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заседания Общественного совета по проведению независимой оценки от 27 декабря 2022 года № 5</w:t>
      </w:r>
    </w:p>
    <w:p>
      <w:pPr>
        <w:pStyle w:val="Heading2"/>
        <w:rPr/>
      </w:pPr>
      <w:r>
        <w:rPr/>
        <w:t xml:space="preserve">заседания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 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390"/>
        <w:gridCol w:w="483"/>
        <w:gridCol w:w="4332"/>
      </w:tblGrid>
      <w:tr>
        <w:trPr/>
        <w:tc>
          <w:tcPr>
            <w:tcW w:w="53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u w:val="single"/>
              </w:rPr>
            </w:pPr>
            <w:r>
              <w:rPr>
                <w:u w:val="single"/>
              </w:rPr>
              <w:t>Присутствовали:</w:t>
            </w:r>
          </w:p>
        </w:tc>
        <w:tc>
          <w:tcPr>
            <w:tcW w:w="4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33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3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Члены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 Федерации (далее – Общественный совет по НОК)</w:t>
            </w:r>
          </w:p>
        </w:tc>
        <w:tc>
          <w:tcPr>
            <w:tcW w:w="4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–</w:t>
            </w:r>
          </w:p>
        </w:tc>
        <w:tc>
          <w:tcPr>
            <w:tcW w:w="433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Галл-Савальский И.В.,</w:t>
              <w:br/>
              <w:t xml:space="preserve">Абрамова Л.П.,  </w:t>
              <w:br/>
              <w:t>Шаталова Н.В., Иванов А.В., Починок Н.Б.</w:t>
            </w:r>
          </w:p>
        </w:tc>
      </w:tr>
      <w:tr>
        <w:trPr/>
        <w:tc>
          <w:tcPr>
            <w:tcW w:w="53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Администрации Президента Российской Федерации</w:t>
            </w:r>
          </w:p>
        </w:tc>
        <w:tc>
          <w:tcPr>
            <w:tcW w:w="4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–</w:t>
            </w:r>
          </w:p>
        </w:tc>
        <w:tc>
          <w:tcPr>
            <w:tcW w:w="433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Колесникова К.Ю.</w:t>
            </w:r>
          </w:p>
        </w:tc>
      </w:tr>
      <w:tr>
        <w:trPr/>
        <w:tc>
          <w:tcPr>
            <w:tcW w:w="53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ОНФ</w:t>
            </w:r>
          </w:p>
        </w:tc>
        <w:tc>
          <w:tcPr>
            <w:tcW w:w="4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–</w:t>
            </w:r>
          </w:p>
        </w:tc>
        <w:tc>
          <w:tcPr>
            <w:tcW w:w="433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Бирюков И.В.</w:t>
            </w:r>
          </w:p>
        </w:tc>
      </w:tr>
      <w:tr>
        <w:trPr/>
        <w:tc>
          <w:tcPr>
            <w:tcW w:w="53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Федерального казначейства</w:t>
            </w:r>
          </w:p>
        </w:tc>
        <w:tc>
          <w:tcPr>
            <w:tcW w:w="4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–</w:t>
            </w:r>
          </w:p>
        </w:tc>
        <w:tc>
          <w:tcPr>
            <w:tcW w:w="433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Бабко Н.В.</w:t>
            </w:r>
          </w:p>
        </w:tc>
      </w:tr>
      <w:tr>
        <w:trPr/>
        <w:tc>
          <w:tcPr>
            <w:tcW w:w="53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Министерства труда и социальной защиты Российской Федерации</w:t>
            </w:r>
          </w:p>
        </w:tc>
        <w:tc>
          <w:tcPr>
            <w:tcW w:w="4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–</w:t>
            </w:r>
          </w:p>
        </w:tc>
        <w:tc>
          <w:tcPr>
            <w:tcW w:w="433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Шумков А.С., Коротецкая О.А., Антипова Н.В.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I. Итоги использования субъектами Российской Федерации мобильного сервиса по проведению независимой оценки качества условий оказания услуг организациями в сфере социального обслуживания.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заместителя начальника Управления развития информационных систем Казначейства России Н.В. Бабко об итогах использования субъектами Российской Федерации мобильного сервиса по проведению независимой оценки качества условий оказания услуг организациями в сфере социального обслуживания (далее – мобильный сервис по НОК).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Отметить положительное влияние данного сервиса, как дополнительного инструмента для развития независимой оценки качества условий оказания услуг организациями.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Казначейству России доработать данный сервис, в том числе с учетом возможности использования мобильного сервиса по НОК слабовидящими гражданами, с учетом 4-х ГОСТов 2022 года «Интернет-ресурсы и другая информация, представленная в электронно-цифровой форме. Требования доступности для людей с инвалидностью и других лиц с ограничениями жизнедеятельности».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Членам Общественного совета: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Рекомендовать зарегистрироваться в мобильном сервисе по НОК.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Направить свои рекомендации по улучшению работы данного сервиса в Минтруд России в срок до 1 марта 2023 года.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Минтруду России: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Направить рекомендации членов Общественного совета в Казначейство России в срок до 6 марта 2023 года.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ind w:left="1414" w:hanging="283"/>
        <w:rPr/>
      </w:pPr>
      <w:r>
        <w:rPr/>
        <w:t xml:space="preserve">Минтруду России проработать вопрос об обязательности подключения операторов при проведении НОК для использования данного инструмента в рамках деятельности. </w:t>
      </w:r>
    </w:p>
    <w:p>
      <w:pPr>
        <w:pStyle w:val="TextBody"/>
        <w:rPr/>
      </w:pPr>
      <w:r>
        <w:rPr>
          <w:rStyle w:val="StrongEmphasis"/>
        </w:rPr>
        <w:t>II. Рассмотрение предложений Общественной палаты Российской Федерации по повышению эффективности деятельности Общественного совета по проведению независимой оценки качества условий оказания услуг (письмо Аппарата Правительства Российской Федерации от 7 апреля 2022 г. № П45-27178) и изменений порядка проведения независимой оценки качества условий оказания услуг организациями социального обслуживания и федеральными учреждениями медико-социальной экспертизы.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С учетом проведенного обсуждения предложений Общественной палаты Российской Федерации в части добавления в обязанности по координации с региональными общественными советами по НОК, а также организации сбора и анализа информации о качестве условий предоставленной услуги в комиссии МСЭ предлагается в дальнейшем развивать в рамках инструментов мобильного сервиса по НОК. Считать корректировку Положения об Общественном совете по проведению независимой оценки качества условий оказания услуг по указанным вопросам преждевременной.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Общественному совету: 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Представить в Минтруд России предложения по уточнению функций Общественного совета (при наличии) в срок до 5 февраля 2023 года. 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414" w:hanging="283"/>
        <w:rPr/>
      </w:pPr>
      <w:r>
        <w:rPr/>
        <w:t xml:space="preserve">Поддержать предложения по изменению порядка проведения независимой оценки качества условий оказания услуг организациями социального обслуживания и федеральными учреждениями медико-социальной экспертизы, включив в критерии: </w:t>
      </w:r>
    </w:p>
    <w:p>
      <w:pPr>
        <w:pStyle w:val="TextBody"/>
        <w:rPr/>
      </w:pPr>
      <w:r>
        <w:rPr/>
        <w:t>Показатель 1.2. «Наличие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функционирование» дополнить индикаторами «наличие на официальном сайте организации ссылки на Единый портал государственных и муниципальных услуг (функций) (ЕПГУ) и платформу обратной связи (ПОС)».</w:t>
      </w:r>
    </w:p>
    <w:p>
      <w:pPr>
        <w:pStyle w:val="TextBody"/>
        <w:rPr/>
      </w:pPr>
      <w:r>
        <w:rPr/>
        <w:t>Показатель 2.1. «Обеспечение в организациях социальной сферы комфортных условий» дополнить индикатором «состояние санитарно-гигиенических помещений организации)».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Минтруду России: </w:t>
      </w:r>
    </w:p>
    <w:p>
      <w:pPr>
        <w:pStyle w:val="TextBody"/>
        <w:numPr>
          <w:ilvl w:val="1"/>
          <w:numId w:val="4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Обеспечить проведение согласовательной процедуры по внесению изменений в Приказ Минтруда России от 23 мая 2018 г.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экспертизы». </w:t>
      </w:r>
    </w:p>
    <w:p>
      <w:pPr>
        <w:pStyle w:val="TextBody"/>
        <w:numPr>
          <w:ilvl w:val="1"/>
          <w:numId w:val="4"/>
        </w:numPr>
        <w:tabs>
          <w:tab w:val="left" w:pos="0" w:leader="none"/>
        </w:tabs>
        <w:ind w:left="1414" w:hanging="283"/>
        <w:rPr/>
      </w:pPr>
      <w:r>
        <w:rPr/>
        <w:t xml:space="preserve">Минтруду России осуществить мониторинг размещения на официальных сайтах организаций в сфере социального обслуживания информации о НОК на федеральном и региональном уровне.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III. Утверждение плана работы и графика заседаний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 на 2023 год.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директора Департамента проектной деятельности и государственной политики в сфере государственной и муниципальной службы Минтруда России А.С. Шумкова об основных параметрах плана работы и графика заседаний Общественного совета на 2023 год (далее – План работы).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за основу План работы согласно приложению № 1 с возможностью его последующей корректировки.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Членам Общественного совета до 15 января 2023 г. представить дополнительные предложения (при наличии) по плану работы.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При отсутствии предложений считать план работы утвержденным.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Заместитель Председателя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 </w:t>
      </w:r>
      <w:r>
        <w:rPr>
          <w:rStyle w:val="StrongEmphasis"/>
        </w:rPr>
        <w:t>И.В. Галл-Савальский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