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№896 от 27 сентября 2000 г.</w:t>
      </w:r>
    </w:p>
    <w:p>
      <w:pPr>
        <w:pStyle w:val="Heading2"/>
        <w:rPr/>
      </w:pPr>
      <w:r>
        <w:rPr/>
        <w:t>«Об утверждении примерных положений о специализированных учреждениях для несовершеннолетних, нуждающихся в социальной реабилитации »</w:t>
      </w:r>
    </w:p>
    <w:p>
      <w:pPr>
        <w:pStyle w:val="TextBody"/>
        <w:rPr/>
      </w:pPr>
      <w:r>
        <w:rPr/>
        <w:t>В соответствии с Федеральным законом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Примерное положение о социально - реабилитационном центре для несовершеннолетних;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Примерное положение о социальном приюте для детей;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Примерное положение о центре помощи детям, оставшимся без попечения родителей. </w:t>
      </w:r>
    </w:p>
    <w:p>
      <w:pPr>
        <w:pStyle w:val="TextBody"/>
        <w:rPr/>
      </w:pPr>
      <w:r>
        <w:rPr/>
        <w:t>2. Признать утратившим силу Постановление Правительства Российской Федерации от 13 сентября 1996 г. N 1092 "Об утверждении Примерного положения о специализированном учреждении для несовершеннолетних, нуждающихся в социальной реабилитации" (Собрание законодательства Российской Федерации, 1996, N 39, ст. 4562).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М.Касьянов</w:t>
      </w:r>
    </w:p>
    <w:p>
      <w:pPr>
        <w:pStyle w:val="Heading5"/>
        <w:jc w:val="left"/>
        <w:rPr/>
      </w:pPr>
      <w:r>
        <w:rPr/>
        <w:t>Утверждено</w:t>
        <w:br/>
        <w:t>Постановлением Правительства</w:t>
        <w:br/>
        <w:t>Российской Федерации</w:t>
        <w:br/>
        <w:t>от 27 ноября 2000 г. N 896</w:t>
      </w:r>
    </w:p>
    <w:p>
      <w:pPr>
        <w:pStyle w:val="Heading3"/>
        <w:jc w:val="left"/>
        <w:rPr/>
      </w:pPr>
      <w:r>
        <w:rPr/>
        <w:t>Примерное положение о социально - реабилитационном центре для несовершеннолетних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Настоящее Примерное положение регулирует деятельность социально - реабилитационного центра для несовершеннолетних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>
      <w:pPr>
        <w:pStyle w:val="TextBody"/>
        <w:rPr/>
      </w:pPr>
      <w:r>
        <w:rPr/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2. Основными задачами центра являются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>
      <w:pPr>
        <w:pStyle w:val="TextBody"/>
        <w:rPr/>
      </w:pPr>
      <w:r>
        <w:rPr/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>
      <w:pPr>
        <w:pStyle w:val="TextBody"/>
        <w:rPr/>
      </w:pPr>
      <w:r>
        <w:rPr/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>
      <w:pPr>
        <w:pStyle w:val="Heading4"/>
        <w:jc w:val="left"/>
        <w:rPr/>
      </w:pPr>
      <w:r>
        <w:rPr/>
        <w:t>II. Организация деятельности центра</w:t>
      </w:r>
    </w:p>
    <w:p>
      <w:pPr>
        <w:pStyle w:val="TextBody"/>
        <w:rPr/>
      </w:pPr>
      <w:r>
        <w:rPr/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Допускается совместное учредительство центра.</w:t>
      </w:r>
    </w:p>
    <w:p>
      <w:pPr>
        <w:pStyle w:val="TextBody"/>
        <w:rPr/>
      </w:pPr>
      <w:r>
        <w:rPr/>
        <w:t>6. Центр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>
      <w:pPr>
        <w:pStyle w:val="TextBody"/>
        <w:rPr/>
      </w:pPr>
      <w:r>
        <w:rPr/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>
      <w:pPr>
        <w:pStyle w:val="TextBody"/>
        <w:rPr/>
      </w:pPr>
      <w:r>
        <w:rPr/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>
      <w:pPr>
        <w:pStyle w:val="TextBody"/>
        <w:rPr/>
      </w:pPr>
      <w:r>
        <w:rPr/>
        <w:t>8. В центре могут быть образованы приемное отделение, группа длительного пребывания, социальная гостиница, семейная воспитательная группа, отделения диагностики и социальной реабилитации, социально - правовой помощи, перевозки несовершеннолетних, а также иные подразделения, необходимые для реализации основных задач.</w:t>
      </w:r>
    </w:p>
    <w:p>
      <w:pPr>
        <w:pStyle w:val="TextBody"/>
        <w:rPr/>
      </w:pPr>
      <w:r>
        <w:rPr/>
        <w:t>9. В соответствии со своими задачами центр: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обеспечивает временное проживание несовершеннолетних, оказавшихся в трудной жизненной ситуации;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принимает участие в выявлении и устранении причин и условий, способствующих безнадзорности и беспризорности несовершеннолетних;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оказывает помощь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разрабатывает и реализует программы социальной реабилитации несовершеннолетних, направленные на выход из трудной жизненной ситуации;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обеспечивает защиту прав и законных интересов несовершеннолетних;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организует медицинское обслуживание и обучение несовершеннолетних, содействует их профессиональной ориентации и получению ими специальности;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содействует органам опеки и попечительства в устройстве несовершеннолетних, оставшихся без попечения родителей;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уведомляет родителей несовершеннолетних (их законных представителей), органы опеки и попечительства о нахождении несовершеннолетних в центре;</w:t>
      </w:r>
    </w:p>
    <w:p>
      <w:pPr>
        <w:pStyle w:val="TextBody"/>
        <w:rPr/>
      </w:pPr>
      <w:r>
        <w:rPr>
          <w:rStyle w:val="StrongEmphasis"/>
        </w:rPr>
        <w:t>к)</w:t>
      </w:r>
      <w:r>
        <w:rPr/>
        <w:t xml:space="preserve">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>
      <w:pPr>
        <w:pStyle w:val="TextBody"/>
        <w:rPr/>
      </w:pPr>
      <w:r>
        <w:rPr>
          <w:rStyle w:val="StrongEmphasis"/>
        </w:rPr>
        <w:t>л)</w:t>
      </w:r>
      <w:r>
        <w:rPr/>
        <w:t xml:space="preserve"> на основании проверки целесообразности возвращения несовершеннолетних в образовательные учреждения для детей - 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>
      <w:pPr>
        <w:pStyle w:val="TextBody"/>
        <w:rPr/>
      </w:pPr>
      <w:r>
        <w:rPr/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>
      <w:pPr>
        <w:pStyle w:val="TextBody"/>
        <w:rPr/>
      </w:pPr>
      <w:r>
        <w:rPr/>
        <w:t>Порядок создания и компетенция попечительского совета определяются уставом центра.</w:t>
      </w:r>
    </w:p>
    <w:p>
      <w:pPr>
        <w:pStyle w:val="TextBody"/>
        <w:rPr/>
      </w:pPr>
      <w:r>
        <w:rPr/>
        <w:t>Члены попечительского совета осуществляют свои функции на безвозмездной основе.</w:t>
      </w:r>
    </w:p>
    <w:p>
      <w:pPr>
        <w:pStyle w:val="Heading4"/>
        <w:jc w:val="left"/>
        <w:rPr/>
      </w:pPr>
      <w:r>
        <w:rPr/>
        <w:t>III. Условия приема и содержания несовершеннолетних</w:t>
      </w:r>
    </w:p>
    <w:p>
      <w:pPr>
        <w:pStyle w:val="TextBody"/>
        <w:rPr/>
      </w:pPr>
      <w:r>
        <w:rPr/>
        <w:t>11. В центр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>
      <w:pPr>
        <w:pStyle w:val="TextBody"/>
        <w:rPr/>
      </w:pPr>
      <w:r>
        <w:rPr/>
        <w:t>При поступлении ребенка в возрасте до 3 лет он направляется в соответствующее учреждение.</w:t>
      </w:r>
    </w:p>
    <w:p>
      <w:pPr>
        <w:pStyle w:val="TextBody"/>
        <w:rPr/>
      </w:pPr>
      <w:r>
        <w:rPr/>
        <w:t>12. Несовершеннолетние находятся в центре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>
      <w:pPr>
        <w:pStyle w:val="TextBody"/>
        <w:rPr/>
      </w:pPr>
      <w:r>
        <w:rPr/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>
      <w:pPr>
        <w:pStyle w:val="TextBody"/>
        <w:rPr/>
      </w:pPr>
      <w:r>
        <w:rPr/>
        <w:t>14. Несовершеннолетние содержатся в центре на полном государственном обеспечении.</w:t>
      </w:r>
    </w:p>
    <w:p>
      <w:pPr>
        <w:pStyle w:val="Heading4"/>
        <w:jc w:val="left"/>
        <w:rPr/>
      </w:pPr>
      <w:r>
        <w:rPr/>
        <w:t>IV. Кадровое обеспечение центра</w:t>
      </w:r>
    </w:p>
    <w:p>
      <w:pPr>
        <w:pStyle w:val="TextBody"/>
        <w:rPr/>
      </w:pPr>
      <w:r>
        <w:rPr/>
        <w:t>15. На работу в центр принимаются работники, имеющие специальное образование или специальную подготовку.</w:t>
      </w:r>
    </w:p>
    <w:p>
      <w:pPr>
        <w:pStyle w:val="TextBody"/>
        <w:rPr/>
      </w:pPr>
      <w:r>
        <w:rPr/>
        <w:t>16. Отношения между работниками и администрацией центра регулируются законодательством Российской Федерации о труде.</w:t>
      </w:r>
    </w:p>
    <w:p>
      <w:pPr>
        <w:pStyle w:val="TextBody"/>
        <w:rPr/>
      </w:pPr>
      <w:r>
        <w:rPr/>
        <w:t>17. Центр устанавливает ставки заработной платы (должностные оклады) работников на основе Единой тарифной сетки по оплате труда работников бюджетной сферы в соответствии с тарифно - квалификационными требованиями, а также определяет виды и размеры надбавок, доплат и других выплат стимулирующего характера в пределах средств, направляемых на оплату труда.</w:t>
      </w:r>
    </w:p>
    <w:p>
      <w:pPr>
        <w:pStyle w:val="TextBody"/>
        <w:rPr/>
      </w:pPr>
      <w:r>
        <w:rPr/>
        <w:t>На работников центра, непосредственно осуществляющих социальную реабилитацию несовершеннолетних, распространяются условия оплаты труда, продолжительность рабочего времени, ежегодного отпуска и другие льготы, установленные для аналогичных категорий работников образовательных учреждений для детей - сирот и детей, оставшихся без попечения родителей, и специальных учебно - воспитательных учреждений для несовершеннолетних.</w:t>
      </w:r>
    </w:p>
    <w:p>
      <w:pPr>
        <w:pStyle w:val="TextBody"/>
        <w:rPr/>
      </w:pPr>
      <w:r>
        <w:rPr/>
        <w:t>Медицинские работники центра, непосредственно занятые социально - медицинским обслуживанием, пользуются льготами, установленными для медицинских работников государственных учреждений здравоохранения.</w:t>
      </w:r>
    </w:p>
    <w:p>
      <w:pPr>
        <w:pStyle w:val="Heading4"/>
        <w:jc w:val="left"/>
        <w:rPr/>
      </w:pPr>
      <w:r>
        <w:rPr/>
        <w:t>V. Управление центром</w:t>
      </w:r>
    </w:p>
    <w:p>
      <w:pPr>
        <w:pStyle w:val="TextBody"/>
        <w:rPr/>
      </w:pPr>
      <w:r>
        <w:rPr/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>
      <w:pPr>
        <w:pStyle w:val="TextBody"/>
        <w:rPr/>
      </w:pPr>
      <w:r>
        <w:rPr/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>
      <w:pPr>
        <w:pStyle w:val="Heading4"/>
        <w:jc w:val="left"/>
        <w:rPr/>
      </w:pPr>
      <w:r>
        <w:rPr/>
        <w:t>VI. Имущество и средства центра</w:t>
      </w:r>
    </w:p>
    <w:p>
      <w:pPr>
        <w:pStyle w:val="TextBody"/>
        <w:rPr/>
      </w:pPr>
      <w:r>
        <w:rPr/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>
      <w:pPr>
        <w:pStyle w:val="TextBody"/>
        <w:rPr/>
      </w:pPr>
      <w:r>
        <w:rPr/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>
      <w:pPr>
        <w:pStyle w:val="TextBody"/>
        <w:rPr/>
      </w:pPr>
      <w:r>
        <w:rPr/>
        <w:t>Изъятие имущества, закрепленного за центром в оперативном управлении, допускается только в порядке и в случаях, установленных гражданским законодательством.</w:t>
      </w:r>
    </w:p>
    <w:p>
      <w:pPr>
        <w:pStyle w:val="TextBody"/>
        <w:rPr/>
      </w:pPr>
      <w:r>
        <w:rPr/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>
      <w:pPr>
        <w:pStyle w:val="TextBody"/>
        <w:rPr/>
      </w:pPr>
      <w:r>
        <w:rPr/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>
      <w:pPr>
        <w:pStyle w:val="TextBody"/>
        <w:rPr/>
      </w:pPr>
      <w:r>
        <w:rPr/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за счет средств его учредителя (учредителей).</w:t>
      </w:r>
    </w:p>
    <w:p>
      <w:pPr>
        <w:pStyle w:val="TextBody"/>
        <w:rPr/>
      </w:pPr>
      <w:r>
        <w:rPr/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>
      <w:pPr>
        <w:pStyle w:val="TextBody"/>
        <w:rPr/>
      </w:pPr>
      <w:r>
        <w:rPr/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>
      <w:pPr>
        <w:pStyle w:val="Heading5"/>
        <w:jc w:val="left"/>
        <w:rPr/>
      </w:pPr>
      <w:r>
        <w:rPr/>
        <w:t>Утверждено</w:t>
        <w:br/>
        <w:t>Постановлением Правительства</w:t>
        <w:br/>
        <w:t>Российской Федерации</w:t>
        <w:br/>
        <w:t>от 27 ноября 2000 г. N 896</w:t>
      </w:r>
    </w:p>
    <w:p>
      <w:pPr>
        <w:pStyle w:val="Heading3"/>
        <w:jc w:val="left"/>
        <w:rPr/>
      </w:pPr>
      <w:r>
        <w:rPr/>
        <w:t>Примерное положение о социальном приюте для детей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Настоящее Примерное положение регулирует деятельность социального приюта для детей (далее именуется - приют),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>
      <w:pPr>
        <w:pStyle w:val="TextBody"/>
        <w:rPr/>
      </w:pPr>
      <w:r>
        <w:rPr/>
        <w:t>На основе настоящего Примерного положения приют разрабатывает свой устав, который утверждается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2. Основной задачей приюта является оказание экстренной социальной помощи несовершеннолетним, оказавшимся в трудной жизненной ситуации.</w:t>
      </w:r>
    </w:p>
    <w:p>
      <w:pPr>
        <w:pStyle w:val="TextBody"/>
        <w:rPr/>
      </w:pPr>
      <w:r>
        <w:rPr/>
        <w:t>3. В своей деятельности приют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>
      <w:pPr>
        <w:pStyle w:val="TextBody"/>
        <w:rPr/>
      </w:pPr>
      <w:r>
        <w:rPr/>
        <w:t>4. Приют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>
      <w:pPr>
        <w:pStyle w:val="Heading4"/>
        <w:jc w:val="left"/>
        <w:rPr/>
      </w:pPr>
      <w:r>
        <w:rPr/>
        <w:t>II. Организация деятельности приюта</w:t>
      </w:r>
    </w:p>
    <w:p>
      <w:pPr>
        <w:pStyle w:val="TextBody"/>
        <w:rPr/>
      </w:pPr>
      <w:r>
        <w:rPr/>
        <w:t>5. Приют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Допускается совместное учредительство приюта.</w:t>
      </w:r>
    </w:p>
    <w:p>
      <w:pPr>
        <w:pStyle w:val="TextBody"/>
        <w:rPr/>
      </w:pPr>
      <w:r>
        <w:rPr/>
        <w:t>6. Приют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>
      <w:pPr>
        <w:pStyle w:val="TextBody"/>
        <w:rPr/>
      </w:pPr>
      <w:r>
        <w:rPr/>
        <w:t>Приют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>
      <w:pPr>
        <w:pStyle w:val="TextBody"/>
        <w:rPr/>
      </w:pPr>
      <w:r>
        <w:rPr/>
        <w:t>7. Приют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приют.</w:t>
      </w:r>
    </w:p>
    <w:p>
      <w:pPr>
        <w:pStyle w:val="TextBody"/>
        <w:rPr/>
      </w:pPr>
      <w:r>
        <w:rPr/>
        <w:t>8. В приюте могут быть образованы приемное отделение, социальная гостиница, семейная воспитательная группа, отделения диагностики и социальной реабилитации, социально - правовой помощи, перевозки несовершеннолетних, а также иные подразделения, необходимые для реализации основных задач.</w:t>
      </w:r>
    </w:p>
    <w:p>
      <w:pPr>
        <w:pStyle w:val="TextBody"/>
        <w:rPr/>
      </w:pPr>
      <w:r>
        <w:rPr/>
        <w:t>9. В соответствии со своими задачами приют: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совместно с органами и учреждениями образования, здравоохранения, внутренних дел и другими организациями осуществляет мероприятия по выявлению детей, нуждающихся в экстренной социальной помощи;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обеспечивает временное проживание несовершеннолетних, оказавшихся в трудной жизненной ситуации;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обеспечивает защиту прав и законных интересов несовершеннолетних;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организует медицинское обслуживание и обучение несовершеннолетних, находящихся в приюте;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содействует органам опеки и попечительства в устройстве несовершеннолетних, оставшихся без попечения родителей;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уведомляет родителей несовершеннолетних (их законных представителей), органы опеки и попечительства о нахождении несовершеннолетних в приюте;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на основании проверки целесообразности возвращения несовершеннолетних в образовательные учреждения для детей - 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>
      <w:pPr>
        <w:pStyle w:val="TextBody"/>
        <w:rPr/>
      </w:pPr>
      <w:r>
        <w:rPr/>
        <w:t>10. При приюте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приюта.</w:t>
      </w:r>
    </w:p>
    <w:p>
      <w:pPr>
        <w:pStyle w:val="TextBody"/>
        <w:rPr/>
      </w:pPr>
      <w:r>
        <w:rPr/>
        <w:t>Порядок создания и компетенция попечительского совета определяются уставом приюта.</w:t>
      </w:r>
    </w:p>
    <w:p>
      <w:pPr>
        <w:pStyle w:val="TextBody"/>
        <w:rPr/>
      </w:pPr>
      <w:r>
        <w:rPr/>
        <w:t>Члены попечительского совета осуществляют свои функции на безвозмездной основе.</w:t>
      </w:r>
    </w:p>
    <w:p>
      <w:pPr>
        <w:pStyle w:val="Heading4"/>
        <w:jc w:val="left"/>
        <w:rPr/>
      </w:pPr>
      <w:r>
        <w:rPr/>
        <w:t>III. Условия приема и содержания несовершеннолетних</w:t>
      </w:r>
    </w:p>
    <w:p>
      <w:pPr>
        <w:pStyle w:val="TextBody"/>
        <w:rPr/>
      </w:pPr>
      <w:r>
        <w:rPr/>
        <w:t>11. В приют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>
      <w:pPr>
        <w:pStyle w:val="TextBody"/>
        <w:rPr/>
      </w:pPr>
      <w:r>
        <w:rPr/>
        <w:t>При поступлении ребенка в возрасте до 3 лет он направляется в соответствующее учреждение.</w:t>
      </w:r>
    </w:p>
    <w:p>
      <w:pPr>
        <w:pStyle w:val="TextBody"/>
        <w:rPr/>
      </w:pPr>
      <w:r>
        <w:rPr/>
        <w:t>12. Несовершеннолетние находятся в приюте в течение времени, необходимого для оказания им экстренной социальной помощи и решения вопросов их дальнейшего устройства в соответствии с законодательством Российской Федерации.</w:t>
      </w:r>
    </w:p>
    <w:p>
      <w:pPr>
        <w:pStyle w:val="TextBody"/>
        <w:rPr/>
      </w:pPr>
      <w:r>
        <w:rPr/>
        <w:t>13. Не допускается содержание в приюте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>
      <w:pPr>
        <w:pStyle w:val="TextBody"/>
        <w:rPr/>
      </w:pPr>
      <w:r>
        <w:rPr/>
        <w:t>14. Несовершеннолетние содержатся в приюте на полном государственном обеспечении.</w:t>
      </w:r>
    </w:p>
    <w:p>
      <w:pPr>
        <w:pStyle w:val="Heading4"/>
        <w:jc w:val="left"/>
        <w:rPr/>
      </w:pPr>
      <w:r>
        <w:rPr/>
        <w:t>IV. Кадровое обеспечение приюта</w:t>
      </w:r>
    </w:p>
    <w:p>
      <w:pPr>
        <w:pStyle w:val="TextBody"/>
        <w:rPr/>
      </w:pPr>
      <w:r>
        <w:rPr/>
        <w:t>15. На работу в приют принимаются работники, имеющие специальное образование или специальную подготовку.</w:t>
      </w:r>
    </w:p>
    <w:p>
      <w:pPr>
        <w:pStyle w:val="TextBody"/>
        <w:rPr/>
      </w:pPr>
      <w:r>
        <w:rPr/>
        <w:t>16. Отношения между работниками и администрацией приюта регулируются законодательством Российской Федерации о труде.</w:t>
      </w:r>
    </w:p>
    <w:p>
      <w:pPr>
        <w:pStyle w:val="TextBody"/>
        <w:rPr/>
      </w:pPr>
      <w:r>
        <w:rPr/>
        <w:t>17. Приют устанавливает ставки заработной платы (должностные оклады) работников на основе Единой тарифной сетки по оплате труда работников бюджетной сферы в соответствии с тарифно - квалификационными требованиями, а также определяет виды и размеры надбавок, доплат и других выплат стимулирующего характера в пределах средств, направляемых на оплату труда.</w:t>
      </w:r>
    </w:p>
    <w:p>
      <w:pPr>
        <w:pStyle w:val="TextBody"/>
        <w:rPr/>
      </w:pPr>
      <w:r>
        <w:rPr/>
        <w:t>На работников приюта, непосредственно осуществляющих социальную реабилитацию несовершеннолетних, распространяются условия оплаты труда, продолжительность рабочего времени, ежегодного отпуска, а также льготы, установленные для аналогичных категорий работников образовательных учреждений для детей - сирот и детей, оставшихся без попечения родителей, и специальных учебно - воспитательных учреждений для несовершеннолетних.</w:t>
      </w:r>
    </w:p>
    <w:p>
      <w:pPr>
        <w:pStyle w:val="TextBody"/>
        <w:rPr/>
      </w:pPr>
      <w:r>
        <w:rPr/>
        <w:t>Медицинские работники приюта, непосредственно занятые социально - медицинским обслуживанием, пользуются льготами, установленными для медицинских работников государственных учреждений здравоохранения.</w:t>
      </w:r>
    </w:p>
    <w:p>
      <w:pPr>
        <w:pStyle w:val="Heading4"/>
        <w:jc w:val="left"/>
        <w:rPr/>
      </w:pPr>
      <w:r>
        <w:rPr/>
        <w:t>V. Управление приютом</w:t>
      </w:r>
    </w:p>
    <w:p>
      <w:pPr>
        <w:pStyle w:val="TextBody"/>
        <w:rPr/>
      </w:pPr>
      <w:r>
        <w:rPr/>
        <w:t>18. Приютом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>
      <w:pPr>
        <w:pStyle w:val="TextBody"/>
        <w:rPr/>
      </w:pPr>
      <w:r>
        <w:rPr/>
        <w:t>Назначение на работу директора приюта осуществляется в соответствии с законодательством Российской Федерации и уставом приюта.</w:t>
      </w:r>
    </w:p>
    <w:p>
      <w:pPr>
        <w:pStyle w:val="Heading4"/>
        <w:jc w:val="left"/>
        <w:rPr/>
      </w:pPr>
      <w:r>
        <w:rPr/>
        <w:t>VI. Имущество и средства приюта</w:t>
      </w:r>
    </w:p>
    <w:p>
      <w:pPr>
        <w:pStyle w:val="TextBody"/>
        <w:rPr/>
      </w:pPr>
      <w:r>
        <w:rPr/>
        <w:t>19. Собственник имущества или уполномоченный им орган в порядке, установленном законодательством Российской Федерации, закрепляет за приютом имущество в оперативном управлении.</w:t>
      </w:r>
    </w:p>
    <w:p>
      <w:pPr>
        <w:pStyle w:val="TextBody"/>
        <w:rPr/>
      </w:pPr>
      <w:r>
        <w:rPr/>
        <w:t>Приют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>
      <w:pPr>
        <w:pStyle w:val="TextBody"/>
        <w:rPr/>
      </w:pPr>
      <w:r>
        <w:rPr/>
        <w:t>Изъятие имущества, закрепленного за приютом в оперативном управлении, допускается только в порядке и в случаях, установленных гражданским законодательством.</w:t>
      </w:r>
    </w:p>
    <w:p>
      <w:pPr>
        <w:pStyle w:val="TextBody"/>
        <w:rPr/>
      </w:pPr>
      <w:r>
        <w:rPr/>
        <w:t>20. Финансирование приюта осуществляется в установленном порядке за счет средств бюджетов субъектов Российской Федерации и местных бюджетов.</w:t>
      </w:r>
    </w:p>
    <w:p>
      <w:pPr>
        <w:pStyle w:val="TextBody"/>
        <w:rPr/>
      </w:pPr>
      <w:r>
        <w:rPr/>
        <w:t>Финансирование приюта может осуществляться на основе нормативов, определяемых на одного воспитанника в зависимости от вида учреждения.</w:t>
      </w:r>
    </w:p>
    <w:p>
      <w:pPr>
        <w:pStyle w:val="TextBody"/>
        <w:rPr/>
      </w:pPr>
      <w:r>
        <w:rPr/>
        <w:t>Привлечение приютом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приюта за счет средств его учредителя (учредителей).</w:t>
      </w:r>
    </w:p>
    <w:p>
      <w:pPr>
        <w:pStyle w:val="TextBody"/>
        <w:rPr/>
      </w:pPr>
      <w:r>
        <w:rPr/>
        <w:t>21. Приют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>
      <w:pPr>
        <w:pStyle w:val="TextBody"/>
        <w:rPr/>
      </w:pPr>
      <w:r>
        <w:rPr/>
        <w:t>22. Оставшееся после ликвидации приюта имущество передается его собственнику, если иное не предусмотрено законодательством Российской Федерации.</w:t>
      </w:r>
    </w:p>
    <w:p>
      <w:pPr>
        <w:pStyle w:val="Heading5"/>
        <w:jc w:val="left"/>
        <w:rPr/>
      </w:pPr>
      <w:r>
        <w:rPr/>
        <w:t>Утверждено</w:t>
        <w:br/>
        <w:t>Постановлением Правительства</w:t>
        <w:br/>
        <w:t>Российской Федерации</w:t>
        <w:br/>
        <w:t>от 27 ноября 2000 г. N 896</w:t>
      </w:r>
    </w:p>
    <w:p>
      <w:pPr>
        <w:pStyle w:val="Heading3"/>
        <w:jc w:val="left"/>
        <w:rPr/>
      </w:pPr>
      <w:r>
        <w:rPr/>
        <w:t>Примерное положение о центре помощи детям. оставшимся без попечения родителей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Настоящее Примерное положение регулирует деятельность центра помощи детям, оставшимся без попечения родителей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>
      <w:pPr>
        <w:pStyle w:val="TextBody"/>
        <w:rPr/>
      </w:pPr>
      <w:r>
        <w:rPr/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2. Основными задачами центра являются временное содержание несовершеннолетних, оставшихся без попечения родителей, и содействие в их дальнейшем устройстве.</w:t>
      </w:r>
    </w:p>
    <w:p>
      <w:pPr>
        <w:pStyle w:val="TextBody"/>
        <w:rPr/>
      </w:pPr>
      <w:r>
        <w:rPr/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>
      <w:pPr>
        <w:pStyle w:val="TextBody"/>
        <w:rPr/>
      </w:pPr>
      <w:r>
        <w:rPr/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>
      <w:pPr>
        <w:pStyle w:val="Heading4"/>
        <w:jc w:val="left"/>
        <w:rPr/>
      </w:pPr>
      <w:r>
        <w:rPr/>
        <w:t>II. Организация деятельности центра</w:t>
      </w:r>
    </w:p>
    <w:p>
      <w:pPr>
        <w:pStyle w:val="TextBody"/>
        <w:rPr/>
      </w:pPr>
      <w:r>
        <w:rPr/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Допускается совместное учредительство центра.</w:t>
      </w:r>
    </w:p>
    <w:p>
      <w:pPr>
        <w:pStyle w:val="TextBody"/>
        <w:rPr/>
      </w:pPr>
      <w:r>
        <w:rPr/>
        <w:t>6. Центр является юридическим лицом, владеет закрепленным за ним в оперативном управлении имуществом, расчетный и другие счета в кредитных организациях, смету, печать установленного образца, штамп и бланки со своим наименованием.</w:t>
      </w:r>
    </w:p>
    <w:p>
      <w:pPr>
        <w:pStyle w:val="TextBody"/>
        <w:rPr/>
      </w:pPr>
      <w:r>
        <w:rPr/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>
      <w:pPr>
        <w:pStyle w:val="TextBody"/>
        <w:rPr/>
      </w:pPr>
      <w:r>
        <w:rPr/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>
      <w:pPr>
        <w:pStyle w:val="TextBody"/>
        <w:rPr/>
      </w:pPr>
      <w:r>
        <w:rPr/>
        <w:t>8. В центре могут быть образованы приемное отделение, группа длительного пребывания, отделения диагностики и социальной реабилитации, социально - правовой помощи, а также иные подразделения, необходимые для реализации основных задач.</w:t>
      </w:r>
    </w:p>
    <w:p>
      <w:pPr>
        <w:pStyle w:val="TextBody"/>
        <w:rPr/>
      </w:pPr>
      <w:r>
        <w:rPr/>
        <w:t>9. В соответствии со своими задачами центр: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совместно с органами и учреждениями образования, здравоохранения, внутренних дел и других организаций осуществляет мероприятия по выявлению детей, оставшихся без попечения родителей;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обеспечивает временное содержание несовершеннолетних, оставшихся без попечения родителей;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разрабатывает и реализует программы социальной реабилитации несовершеннолетних, направленные на их дальнейшее устройство;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обеспечивает защиту прав и законных интересов несовершеннолетних;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содействует органам опеки и попечительства в устройстве несовершеннолетних, оставшихся без попечения родителей;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организует медицинское обслуживание и обучение несовершеннолетних, находящихся в центре, содействует их профессиональной ориентации и получению ими специальности.</w:t>
      </w:r>
    </w:p>
    <w:p>
      <w:pPr>
        <w:pStyle w:val="TextBody"/>
        <w:rPr/>
      </w:pPr>
      <w:r>
        <w:rPr/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>
      <w:pPr>
        <w:pStyle w:val="TextBody"/>
        <w:rPr/>
      </w:pPr>
      <w:r>
        <w:rPr/>
        <w:t>Порядок создания и компетенция попечительского совета определяются уставом центра.</w:t>
      </w:r>
    </w:p>
    <w:p>
      <w:pPr>
        <w:pStyle w:val="TextBody"/>
        <w:rPr/>
      </w:pPr>
      <w:r>
        <w:rPr/>
        <w:t>Члены попечительского совета осуществляют свои функции на безвозмездной основе.</w:t>
      </w:r>
    </w:p>
    <w:p>
      <w:pPr>
        <w:pStyle w:val="Heading4"/>
        <w:jc w:val="left"/>
        <w:rPr/>
      </w:pPr>
      <w:r>
        <w:rPr/>
        <w:t>III. Условия приема и содержания несовершеннолетних</w:t>
      </w:r>
    </w:p>
    <w:p>
      <w:pPr>
        <w:pStyle w:val="TextBody"/>
        <w:rPr/>
      </w:pPr>
      <w:r>
        <w:rPr/>
        <w:t>11. В центр круглосуточно принимаются несовершеннолетние в возрасте от 3 до 18 лет, оставшиеся без попечения родителей, обратившиеся за помощью самостоятельно,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>
      <w:pPr>
        <w:pStyle w:val="TextBody"/>
        <w:rPr/>
      </w:pPr>
      <w:r>
        <w:rPr/>
        <w:t>При поступлении ребенка в возрасте до 3 лет он направляется в соответствующее учреждение.</w:t>
      </w:r>
    </w:p>
    <w:p>
      <w:pPr>
        <w:pStyle w:val="TextBody"/>
        <w:rPr/>
      </w:pPr>
      <w:r>
        <w:rPr/>
        <w:t>12. Несовершеннолетние находятся в 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>
      <w:pPr>
        <w:pStyle w:val="TextBody"/>
        <w:rPr/>
      </w:pPr>
      <w:r>
        <w:rPr/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правонарушение.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>
      <w:pPr>
        <w:pStyle w:val="TextBody"/>
        <w:rPr/>
      </w:pPr>
      <w:r>
        <w:rPr/>
        <w:t>14. Несовершеннолетние содержатся в центре на полном государственном обеспечении.</w:t>
      </w:r>
    </w:p>
    <w:p>
      <w:pPr>
        <w:pStyle w:val="Heading4"/>
        <w:jc w:val="left"/>
        <w:rPr/>
      </w:pPr>
      <w:r>
        <w:rPr/>
        <w:t>IV. Кадровое обеспечение центра</w:t>
      </w:r>
    </w:p>
    <w:p>
      <w:pPr>
        <w:pStyle w:val="TextBody"/>
        <w:rPr/>
      </w:pPr>
      <w:r>
        <w:rPr/>
        <w:t>15. На работу в центр принимаются работники, имеющие специальное образование или специальную подготовку.</w:t>
      </w:r>
    </w:p>
    <w:p>
      <w:pPr>
        <w:pStyle w:val="TextBody"/>
        <w:rPr/>
      </w:pPr>
      <w:r>
        <w:rPr/>
        <w:t>16. Отношения между работниками и администрацией центра регулируются законодательством Российской Федерации о труде.</w:t>
      </w:r>
    </w:p>
    <w:p>
      <w:pPr>
        <w:pStyle w:val="TextBody"/>
        <w:rPr/>
      </w:pPr>
      <w:r>
        <w:rPr/>
        <w:t>17. Центр устанавливает ставки заработной платы (должностные оклады) работников на основе Единой тарифной сетки по оплате труда работников бюджетной сферы в соответствии с тарифно - квалификационными требованиями, а также определяет виды и размеры надбавок, доплат и других выплат стимулирующего характера в пределах средств, направляемых на оплату труда.</w:t>
      </w:r>
    </w:p>
    <w:p>
      <w:pPr>
        <w:pStyle w:val="TextBody"/>
        <w:rPr/>
      </w:pPr>
      <w:r>
        <w:rPr/>
        <w:t>На работников центра, непосредственно осуществляющих социальную реабилитацию несовершеннолетних, распространяются условия оплаты труда, продолжительность рабочего времени, ежегодного отпуска, а также льготы, установленные для аналогичных категорий работников образовательных учреждений для детей - сирот и детей, оставшихся без попечения родителей, и специальных учебно - воспитательных учреждений для несовершеннолетних.</w:t>
      </w:r>
    </w:p>
    <w:p>
      <w:pPr>
        <w:pStyle w:val="TextBody"/>
        <w:rPr/>
      </w:pPr>
      <w:r>
        <w:rPr/>
        <w:t>Медицинские работники центра, непосредственно занятые социально - медицинским обслуживанием, пользуются льготами, установленными для медицинских работников государственных учреждений здравоохранения.</w:t>
      </w:r>
    </w:p>
    <w:p>
      <w:pPr>
        <w:pStyle w:val="Heading4"/>
        <w:jc w:val="left"/>
        <w:rPr/>
      </w:pPr>
      <w:r>
        <w:rPr/>
        <w:t>V. Управление центром</w:t>
      </w:r>
    </w:p>
    <w:p>
      <w:pPr>
        <w:pStyle w:val="TextBody"/>
        <w:rPr/>
      </w:pPr>
      <w:r>
        <w:rPr/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>
      <w:pPr>
        <w:pStyle w:val="TextBody"/>
        <w:rPr/>
      </w:pPr>
      <w:r>
        <w:rPr/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>
      <w:pPr>
        <w:pStyle w:val="Heading4"/>
        <w:jc w:val="left"/>
        <w:rPr/>
      </w:pPr>
      <w:r>
        <w:rPr/>
        <w:t>VI. Имущество и средства центра</w:t>
      </w:r>
    </w:p>
    <w:p>
      <w:pPr>
        <w:pStyle w:val="TextBody"/>
        <w:rPr/>
      </w:pPr>
      <w:r>
        <w:rPr/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>
      <w:pPr>
        <w:pStyle w:val="TextBody"/>
        <w:rPr/>
      </w:pPr>
      <w:r>
        <w:rPr/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>
      <w:pPr>
        <w:pStyle w:val="TextBody"/>
        <w:rPr/>
      </w:pPr>
      <w:r>
        <w:rPr/>
        <w:t>Изъятие имущества, закрепленного за центром в оперативном управлении, допускается только в случаях и в порядке, установленных гражданским законодательством.</w:t>
      </w:r>
    </w:p>
    <w:p>
      <w:pPr>
        <w:pStyle w:val="TextBody"/>
        <w:rPr/>
      </w:pPr>
      <w:r>
        <w:rPr/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>
      <w:pPr>
        <w:pStyle w:val="TextBody"/>
        <w:rPr/>
      </w:pPr>
      <w:r>
        <w:rPr/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>
      <w:pPr>
        <w:pStyle w:val="TextBody"/>
        <w:rPr/>
      </w:pPr>
      <w:r>
        <w:rPr/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центра за счет средств его учредителя (учредителей).</w:t>
      </w:r>
    </w:p>
    <w:p>
      <w:pPr>
        <w:pStyle w:val="TextBody"/>
        <w:rPr/>
      </w:pPr>
      <w:r>
        <w:rPr/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>
      <w:pPr>
        <w:pStyle w:val="TextBody"/>
        <w:spacing w:before="0" w:after="283"/>
        <w:rPr/>
      </w:pPr>
      <w:r>
        <w:rPr/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