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Федеральный закон №97-ФЗ от 13 июля 2001 г.</w:t>
      </w:r>
    </w:p>
    <w:p>
      <w:pPr>
        <w:pStyle w:val="Heading2"/>
        <w:rPr/>
      </w:pPr>
      <w:r>
        <w:rPr/>
        <w:t>«О продлении срока действия Федерального закона "О потребительской корзине в целом по Российской Федерации" »</w:t>
      </w:r>
    </w:p>
    <w:p>
      <w:pPr>
        <w:pStyle w:val="Heading5"/>
        <w:jc w:val="right"/>
        <w:rPr/>
      </w:pPr>
      <w:r>
        <w:rPr/>
        <w:t>Принят</w:t>
        <w:br/>
        <w:t>Государственной Думой</w:t>
        <w:br/>
        <w:t>14 июня 2001 года</w:t>
      </w:r>
    </w:p>
    <w:p>
      <w:pPr>
        <w:pStyle w:val="Heading5"/>
        <w:jc w:val="right"/>
        <w:rPr/>
      </w:pPr>
      <w:r>
        <w:rPr/>
        <w:t>Одобрен</w:t>
        <w:br/>
        <w:t>Советом Федерации</w:t>
        <w:br/>
        <w:t>29 июня 2001 года</w:t>
      </w:r>
    </w:p>
    <w:p>
      <w:pPr>
        <w:pStyle w:val="Heading4"/>
        <w:rPr/>
      </w:pPr>
      <w:r>
        <w:rPr/>
        <w:t xml:space="preserve">Статья 1. </w:t>
      </w:r>
    </w:p>
    <w:p>
      <w:pPr>
        <w:pStyle w:val="TextBody"/>
        <w:rPr/>
      </w:pPr>
      <w:r>
        <w:rPr/>
        <w:t>Продлить срок действия Федерального закона от 20 ноября 1999 г. N 201-ФЗ "О потребительской корзине в целом по Российской Федерации" (Собрание законодательства Российской Федерации, 1999, N 47, ст. 5619) до 31 декабря 2002 года.</w:t>
      </w:r>
    </w:p>
    <w:p>
      <w:pPr>
        <w:pStyle w:val="Heading4"/>
        <w:rPr/>
      </w:pPr>
      <w:r>
        <w:rPr/>
        <w:t xml:space="preserve">Статья 2. </w:t>
      </w:r>
    </w:p>
    <w:p>
      <w:pPr>
        <w:pStyle w:val="TextBody"/>
        <w:rPr/>
      </w:pPr>
      <w:r>
        <w:rPr/>
        <w:t>Настоящий Федеральный закон вступает в силу со дня его официального опубликования.</w:t>
      </w:r>
    </w:p>
    <w:p>
      <w:pPr>
        <w:pStyle w:val="Heading5"/>
        <w:jc w:val="right"/>
        <w:rPr/>
      </w:pPr>
      <w:r>
        <w:rPr/>
        <w:t>Президент</w:t>
        <w:br/>
        <w:t xml:space="preserve">Российской Федерации </w:t>
        <w:br/>
        <w:t>В. Путин</w:t>
      </w:r>
    </w:p>
    <w:p>
      <w:pPr>
        <w:pStyle w:val="Heading6"/>
        <w:spacing w:before="60" w:after="60"/>
        <w:rPr/>
      </w:pPr>
      <w:r>
        <w:rPr/>
        <w:t>Москва, Кремль</w:t>
        <w:br/>
        <w:t>13 июля 2001 года</w:t>
        <w:br/>
        <w:t>N 97-ФЗ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paragraph" w:styleId="Heading6">
    <w:name w:val="Heading 6"/>
    <w:basedOn w:val="Heading"/>
    <w:next w:val="TextBody"/>
    <w:qFormat/>
    <w:pPr>
      <w:spacing w:before="60" w:after="60"/>
      <w:outlineLvl w:val="5"/>
    </w:pPr>
    <w:rPr>
      <w:rFonts w:ascii="Liberation Serif" w:hAnsi="Liberation Serif" w:eastAsia="DejaVu Sans" w:cs="DejaVu Sans"/>
      <w:b/>
      <w:bCs/>
      <w:sz w:val="14"/>
      <w:szCs w:val="1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