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№148 от 11 марта 2003 г.</w:t>
      </w:r>
    </w:p>
    <w:p>
      <w:pPr>
        <w:pStyle w:val="Heading2"/>
        <w:rPr/>
      </w:pPr>
      <w:r>
        <w:rPr/>
        <w:t>«Об утверждении Правил исчисления и уплаты страховых взносов на обязательное пенсионное страхование в виде фиксированного платежа в размере, превышающем минимальный размер фиксированного платежа (в ред. Постановления Правительства РФ от 24.02.2005 N 95) »</w:t>
      </w:r>
    </w:p>
    <w:p>
      <w:pPr>
        <w:pStyle w:val="TextBody"/>
        <w:rPr/>
      </w:pPr>
      <w:r>
        <w:rPr/>
        <w:t>Во исполнение пункта 4 статьи 28 Федерального закона "Об обязательном пенсионном страховании в Российской Федерации" (Собрание законодательства Российской Федерации, 2001, N 51, ст. 4832; 2002, N 22, ст. 2026)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исчисления и уплаты страховых взносов на обязательное пенсионное страхование в виде фиксированного платежа в размере, превышающем минимальный размер фиксированного платежа.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Пенсионному фонду Российской Федерации давать необходимые разъяснения по порядку исчисления и уплаты фиксированного платежа.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>от 11 марта 2003 г. N 148</w:t>
      </w:r>
    </w:p>
    <w:p>
      <w:pPr>
        <w:pStyle w:val="Heading3"/>
        <w:jc w:val="left"/>
        <w:rPr/>
      </w:pPr>
      <w:r>
        <w:rPr/>
        <w:t>ПРАВИЛА ИСЧИСЛЕНИЯ И УПЛАТЫ СТРАХОВЫХ ВЗНОСОВ НА ОБЯЗАТЕЛЬНОЕ ПЕНСИОННОЕ СТРАХОВАНИЕ В ВИДЕ ФИКСИРОВАННОГО ПЛАТЕЖА В РАЗМЕРЕ, ПРЕВЫШАЮЩЕМ МИНИМАЛЬНЫЙ РАЗМЕР ФИКСИРОВАННОГО ПЛАТЕЖА</w:t>
      </w:r>
    </w:p>
    <w:p>
      <w:pPr>
        <w:pStyle w:val="TextBody"/>
        <w:jc w:val="left"/>
        <w:rPr/>
      </w:pPr>
      <w:r>
        <w:rPr/>
        <w:t>(в ред. Постановления Правительства РФ от 24.02.2005 N 95)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Настоящие Правила определяют порядок и сроки исчисления и уплаты страховых взносов на обязательное пенсионное страхование в виде фиксированного платежа в размере, превышающем минимальный размер фиксированного платежа (далее именуется - фиксированный платеж), индивидуальными предпринимателями, адвокатами, частными детективами, занимающимися частной практикой нотариусами, а также главами и членами крестьянских (фермерских) хозяйств (далее именуются - страхователи).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Уплата фиксированного платежа страхователями осуществляется путем зачисления его на счета территориальных органов Пенсионного фонда Российской Федерации, открытые в территориальных органах Федерального казначейства, по месту регистрации страхователей.</w:t>
        <w:br/>
        <w:br/>
        <w:t>(в ред. Постановления Правительства РФ от 24.02.2005 N 95)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Размер фиксированного платежа на месяц рассчитывается путем деления стоимости страхового года, ежегодно утверждаемой Правительством Российской Федерации, на 12.</w:t>
        <w:br/>
        <w:br/>
        <w:t>В случае если рассчитанный на месяц в указанном порядке размер фиксированного платежа не превышает минимального размера фиксированного платежа, установленного статьей 28 Федерального закона "Об обязательном пенсионном страховании в Российской Федерации", уплата фиксированного платежа осуществляется в минимальном размере.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Фиксированный платеж за текущий год уплачивается не позднее 31 декабря этого года.</w:t>
        <w:br/>
        <w:br/>
        <w:t>В случае прекращения деятельности страхователей в установленном порядке до 31 декабря текущего года фиксированный платеж, подлежащий уплате в текущем году, уплачивается за фактический период деятельности не позднее даты ее прекращения.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Уплата фиксированного платежа осуществляется страхователями в виде отдельных платежных поручений на финансирование каждой части трудовой пенсии. При этом две трети от суммы фиксированного платежа направляются на финансирование страховой части трудовой пенсии и одна треть - на финансирование накопительной части трудовой пенсии.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В случае неуплаты (несвоевременной уплаты) фиксированного платежа страхователи несут ответственность в соответствии с законодательством Российской Федерации.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