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№869 от 29 декабря 2004 г.</w:t>
      </w:r>
    </w:p>
    <w:p>
      <w:pPr>
        <w:pStyle w:val="Heading2"/>
        <w:rPr/>
      </w:pPr>
      <w:r>
        <w:rPr/>
        <w:t>«Об утверждении правил выплаты Гражданам компенсации материального ущерба в связи с утратой имущества вследствие катастрофы на Чернобыльской АЭС и о стандартах оценки, обязательных к применению субъектами оценочной деятельности при определении стоимости строений и имущества с учетом степени их радиоактивного загрязнения вследствие катастрофы на Чернобыльской АЭС »</w:t>
      </w:r>
    </w:p>
    <w:p>
      <w:pPr>
        <w:pStyle w:val="TextBody"/>
        <w:rPr/>
      </w:pPr>
      <w:r>
        <w:rPr/>
        <w:t>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Утвердить прилагаемые Правила выплаты гражданам компенсации материального ущерба в связи с утратой имущества вследствие катастрофы на Чернобыльской АЭС.</w:t>
        <w:br/>
        <w:br/>
        <w:t>Установить, что при определении стоимости строений и имущества с учетом степени их загрязнения вследствие катастрофы на Чернобыльской АЭС используются стандарты оценки, обязательные к применению субъектами оценочной деятельности, утвержденные Правительством Российской Федерации в соответствии с Федеральным законом "Об оценочной деятельности в Российской Федерации".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и Министерству экономического развития и торговли Российской Федерации в пределах своей компетенции давать разъяснения по вопросам применения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2005 г.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29 декабря 2004 г. N 869</w:t>
      </w:r>
    </w:p>
    <w:p>
      <w:pPr>
        <w:pStyle w:val="Heading3"/>
        <w:jc w:val="left"/>
        <w:rPr/>
      </w:pPr>
      <w:r>
        <w:rPr/>
        <w:t>ПРАВИЛА ВЫПЛАТЫ ГРАЖДАНАМ КОМПЕНСАЦИИ МАТЕРИАЛЬНОГО УЩЕРБА В СВЯЗИ С УТРАТОЙ ИМУЩЕСТВА ВСЛЕДСТВИЕ КАТАСТРОФЫ НА ЧЕРНОБЫЛЬСКОЙ АЭС</w:t>
      </w:r>
    </w:p>
    <w:p>
      <w:pPr>
        <w:pStyle w:val="TextBody"/>
        <w:rPr/>
      </w:pPr>
      <w:r>
        <w:rPr/>
        <w:t>1. Настоящие Правила определяют порядок выплаты гражданам компенсации материального ущерба в связи с утратой имущества вследствие катастрофы на Чернобыльской АЭС (далее - компенсация).</w:t>
      </w:r>
    </w:p>
    <w:p>
      <w:pPr>
        <w:pStyle w:val="TextBody"/>
        <w:rPr/>
      </w:pPr>
      <w:r>
        <w:rPr/>
        <w:t>2. Выплата компенсации, включающей в себя стоимость строений (жилые дома, садовые домики, дачи, гаражи, хозяйственные постройки и другие), а также стоимость домашнего имущества, степень радиоактивного загрязнения которого не позволяет перевезти его на новое место жительства, всех видов сельскохозяйственных животных, подлежащих вынужденному убою, и утраченных садово-ягодных насаждений, посевов (далее - утраченное имущество), производится гражданам, указанным в пунктах 6 и 11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>
      <w:pPr>
        <w:pStyle w:val="TextBody"/>
        <w:rPr/>
      </w:pPr>
      <w:r>
        <w:rPr/>
        <w:t>3. Для получения компенсации гражданин, являющийся собственником утраченного имущества, представляет в орган исполнительной власти субъекта Российской Федерации, на территории которого находится утраченное имущество, заявление, к которому прилагаются подлинники или нотариально заверенные копии следующих документов:</w:t>
      </w:r>
    </w:p>
    <w:p>
      <w:pPr>
        <w:pStyle w:val="TextBody"/>
        <w:rPr/>
      </w:pPr>
      <w:r>
        <w:rPr>
          <w:rStyle w:val="StrongEmphasis"/>
        </w:rPr>
        <w:t xml:space="preserve">а) </w:t>
      </w:r>
      <w:r>
        <w:rPr/>
        <w:t>документы, подтверждающие в установленном законодательством Российской Федерации порядке право собственности на утраченное имущество;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документы, подтверждающие факт переселения (выезда) на новое место жительства (паспорт с отметкой о регистрации постоянного проживания по новому месту жительства, для детей в возрасте до 14 лет - справка органа местного самоуправления о проживании по новому месту жительства);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выписка из домовой книги о составе семьи и времени постоянного проживания членов семьи в зоне радиоактивного загрязнения;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документы, подтверждающие родственные отношения членов семьи (свидетельство о рождении, свидетельство о браке и другие);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заявление об отказе членов семьи от права на утраченное имущество в пользу одного из членов семьи;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документ, подтверждающий оценку стоимости утраченного имущества, произведенную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При необходимости у заявителя могут быть дополнительно запрошены другие документы, уточняющие изложенные в заявлении данные.</w:t>
      </w:r>
    </w:p>
    <w:p>
      <w:pPr>
        <w:pStyle w:val="TextBody"/>
        <w:rPr/>
      </w:pPr>
      <w:r>
        <w:rPr/>
        <w:t>При подаче заявления заявителем предъявляются документы, удостоверяющие личность заявителя и членов его семьи (паспорт, свидетельство о рождении).</w:t>
      </w:r>
    </w:p>
    <w:p>
      <w:pPr>
        <w:pStyle w:val="TextBody"/>
        <w:rPr/>
      </w:pPr>
      <w:r>
        <w:rPr/>
        <w:t>4. Заявление и прилагаемые к нему документы формируются в дело с составлением описи. Заявителю выдается расписка с указанием полученных от него документов.</w:t>
      </w:r>
    </w:p>
    <w:p>
      <w:pPr>
        <w:pStyle w:val="TextBody"/>
        <w:rPr/>
      </w:pPr>
      <w:r>
        <w:rPr/>
        <w:t>5. Орган исполнительной власти субъекта Российской Федерации в течение месяца со дня представления гражданином заявления и документов, указанных в пункте 3 настоящих Правил, принимает решение о выплате или об отказе в выплате компенсации, о чем информирует заявителя в письменной форме.</w:t>
      </w:r>
    </w:p>
    <w:p>
      <w:pPr>
        <w:pStyle w:val="TextBody"/>
        <w:rPr/>
      </w:pPr>
      <w:r>
        <w:rPr/>
        <w:t>6. Орган исполнительной власти субъекта Российской Федерации формирует список граждан на получение компенсации, который подписывается руководителем этого органа, заверяется печатью и представляется в соответствующий территориальный орган Федерального казначейства. Список содержит следующие сведения: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фамилия, имя, отчество получателя компенсации;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постоянное место жительства получателя компенсации;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размер компенсации;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реквизиты организации федеральной почтовой связи по месту постоянного жительства получателя компенсации.</w:t>
      </w:r>
    </w:p>
    <w:p>
      <w:pPr>
        <w:pStyle w:val="TextBody"/>
        <w:rPr/>
      </w:pPr>
      <w:r>
        <w:rPr/>
        <w:t>7. Финансовое обеспечение расходных обязательств Российской Федерации по выплате гражданам компенсации осуществляется за счет средств, предусмотренных на эти цели Министерству финансов Российской Федерации в федеральном бюджете на соответствующий год.</w:t>
      </w:r>
    </w:p>
    <w:p>
      <w:pPr>
        <w:pStyle w:val="TextBody"/>
        <w:rPr/>
      </w:pPr>
      <w:r>
        <w:rPr/>
        <w:t>8. Министерство финансов Российской Федерации в установленном порядке вносит соответствующие изменения в сводную бюджетную роспись расходов федерального бюджета, предусматривающие передачу бюджетных ассигнований от Министерства финансов Российской Федерации Федеральному казначейству для их перечисления территориальным органам Федерального казначейства.</w:t>
      </w:r>
    </w:p>
    <w:p>
      <w:pPr>
        <w:pStyle w:val="TextBody"/>
        <w:rPr/>
      </w:pPr>
      <w:r>
        <w:rPr/>
        <w:t>Территориальные органы Федерального казначейства производят перечисление средств федерального бюджета на основании представленной им информации на выплату компенсации в пределах лимитов бюджетных обязательств, отраженных на лицевом счете получателя средств федерального бюджета, открытом территориальному органу Федерального казначейства, в организации федеральной почтовой связи, которые в установленном порядке уведомляют получателей компенсации о поступивших на их имя средствах и осуществляют их выплату.</w:t>
      </w:r>
    </w:p>
    <w:p>
      <w:pPr>
        <w:pStyle w:val="TextBody"/>
        <w:rPr/>
      </w:pPr>
      <w:r>
        <w:rPr/>
        <w:t>9. Ответственность за достоверность представленной информации о потребности в средствах федерального бюджета, направляемых на выплату компенсации, возлагается на органы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>10. Споры по вопросам выплаты компенсации разрешаются в порядке, предусмотренном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