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№363 от 30 марта 2005 г.</w:t>
      </w:r>
    </w:p>
    <w:p>
      <w:pPr>
        <w:pStyle w:val="Heading2"/>
        <w:rPr/>
      </w:pPr>
      <w:r>
        <w:rPr/>
        <w:t>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</w:t>
      </w:r>
    </w:p>
    <w:p>
      <w:pPr>
        <w:pStyle w:val="TextBody"/>
        <w:rPr/>
      </w:pPr>
      <w:r>
        <w:rPr/>
        <w:t>В связи с 60-летием Победы в Великой Отечественной войне 1941 - 1945 годов, отдавая дань глубокого уважения ветеранам войны, постановляю:</w:t>
      </w:r>
    </w:p>
    <w:p>
      <w:pPr>
        <w:pStyle w:val="TextBody"/>
        <w:rPr/>
      </w:pPr>
      <w:r>
        <w:rPr/>
        <w:t>1. Установить с 1 мая 2005 г. дополнительное ежемесячное материальное обеспечение: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инвалидам Великой Отечественной войны, участникам Великой Отечественной войны из числа лиц, указанных в подпунктах "а" - "ж" и "и" подпункта 1 пункта 1 статьи 2 Федерального закона от 12 января 1995 г. N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- в размере 1000 рублей;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период, - в размере 500 рублей;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 - в размере 500 рублей;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лицам, награжденным знаком "Жителю блокадного Ленинграда", - в размере 500 рублей;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бывшим совершеннолетним узникам нацистских концлагерей, тюрем и гетто - в размере 500 рублей.</w:t>
      </w:r>
    </w:p>
    <w:p>
      <w:pPr>
        <w:pStyle w:val="TextBody"/>
        <w:rPr/>
      </w:pPr>
      <w:r>
        <w:rPr/>
        <w:t>2. Правительству Российской Федерации обеспечить выделение средств на финансирование установленного пунктом 1 настоящего Указа дополнительного ежемесячного материального обеспечения и определить порядок его выплаты.</w:t>
      </w:r>
    </w:p>
    <w:p>
      <w:pPr>
        <w:pStyle w:val="TextBody"/>
        <w:rPr/>
      </w:pPr>
      <w:r>
        <w:rPr/>
        <w:t>3. Настоящий Указ вступает в силу со дня его подписания.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30 марта 2005 года</w:t>
        <w:br/>
        <w:t>N 363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