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№84 от 10 мая 2010 г.</w:t>
      </w:r>
    </w:p>
    <w:p>
      <w:pPr>
        <w:pStyle w:val="Heading2"/>
        <w:rPr/>
      </w:pPr>
      <w:r>
        <w:rPr/>
        <w:t>«О дополнительном социальном обеспечении отдельных категорий работников организаций угольной промышленности»</w:t>
      </w:r>
    </w:p>
    <w:p>
      <w:pPr>
        <w:pStyle w:val="TextBody"/>
        <w:rPr/>
      </w:pPr>
      <w:r>
        <w:rPr/>
        <w:t>Статья 1. Лица, имеющие право на доплату к пенсии, условия ее назначения, исчисление стажа работы, дающей право на доплату к пенсии</w:t>
      </w:r>
    </w:p>
    <w:p>
      <w:pPr>
        <w:pStyle w:val="TextBody"/>
        <w:jc w:val="both"/>
        <w:rPr/>
      </w:pPr>
      <w:r>
        <w:rPr/>
        <w:t>Лица, работавшие в организациях угольной промышленности 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молотках, машинистов горных выемочных машин и получающие пенсии в соответствии с законодательством Российской Федерации (далее - работники организаций угольной промышленности), имеют право на ежемесячную доплату к пенсии (далее - доплата к пенсии) за счет взносов, уплачиваемых организациями угольной промышленности (далее - плательщики взносов) в бюджет Пенсионного фонда Российской Федерации на выплату доплаты к пенсии (далее - взносы). В стаж работы, дающей право на доплату к пенсии, включаются периоды работы, засчитываемые в стаж на соответствующих видах работ, дающих право на досрочное назначение трудовой пенсии по старости в соответствии с подпунктом 11 пункта 1 статьи 27 Федерального закона от 17 декабря 2001 года N 173-ФЗ "О трудовых пенсиях в Российской Федерации" (далее - Федеральный закон "О трудовых пенсиях в Российской Федерации"). Исчисление стажа работы, дающей право на доплату к пенсии, производится в порядке, предусмотренном законодательством Российской Федерации для исчисления стажа на соответствующих видах работ при назначении досрочной трудовой пенсии по старости в соответствии с подпунктом 11 пункта 1 статьи 27 Федерального закона "О трудовых пенсиях в Российской Федерации".</w:t>
      </w:r>
    </w:p>
    <w:p>
      <w:pPr>
        <w:pStyle w:val="TextBody"/>
        <w:jc w:val="both"/>
        <w:rPr/>
      </w:pPr>
      <w:r>
        <w:rPr/>
        <w:t>Статья 2. Размер доплаты к пенсии</w:t>
      </w:r>
    </w:p>
    <w:p>
      <w:pPr>
        <w:pStyle w:val="TextBody"/>
        <w:jc w:val="both"/>
        <w:rPr/>
      </w:pPr>
      <w:r>
        <w:rPr/>
        <w:t>1. Размер доплаты к пенсии определяется по формуле:</w:t>
      </w:r>
    </w:p>
    <w:p>
      <w:pPr>
        <w:pStyle w:val="TextBody"/>
        <w:jc w:val="both"/>
        <w:rPr/>
      </w:pPr>
      <w:r>
        <w:rPr/>
        <w:t>РД = СЗП x (ЗР / ЗП) x К x (СВ / СВД), где</w:t>
      </w:r>
    </w:p>
    <w:p>
      <w:pPr>
        <w:pStyle w:val="TextBody"/>
        <w:jc w:val="both"/>
        <w:rPr/>
      </w:pPr>
      <w:r>
        <w:rPr/>
        <w:t>РД - размер доплаты к пенсии;</w:t>
      </w:r>
    </w:p>
    <w:p>
      <w:pPr>
        <w:pStyle w:val="TextBody"/>
        <w:jc w:val="both"/>
        <w:rPr/>
      </w:pPr>
      <w:r>
        <w:rP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последовательно увеличенная на все годовые индексы роста среднемесячной заработной платы в Российской Федерации, определенные Правительством Российской Федерации в соответствии со статьей 17 Федерального закона "О трудовых пенсиях в Российской Федерации" в период с 1 января 2002 года по день назначения доплаты к пенсии;</w:t>
      </w:r>
    </w:p>
    <w:p>
      <w:pPr>
        <w:pStyle w:val="TextBody"/>
        <w:jc w:val="both"/>
        <w:rPr/>
      </w:pPr>
      <w:r>
        <w:rPr/>
        <w:t>ЗР - среднемесячный заработок работника организации угольной промышленности, исчисленный по его выбору за последние 24 месяца работы, дающей право на доплату к пенсии, либо за любые 60 месяцев подряд указанной работы;</w:t>
      </w:r>
    </w:p>
    <w:p>
      <w:pPr>
        <w:pStyle w:val="TextBody"/>
        <w:jc w:val="both"/>
        <w:rPr/>
      </w:pPr>
      <w:r>
        <w:rPr/>
        <w:t>ЗП - среднемесячная заработная плата в Российской Федерации за тот же период;</w:t>
      </w:r>
    </w:p>
    <w:p>
      <w:pPr>
        <w:pStyle w:val="TextBody"/>
        <w:jc w:val="both"/>
        <w:rPr/>
      </w:pPr>
      <w:r>
        <w:rPr/>
        <w:t>К - коэффициент, учитывающий долю среднемесячного заработка работника организации угольной промышленности при наличии не менее 25 лет стажа работы на подземных и открытых горных работах (включая личный состав горноспасательных частей) по добыче угля и сланца и на строительстве шахт либо не менее 20 лет стажа работы в ведущих профессиях - горнорабочих очистного забоя, проходчиков, забойщиков на отбойных молотках, машинистов горных выемочных машин, составляет 0,55. За каждый полный год, проработанный сверх указанного стажа на таких работах, коэффициент, учитывающий долю среднемесячного заработка работника организации угольной промышленности, увеличивается на 0,01, но не может превышать 0,75;</w:t>
      </w:r>
    </w:p>
    <w:p>
      <w:pPr>
        <w:pStyle w:val="TextBody"/>
        <w:jc w:val="both"/>
        <w:rPr/>
      </w:pPr>
      <w:r>
        <w:rPr/>
        <w:t>СВ - среднемесячная сумма взносов, пеней и штрафов, фактически поступивших в бюджет Пенсионного фонда Российской Федерации в предшествующем квартале от плательщиков взносов;</w:t>
      </w:r>
    </w:p>
    <w:p>
      <w:pPr>
        <w:pStyle w:val="TextBody"/>
        <w:jc w:val="both"/>
        <w:rPr/>
      </w:pPr>
      <w:r>
        <w:rPr/>
        <w:t>СВД - сумма средств, необходимых для финансового обеспечения расходов на выплату доплаты к пенсии на начало выплатного периода.</w:t>
      </w:r>
    </w:p>
    <w:p>
      <w:pPr>
        <w:pStyle w:val="TextBody"/>
        <w:jc w:val="both"/>
        <w:rPr/>
      </w:pPr>
      <w:r>
        <w:rPr/>
        <w:t>2. При определении размера доплаты к пенсии отношение среднемесячного заработка работника организации угольной промышленности, исчисленного по его выбору за последние 24 месяца работы, дающей право на доплату к пенсии, либо за любые 60 месяцев подряд указанной работы, к среднемесячной заработной плате в Российской Федерации за тот же период учитывается в размере не свыше 5.</w:t>
      </w:r>
    </w:p>
    <w:p>
      <w:pPr>
        <w:pStyle w:val="TextBody"/>
        <w:jc w:val="both"/>
        <w:rPr/>
      </w:pPr>
      <w:r>
        <w:rPr/>
        <w:t>3. Отношение среднемесячной суммы взносов, фактически поступивших в бюджет Пенсионного фонда Российской Федерации в предшествующем квартале от плательщиков взносов, за исключением расходов на организацию работы по выплате и доставке доплаты к пенсии, к сумме средств, необходимых для финансового обеспечения расходов на выплату доплаты к пенсии на начало выплатного периода, устанавливается Пенсионным фондом Российской Федерации ежеквартально и применяется при определении размера доплаты к пенсии и корректировке размера доплаты к пенсии.</w:t>
      </w:r>
    </w:p>
    <w:p>
      <w:pPr>
        <w:pStyle w:val="TextBody"/>
        <w:jc w:val="both"/>
        <w:rPr/>
      </w:pPr>
      <w:r>
        <w:rPr/>
        <w:t>4. Сумма средств, необходимых для финансового обеспечения расходов на выплату доплаты к пенсии на начало выплатного периода, исчисляется путем суммирования размеров доплат к пенсии, причитающихся к выплате работникам организаций угольной промышленности на начало выплатного периода. В целях исчисления суммы средств, необходимых для финансового обеспечения расходов на выплату доплаты к пенсии, размер доплаты к пенсии определяется в порядке, установленном частью 1 настоящей статьи, без учета умножения на отношение среднемесячной суммы взносов, фактически поступивших в бюджет Пенсионного фонда Российской Федерации в предшествующем квартале от плательщиков взносов, к сумме средств, необходимых для финансового обеспечения расходов на выплату доплаты к пенсии на начало выплатного периода.</w:t>
      </w:r>
    </w:p>
    <w:p>
      <w:pPr>
        <w:pStyle w:val="TextBody"/>
        <w:jc w:val="both"/>
        <w:rPr/>
      </w:pPr>
      <w:r>
        <w:rPr/>
        <w:t>Статья 3. Заработок, из которого исчисляется размер доплаты к пенсии</w:t>
      </w:r>
    </w:p>
    <w:p>
      <w:pPr>
        <w:pStyle w:val="TextBody"/>
        <w:jc w:val="both"/>
        <w:rPr/>
      </w:pPr>
      <w:r>
        <w:rPr/>
        <w:t>1. В среднемесячный заработок работника организации угольной промышленности при назначении доплаты к пенсии подлежат включению все виды выплат и иных вознаграждений, на которые начисляются взносы.</w:t>
      </w:r>
    </w:p>
    <w:p>
      <w:pPr>
        <w:pStyle w:val="TextBody"/>
        <w:jc w:val="both"/>
        <w:rPr/>
      </w:pPr>
      <w:r>
        <w:rPr/>
        <w:t>2. При определении среднемесячного заработка работника организации угольной промышленности для назначения доплаты к пенсии из числа месяцев, за которые подсчитывается среднемесячный заработок, по его желанию исключаются неполные месяцы работы в связи с ее началом или прекращением не с 1-го числа месяца, месяцы (в том числе неполные), в которые он получал пособие по временной нетрудоспособности, месяцы (в том числе неполные) отпуска по беременности и родам, отпуска, предоставляемого в связи с уходом за ребенком в возрасте до трех лет, а также месяцы (в том числе неполные) работы, в течение которых он являлся инвалидом или получал возмещение вреда, причиненного жизни и здоровью работника при исполнении им обязанностей по трудовому договору и в иных случаях, установленных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осуществлял уход за ребенком-инвалидом, инвалидом I группы, престарелым, нуждающимся в постоянном постороннем уходе по заключению медицинской организации, или за лицом, достигшим возраста 80 лет. При этом исключенные месяцы заменяются другими, непосредственно предшествующими избранному периоду работы либо непосредственно следующими за этим периодом, который учитывается при назначении доплаты к пенсии.</w:t>
      </w:r>
    </w:p>
    <w:p>
      <w:pPr>
        <w:pStyle w:val="TextBody"/>
        <w:jc w:val="both"/>
        <w:rPr/>
      </w:pPr>
      <w:r>
        <w:rPr/>
        <w:t>Статья 4. Назначение доплаты к пенсии, перерасчет и корректировка ее размера, выплата доплаты к пенсии</w:t>
      </w:r>
    </w:p>
    <w:p>
      <w:pPr>
        <w:pStyle w:val="TextBody"/>
        <w:jc w:val="both"/>
        <w:rPr/>
      </w:pPr>
      <w:r>
        <w:rPr/>
        <w:t>1. Доплата к пенсии назначается территориальным органом Пенсионного фонда Российской Федерации и выплачивается одновременно с пенсией.</w:t>
      </w:r>
    </w:p>
    <w:p>
      <w:pPr>
        <w:pStyle w:val="TextBody"/>
        <w:jc w:val="both"/>
        <w:rPr/>
      </w:pPr>
      <w:r>
        <w:rPr/>
        <w:t>2. В случае представления дополнительных документов о стаже и среднемесячном заработке, дающих право на установление доплаты к пенсии в более высоком размере, производится перерасчет размера доплаты к пенсии.</w:t>
      </w:r>
    </w:p>
    <w:p>
      <w:pPr>
        <w:pStyle w:val="TextBody"/>
        <w:jc w:val="both"/>
        <w:rPr/>
      </w:pPr>
      <w:r>
        <w:rPr/>
        <w:t>3. Размер доплаты к пенсии при перерасчете ее размера определяется в порядке, установленном частью 1 статьи 2 настоящего Федерального закона. При этом учитывается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последовательно увеличенная на все годовые индексы роста среднемесячной заработной платы в Российской Федерации, определенные Правительством Российской Федерации в соответствии со статьей 17 Федерального закона "О трудовых пенсиях в Российской Федерации" в период с 1 января 2002 года по день перерасчета размера доплаты к пенсии.</w:t>
      </w:r>
    </w:p>
    <w:p>
      <w:pPr>
        <w:pStyle w:val="TextBody"/>
        <w:jc w:val="both"/>
        <w:rPr/>
      </w:pPr>
      <w:r>
        <w:rPr/>
        <w:t>4. Назначение и возобновление выплаты доплаты к пенсии, а также перерасчет ее размера производятся в следующем порядке:</w:t>
      </w:r>
    </w:p>
    <w:p>
      <w:pPr>
        <w:pStyle w:val="TextBody"/>
        <w:jc w:val="both"/>
        <w:rPr/>
      </w:pPr>
      <w:r>
        <w:rPr/>
        <w:t>1) с 1 мая, если заявление о назначении доплаты к пенсии, о перерасчете ее размера или о возобновлении выплаты доплаты к пенсии принято в период с 1 января по 31 марта;</w:t>
      </w:r>
    </w:p>
    <w:p>
      <w:pPr>
        <w:pStyle w:val="TextBody"/>
        <w:jc w:val="both"/>
        <w:rPr/>
      </w:pPr>
      <w:r>
        <w:rPr/>
        <w:t>2) с 1 августа, если заявление о назначении доплаты к пенсии, о перерасчете ее размера или о возобновлении выплаты доплаты к пенсии принято в период с 1 апреля по 30 июня;</w:t>
      </w:r>
    </w:p>
    <w:p>
      <w:pPr>
        <w:pStyle w:val="TextBody"/>
        <w:jc w:val="both"/>
        <w:rPr/>
      </w:pPr>
      <w:r>
        <w:rPr/>
        <w:t>3) с 1 ноября, если заявление о назначении доплаты к пенсии, о перерасчете ее размера или о возобновлении выплаты доплаты к пенсии принято в период с 1 июля по 30 сентября;</w:t>
      </w:r>
    </w:p>
    <w:p>
      <w:pPr>
        <w:pStyle w:val="TextBody"/>
        <w:jc w:val="both"/>
        <w:rPr/>
      </w:pPr>
      <w:r>
        <w:rPr/>
        <w:t>4) с 1 февраля, если заявление о назначении доплаты к пенсии, о перерасчете ее размера или о возобновлении выплаты доплаты к пенсии принято в период с 1 октября по 31 декабря предшествующего года.</w:t>
      </w:r>
    </w:p>
    <w:p>
      <w:pPr>
        <w:pStyle w:val="TextBody"/>
        <w:jc w:val="both"/>
        <w:rPr/>
      </w:pPr>
      <w:r>
        <w:rPr/>
        <w:t>5. Территориальные органы Пенсионного фонда Российской Федерации осуществляют корректировку размера доплаты к пенсии с учетом изменения отношения среднемесячной суммы взносов, фактически поступивших в бюджет Пенсионного фонда Российской Федерации в предшествующем квартале от плательщиков взносов, к сумме средств, необходимых для финансового обеспечения расходов на выплату доплаты к пенсии на начало выплатного периода, в сроки, которые предусмотрены частью 4 настоящей статьи.</w:t>
      </w:r>
    </w:p>
    <w:p>
      <w:pPr>
        <w:pStyle w:val="TextBody"/>
        <w:jc w:val="both"/>
        <w:rPr/>
      </w:pPr>
      <w:r>
        <w:rPr/>
        <w:t>6. Доплата к пенсии выплачивается при условии оставления работниками организаций угольной промышленности работы, дающей право на доплату к пенсии. При поступлении пенсионера, получающего доплату к пенсии, вновь на работу, дающую право на доплату к пенсии, выплата доплаты к пенсии приостанавливается соответственно с 1-го числа месяца, следующего за месяцем, в котором пенсионер был принят на указанную работу.</w:t>
      </w:r>
    </w:p>
    <w:p>
      <w:pPr>
        <w:pStyle w:val="TextBody"/>
        <w:jc w:val="both"/>
        <w:rPr/>
      </w:pPr>
      <w:r>
        <w:rPr/>
        <w:t>7. Пенсионеры, получающие доплату к пенсии, плательщики взносов, пенсионные органы федеральных органов исполнительной власти, осуществляющих пенсионное обеспечение, обязаны безотлагательно извещать территориальный орган Пенсионного фонда Российской Федерации об обстоятельствах, влияющих на выплату доплаты к пенсии.</w:t>
      </w:r>
    </w:p>
    <w:p>
      <w:pPr>
        <w:pStyle w:val="TextBody"/>
        <w:jc w:val="both"/>
        <w:rPr/>
      </w:pPr>
      <w:r>
        <w:rPr/>
        <w:t>8. В случае предоставления недостоверных сведений или несвоевременного предоставления сведений, повлекших перерасход средств на выплату доплаты к пенсии, виновные лица возмещают территориальному органу Пенсионного фонда Российской Федерации, осуществляющему выплату доплаты к пенсии, причиненный ущерб в порядке, установленном законодательством Российской Федерации.</w:t>
      </w:r>
    </w:p>
    <w:p>
      <w:pPr>
        <w:pStyle w:val="TextBody"/>
        <w:jc w:val="both"/>
        <w:rPr/>
      </w:pPr>
      <w:r>
        <w:rPr/>
        <w:t>9. При прекращении или приостановлении выплаты пенсии соответственно прекращается или приостанавливается выплата доплаты к пенсии.</w:t>
      </w:r>
    </w:p>
    <w:p>
      <w:pPr>
        <w:pStyle w:val="TextBody"/>
        <w:jc w:val="both"/>
        <w:rPr/>
      </w:pPr>
      <w:r>
        <w:rPr/>
        <w:t>10. Выплата доплаты к пенсии, включая удержание из нее, приостановление, возобновление, прекращение, восстановление выплаты доплаты к пенсии по основаниям, не предусмотренным настоящим Федеральным законом, ее доставка производятся в порядке, предусмотренном Федеральным законом "О трудовых пенсиях в Российской Федерации" для трудовых пенсий.</w:t>
      </w:r>
    </w:p>
    <w:p>
      <w:pPr>
        <w:pStyle w:val="TextBody"/>
        <w:jc w:val="both"/>
        <w:rPr/>
      </w:pPr>
      <w:r>
        <w:rPr/>
        <w:t>11. Начисленные суммы доплаты к пенсии, причитавшиеся к выплате и оставшиеся не полученными в связи со смертью пенсионера, не включаются в состав наследства и выплачиваются нетрудоспособным членам его семьи, которые проживали совместно с данным пенсионером на день его смерти, если обращение за неполученными суммами указанной доплаты к пенсии последовало не позднее чем до истечения шести месяцев со дня смерти пенсионера. При обращении нескольких членов семьи, имеющих право на получение указанных сумм доплаты к пенсии, причитающиеся им суммы доплаты к пенсии делятся между ними поровну.</w:t>
      </w:r>
    </w:p>
    <w:p>
      <w:pPr>
        <w:pStyle w:val="TextBody"/>
        <w:jc w:val="both"/>
        <w:rPr/>
      </w:pPr>
      <w:r>
        <w:rPr/>
        <w:t>Статья 5. Финансовое обеспечение расходов на выплату доплаты к пенсии</w:t>
      </w:r>
    </w:p>
    <w:p>
      <w:pPr>
        <w:pStyle w:val="TextBody"/>
        <w:jc w:val="both"/>
        <w:rPr/>
      </w:pPr>
      <w:r>
        <w:rPr/>
        <w:t>Финансовое обеспечение расходов на выплату доплаты к пенсии, включая расходы на организацию работы по ее выплате и доставке, производится за счет взносов, поступивших от плательщиков взносов, сумм пеней, начисленных за несвоевременную уплату взносов, и штрафов за неправомерные действия, связанные с реализацией настоящего Федерального закона.</w:t>
      </w:r>
    </w:p>
    <w:p>
      <w:pPr>
        <w:pStyle w:val="TextBody"/>
        <w:jc w:val="both"/>
        <w:rPr/>
      </w:pPr>
      <w:r>
        <w:rPr/>
        <w:t>Статья 6. Тариф взносов</w:t>
      </w:r>
    </w:p>
    <w:p>
      <w:pPr>
        <w:pStyle w:val="TextBody"/>
        <w:jc w:val="both"/>
        <w:rPr/>
      </w:pPr>
      <w:r>
        <w:rPr/>
        <w:t>1. Установить для плательщиков взносов тариф взносов в размере 6,7 процента выплат и иных вознаграждений, начисленных в пользу 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и работников ведущих профессий - горнорабочих очистного забоя, проходчиков, забойщиков на отбойных молотках, машинистов горных выемочных машин.</w:t>
      </w:r>
    </w:p>
    <w:p>
      <w:pPr>
        <w:pStyle w:val="TextBody"/>
        <w:jc w:val="both"/>
        <w:rPr/>
      </w:pPr>
      <w:r>
        <w:rPr/>
        <w:t>2. Перечень организаций, являющихся плательщиками взносов, определяется в порядке, установленном Правительством Российской Федерации.</w:t>
      </w:r>
    </w:p>
    <w:p>
      <w:pPr>
        <w:pStyle w:val="TextBody"/>
        <w:jc w:val="both"/>
        <w:rPr/>
      </w:pPr>
      <w:r>
        <w:rPr/>
        <w:t>3. Объектом обложения и базой для начисления взносов являются объект обложения и база для начисления страховых взносов на обязательное пенсионное страхование в Пенсионный фонд Российской Федерации, которые установлены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jc w:val="both"/>
        <w:rPr/>
      </w:pPr>
      <w:r>
        <w:rPr/>
        <w:t>Статья 7. Порядок исчисления и уплаты взносов, контроль за правильностью их исчисления и уплатой</w:t>
      </w:r>
    </w:p>
    <w:p>
      <w:pPr>
        <w:pStyle w:val="TextBody"/>
        <w:jc w:val="both"/>
        <w:rPr/>
      </w:pPr>
      <w:r>
        <w:rPr/>
        <w:t>1. Расчетным периодом для исчисления и уплаты взносов признается календарный год. Расчетный период состоит из отчетных периодов. Отчетными периодами признаются первый квартал, полугодие, девять месяцев и год.</w:t>
      </w:r>
    </w:p>
    <w:p>
      <w:pPr>
        <w:pStyle w:val="TextBody"/>
        <w:jc w:val="both"/>
        <w:rPr/>
      </w:pPr>
      <w:r>
        <w:rPr/>
        <w:t>2. В течение расчетного (отчетного) периода по итогам каждого календарного месяца плательщики взносов производят исчисление ежемесячных платежей по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тарифа взносов. Уплата ежемесячных платежей по взносам производится не позднее 15-го числа следующего календарного месяца. Данные об исчисленных и уплаченных суммах ежемесячных платежей по взносам отражаются в расчете, представляемом плательщиком взносов до 1-го числа второго календарного месяца, следующего за отчетным периодом, в территориальный орган Пенсионного фонда Российской Федерации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TextBody"/>
        <w:jc w:val="both"/>
        <w:rPr/>
      </w:pPr>
      <w:r>
        <w:rPr/>
        <w:t>3. Сумма взносов, подлежащая уплате, определяется в полных рублях. Сумма менее 50 копеек отбрасывается, а сумма 50 копеек и более округляется до полного рубля.</w:t>
      </w:r>
    </w:p>
    <w:p>
      <w:pPr>
        <w:pStyle w:val="TextBody"/>
        <w:jc w:val="both"/>
        <w:rPr/>
      </w:pPr>
      <w:r>
        <w:rPr/>
        <w:t>4. Контроль за правильностью исчисления и уплатой взносов осуществляется территориальными органами Пенсионного фонда Российской Федерации в порядке, аналогичном порядку, установленному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jc w:val="both"/>
        <w:rPr/>
      </w:pPr>
      <w:r>
        <w:rPr/>
        <w:t>5. Зачет (возврат) излишне уплаченных (взысканных) сумм взносов, соответствующих пеней и штрафов, уточнение сумм указанных платежей, а также уплата процентов, начисленных за несвоевременное осуществление возврата взносов, соответствующих пеней и штрафов, процентов, начисленных на излишне взысканные суммы взносов, соответствующих пеней и штрафов, осуществляются территориальными органами Пенсионного фонда Российской Федерации в порядке, аналогичном порядку, установленному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jc w:val="both"/>
        <w:rPr/>
      </w:pPr>
      <w:r>
        <w:rPr/>
        <w:t>6. Обжалование актов территориальных органов Пенсионного фонда Российской Федерации, действий (бездействия) их должностных лиц осуществляется в порядке, аналогичном порядку, установленному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jc w:val="both"/>
        <w:rPr/>
      </w:pPr>
      <w:r>
        <w:rPr/>
        <w:t>7. Пенсионный фонд Российской Федерации обеспечивает обособленный учет поступивших взносов, пеней и штрафов в целом по Российской Федерации.</w:t>
      </w:r>
    </w:p>
    <w:p>
      <w:pPr>
        <w:pStyle w:val="TextBody"/>
        <w:jc w:val="both"/>
        <w:rPr/>
      </w:pPr>
      <w:r>
        <w:rPr/>
        <w:t>Статья 8. Ответственность за неисполнение настоящего Федерального закона</w:t>
      </w:r>
    </w:p>
    <w:p>
      <w:pPr>
        <w:pStyle w:val="TextBody"/>
        <w:jc w:val="both"/>
        <w:rPr/>
      </w:pPr>
      <w:r>
        <w:rPr/>
        <w:t>Привлечение к ответственности в соответствии с законодательством Российской Федерации за неисполнение настоящего Федерального закона производится территориальными органами Пенсионного фонда Российской Федерации в порядке, аналогичном порядку, установленному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jc w:val="both"/>
        <w:rPr/>
      </w:pPr>
      <w:r>
        <w:rPr/>
        <w:t>Статья 9. Вступление в силу настоящего Федерального закона</w:t>
      </w:r>
    </w:p>
    <w:p>
      <w:pPr>
        <w:pStyle w:val="TextBody"/>
        <w:jc w:val="both"/>
        <w:rPr/>
      </w:pPr>
      <w:r>
        <w:rPr/>
        <w:t>Настоящий Федеральный закон вступает в силу с 1 января 2011 года.</w:t>
      </w:r>
    </w:p>
    <w:p>
      <w:pPr>
        <w:pStyle w:val="Heading5"/>
        <w:rPr/>
      </w:pPr>
      <w:r>
        <w:rPr/>
        <w:t>Президент Российской Федерации</w:t>
      </w:r>
    </w:p>
    <w:p>
      <w:pPr>
        <w:pStyle w:val="Heading5"/>
        <w:spacing w:before="120" w:after="60"/>
        <w:rPr/>
      </w:pPr>
      <w:r>
        <w:rPr/>
        <w:t>Д.Медведев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