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Положение от 25 июля 2012 г.</w:t>
      </w:r>
    </w:p>
    <w:p>
      <w:pPr>
        <w:pStyle w:val="Heading2"/>
        <w:rPr/>
      </w:pPr>
      <w:r>
        <w:rPr/>
        <w:t>«Положение о Департаменте условий и охраны труда Министерства труда и социальной защиты Российской Федерации» (утверждено приказом Министерства труда и социальной защиты Российской Федерации от 25 июля 2012 г. № 31, в ред. приказа Министерства труда и социальной защиты Российской Федерации от 23 июня 2015 г. №393)</w:t>
      </w:r>
    </w:p>
    <w:p>
      <w:pPr>
        <w:pStyle w:val="TextBody"/>
        <w:rPr/>
      </w:pPr>
      <w:r>
        <w:rPr/>
      </w:r>
    </w:p>
    <w:p>
      <w:pPr>
        <w:pStyle w:val="Heading4"/>
        <w:jc w:val="center"/>
        <w:rPr/>
      </w:pPr>
      <w:r>
        <w:rPr/>
        <w:t>I. Общие положения</w:t>
      </w:r>
    </w:p>
    <w:p>
      <w:pPr>
        <w:pStyle w:val="TextBody"/>
        <w:rPr/>
      </w:pPr>
      <w:r>
        <w:rPr/>
        <w:t>1. Департамент условий и охраны труда Министерства труда и социальной защиты Российской Федерации (далее - Департамент) является структурным подразделением Министерства труда и социальной защиты Российской Федерации (далее - Министерство) и обеспечивает деятельность Министерства по вопросам, относящимся к его ведению.</w:t>
      </w:r>
    </w:p>
    <w:p>
      <w:pPr>
        <w:pStyle w:val="TextBody"/>
        <w:rPr/>
      </w:pPr>
      <w:r>
        <w:rPr/>
        <w:t>2. В своей деятельности Департамент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Положением о Министерстве, приказами Министерства, а также Положением о Департаменте.</w:t>
      </w:r>
    </w:p>
    <w:p>
      <w:pPr>
        <w:pStyle w:val="TextBody"/>
        <w:rPr/>
      </w:pPr>
      <w:r>
        <w:rPr/>
        <w:t>3. К ведению Департамента относятся вопросы условий и охраны труда.</w:t>
      </w:r>
    </w:p>
    <w:p>
      <w:pPr>
        <w:pStyle w:val="TextBody"/>
        <w:rPr/>
      </w:pPr>
      <w:r>
        <w:rPr/>
        <w:t xml:space="preserve">4. Департамент осуществляет свою деятельность во взаимодействии с департаментами и иными структурными подразделениями Министерства, подведомственными ему организациями, Федеральной службой по труду и занятости (далее – служба), государственными внебюджетными фондами, деятельность которых координирует Министерство (далее – фонды),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 </w:t>
      </w:r>
    </w:p>
    <w:p>
      <w:pPr>
        <w:pStyle w:val="Heading4"/>
        <w:rPr/>
      </w:pPr>
      <w:r>
        <w:rPr/>
        <w:t>II. Задачи Департамента</w:t>
      </w:r>
    </w:p>
    <w:p>
      <w:pPr>
        <w:pStyle w:val="TextBody"/>
        <w:rPr/>
      </w:pPr>
      <w:r>
        <w:rPr/>
        <w:t>5. Основными задачами Департамента являются:</w:t>
      </w:r>
    </w:p>
    <w:p>
      <w:pPr>
        <w:pStyle w:val="TextBody"/>
        <w:rPr/>
      </w:pPr>
      <w:r>
        <w:rPr/>
        <w:t>5.1. обеспечение реализации функций Министерства по выработке основных направлений государственной политики, нормативно-правовому регулированию по вопросам условий и охраны труда;</w:t>
      </w:r>
    </w:p>
    <w:p>
      <w:pPr>
        <w:pStyle w:val="TextBody"/>
        <w:rPr/>
      </w:pPr>
      <w:r>
        <w:rPr/>
        <w:t>5.2. обеспечение реализации функции Министерства по самостоятельному осуществлению правового регулирования по вопросам, отнесенным к компетенции Департамента;</w:t>
      </w:r>
    </w:p>
    <w:p>
      <w:pPr>
        <w:pStyle w:val="TextBody"/>
        <w:rPr/>
      </w:pPr>
      <w:r>
        <w:rPr/>
        <w:t>5.3. обеспечение реализации функций Министерства по координации и контролю деятельности службы и по координации деятельности фондов по вопросам, отнесенным к компетенции Департамента;</w:t>
      </w:r>
    </w:p>
    <w:p>
      <w:pPr>
        <w:pStyle w:val="TextBody"/>
        <w:rPr/>
      </w:pPr>
      <w:r>
        <w:rPr/>
        <w:t>5.4. информационно-аналитическое и организационное обеспечение деятельности Министерства по вопросам, отнесенным к компетенции Департамента.</w:t>
      </w:r>
    </w:p>
    <w:p>
      <w:pPr>
        <w:pStyle w:val="Heading4"/>
        <w:jc w:val="center"/>
        <w:rPr/>
      </w:pPr>
      <w:r>
        <w:rPr/>
        <w:t>III. Функции Департамента</w:t>
      </w:r>
    </w:p>
    <w:p>
      <w:pPr>
        <w:pStyle w:val="TextBody"/>
        <w:rPr/>
      </w:pPr>
      <w:r>
        <w:rPr/>
        <w:t>6. Департамент в соответствии со своими задачами осуществляет следующие функции:</w:t>
      </w:r>
    </w:p>
    <w:p>
      <w:pPr>
        <w:pStyle w:val="TextBody"/>
        <w:rPr/>
      </w:pPr>
      <w:r>
        <w:rPr/>
        <w:t>6.1. вырабатывает предложения по определению государственной политики в сфере условий и охраны труда;</w:t>
      </w:r>
    </w:p>
    <w:p>
      <w:pPr>
        <w:pStyle w:val="TextBody"/>
        <w:rPr/>
      </w:pPr>
      <w:r>
        <w:rPr/>
        <w:t>6.2. обеспечивает своевременное исполнение поручений Министра труда и социальной защиты Российской Федерации (далее - Министр) и его заместителей;</w:t>
      </w:r>
    </w:p>
    <w:p>
      <w:pPr>
        <w:pStyle w:val="TextBody"/>
        <w:rPr/>
      </w:pPr>
      <w:r>
        <w:rPr/>
        <w:t>6.3 готовит предложения в ведомственный план законопроектной деятельности Министерства;</w:t>
      </w:r>
    </w:p>
    <w:p>
      <w:pPr>
        <w:pStyle w:val="TextBody"/>
        <w:rPr/>
      </w:pPr>
      <w:r>
        <w:rPr/>
        <w:t>6.4. подготавливает и организует сопровождение программных документов Правительства Российской Федерации;</w:t>
      </w:r>
    </w:p>
    <w:p>
      <w:pPr>
        <w:pStyle w:val="TextBody"/>
        <w:rPr/>
      </w:pPr>
      <w:r>
        <w:rPr/>
        <w:t>6.5. готовит предложения по разработке федеральных целевых и ведомственных программ по улучшению условий и охраны труда, осуществляет контроль за исполнением данных программ;</w:t>
      </w:r>
    </w:p>
    <w:p>
      <w:pPr>
        <w:pStyle w:val="TextBody"/>
        <w:rPr/>
      </w:pPr>
      <w:r>
        <w:rPr/>
        <w:t>6.6. готовит предложения в проекты планов заседаний Правительства Российской Федерации, в план законопроектной деятельности Правительства Российской Федерации;</w:t>
      </w:r>
    </w:p>
    <w:p>
      <w:pPr>
        <w:pStyle w:val="TextBody"/>
        <w:rPr/>
      </w:pPr>
      <w:r>
        <w:rPr/>
        <w:t>6.7. разрабатывает и подготавливает для внесения в Правительство Российской Федерации совместно с другими департаментами Министерства проекты нормативных правовых актов и иных документов, по которым требуется решение Правительства Российской Федерации, обеспечивает их сопровождение;</w:t>
      </w:r>
    </w:p>
    <w:p>
      <w:pPr>
        <w:pStyle w:val="TextBody"/>
        <w:rPr/>
      </w:pPr>
      <w:r>
        <w:rPr/>
        <w:t>6.8. разрабатывает и внедряет механизмы управления профессиональными рисками в системах управления охраной труда;</w:t>
      </w:r>
    </w:p>
    <w:p>
      <w:pPr>
        <w:pStyle w:val="TextBody"/>
        <w:rPr/>
      </w:pPr>
      <w:r>
        <w:rPr/>
        <w:t>6.9. разрабатывает и внедряет механизмы экономического стимулирования работодателей, направленные на постоянное улучшение условий труда;</w:t>
      </w:r>
    </w:p>
    <w:p>
      <w:pPr>
        <w:pStyle w:val="TextBody"/>
        <w:rPr/>
      </w:pPr>
      <w:r>
        <w:rPr/>
        <w:t>6.10. готовит предложения по совершенствованию разработки новых и пересмотра действующих подзаконных нормативных актов в области охраны труда;</w:t>
      </w:r>
    </w:p>
    <w:p>
      <w:pPr>
        <w:pStyle w:val="TextBody"/>
        <w:rPr/>
      </w:pPr>
      <w:r>
        <w:rPr/>
        <w:t>6.11. принимает меры по совершенствованию правового регулирования условий и охраны труда инвалидов с учетом имеющихся у них ограничений способности к трудовой деятельности;</w:t>
      </w:r>
    </w:p>
    <w:p>
      <w:pPr>
        <w:pStyle w:val="TextBody"/>
        <w:rPr/>
      </w:pPr>
      <w:r>
        <w:rPr/>
        <w:t xml:space="preserve">6.12. осуществляет мониторинг условий и охраны труда, уровней профессиональных рисков в разрезе видов экономической деятельности, субъектов Российской Федерации, анализ результатов мониторинга для целей принятия управленческих решений в сфере охраны труда; </w:t>
      </w:r>
    </w:p>
    <w:p>
      <w:pPr>
        <w:pStyle w:val="TextBody"/>
        <w:rPr/>
      </w:pPr>
      <w:r>
        <w:rPr/>
        <w:t>6.13. разрабатывает нормативные акты в целях совершенствования обеспечения работников средствами индивидуальной защиты;</w:t>
      </w:r>
    </w:p>
    <w:p>
      <w:pPr>
        <w:pStyle w:val="TextBody"/>
        <w:rPr/>
      </w:pPr>
      <w:r>
        <w:rPr/>
        <w:t>6.14. осуществляет аккредитацию организаций, оказывающих услуги в области охраны труда, и контроль за их деятельностью;</w:t>
      </w:r>
    </w:p>
    <w:p>
      <w:pPr>
        <w:pStyle w:val="TextBody"/>
        <w:rPr/>
      </w:pPr>
      <w:r>
        <w:rPr/>
        <w:t>6.14(1). осуществляет аттестацию на право выполнения работ по специальной оценке условий труда, выдачу в результате ее проведения сертификата эксперта на право выполнения работ по специальной оценке условий труда и его аннулирование;</w:t>
      </w:r>
    </w:p>
    <w:p>
      <w:pPr>
        <w:pStyle w:val="TextBody"/>
        <w:rPr/>
      </w:pPr>
      <w:r>
        <w:rPr/>
        <w:t>6.14(2). осуществляет формирование и ведение реестра экспертов организаций, проводящих специальную оценку условий труда;</w:t>
      </w:r>
    </w:p>
    <w:p>
      <w:pPr>
        <w:pStyle w:val="TextBody"/>
        <w:rPr/>
      </w:pPr>
      <w:r>
        <w:rPr/>
        <w:t>6.14(3). осуществляет формирование и ведение реестра организаций, проводящих специальную оценку условий труда;</w:t>
      </w:r>
    </w:p>
    <w:p>
      <w:pPr>
        <w:pStyle w:val="TextBody"/>
        <w:rPr/>
      </w:pPr>
      <w:r>
        <w:rPr/>
        <w:t>6.14(4). осуществляет формирование и ведение реестра организаций, оказывающих услуги в области охраны труда;</w:t>
      </w:r>
    </w:p>
    <w:p>
      <w:pPr>
        <w:pStyle w:val="TextBody"/>
        <w:rPr/>
      </w:pPr>
      <w:r>
        <w:rPr/>
        <w:t>6.14(5). обеспечивает сбор, анализ, обобщение результатов специальной оценки условий труда, размещенной в Федеральной государственной информационной системе учета результатов проведения специальной оценки условий труда;</w:t>
      </w:r>
    </w:p>
    <w:p>
      <w:pPr>
        <w:pStyle w:val="TextBody"/>
        <w:rPr/>
      </w:pPr>
      <w:r>
        <w:rPr/>
        <w:t>6.15. разрабатывает проекты приказов Министерства об утверждении:</w:t>
      </w:r>
    </w:p>
    <w:p>
      <w:pPr>
        <w:pStyle w:val="TextBody"/>
        <w:numPr>
          <w:ilvl w:val="0"/>
          <w:numId w:val="1"/>
        </w:numPr>
        <w:tabs>
          <w:tab w:val="left" w:pos="0" w:leader="none"/>
        </w:tabs>
        <w:spacing w:before="0" w:after="0"/>
        <w:ind w:left="707" w:hanging="283"/>
        <w:rPr/>
      </w:pPr>
      <w:r>
        <w:rPr/>
        <w:t xml:space="preserve">порядка проведения государственной экспертизы условий труда в Российской Федерации; </w:t>
      </w:r>
    </w:p>
    <w:p>
      <w:pPr>
        <w:pStyle w:val="TextBody"/>
        <w:numPr>
          <w:ilvl w:val="0"/>
          <w:numId w:val="1"/>
        </w:numPr>
        <w:tabs>
          <w:tab w:val="left" w:pos="0" w:leader="none"/>
        </w:tabs>
        <w:spacing w:before="0" w:after="0"/>
        <w:ind w:left="707" w:hanging="283"/>
        <w:rPr/>
      </w:pPr>
      <w:r>
        <w:rPr/>
        <w:t xml:space="preserve">формы, порядка подачи декларации соответствия условий труда государственным нормативным требованиям охраны труда, порядка формирования и ведения реестра деклараций соответствия условий труда государственным нормативным требованиям охраны труда; </w:t>
      </w:r>
    </w:p>
    <w:p>
      <w:pPr>
        <w:pStyle w:val="TextBody"/>
        <w:numPr>
          <w:ilvl w:val="0"/>
          <w:numId w:val="1"/>
        </w:numPr>
        <w:tabs>
          <w:tab w:val="left" w:pos="0" w:leader="none"/>
        </w:tabs>
        <w:spacing w:before="0" w:after="0"/>
        <w:ind w:left="707" w:hanging="283"/>
        <w:rPr/>
      </w:pPr>
      <w:r>
        <w:rPr/>
        <w:t xml:space="preserve">методики проведения специальной оценки условий труда, классификатора вредных и (или) опасных производственных факторов, формы отчета о результатах проведения специальной оценки условий труда и инструкции по ее заполнению; </w:t>
      </w:r>
    </w:p>
    <w:p>
      <w:pPr>
        <w:pStyle w:val="TextBody"/>
        <w:numPr>
          <w:ilvl w:val="0"/>
          <w:numId w:val="1"/>
        </w:numPr>
        <w:tabs>
          <w:tab w:val="left" w:pos="0" w:leader="none"/>
        </w:tabs>
        <w:spacing w:before="0" w:after="0"/>
        <w:ind w:left="707" w:hanging="283"/>
        <w:rPr/>
      </w:pPr>
      <w:r>
        <w:rPr/>
        <w:t xml:space="preserve">особенностей проведения специальной оценки условий труда в отношении рабочих мест в организациях, осуществляющих отдельные виды деятельности; </w:t>
      </w:r>
    </w:p>
    <w:p>
      <w:pPr>
        <w:pStyle w:val="TextBody"/>
        <w:numPr>
          <w:ilvl w:val="0"/>
          <w:numId w:val="1"/>
        </w:numPr>
        <w:tabs>
          <w:tab w:val="left" w:pos="0" w:leader="none"/>
        </w:tabs>
        <w:spacing w:before="0" w:after="0"/>
        <w:ind w:left="707" w:hanging="283"/>
        <w:rPr/>
      </w:pPr>
      <w:r>
        <w:rPr/>
        <w:t xml:space="preserve">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порядка формирования и ведения реестра экспертов организаций, проводящих специальную оценку условий труда; </w:t>
      </w:r>
    </w:p>
    <w:p>
      <w:pPr>
        <w:pStyle w:val="TextBody"/>
        <w:numPr>
          <w:ilvl w:val="0"/>
          <w:numId w:val="1"/>
        </w:numPr>
        <w:tabs>
          <w:tab w:val="left" w:pos="0" w:leader="none"/>
        </w:tabs>
        <w:spacing w:before="0" w:after="0"/>
        <w:ind w:left="707" w:hanging="283"/>
        <w:rPr/>
      </w:pPr>
      <w:r>
        <w:rPr/>
        <w:t xml:space="preserve">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w:t>
      </w:r>
    </w:p>
    <w:p>
      <w:pPr>
        <w:pStyle w:val="TextBody"/>
        <w:numPr>
          <w:ilvl w:val="0"/>
          <w:numId w:val="1"/>
        </w:numPr>
        <w:tabs>
          <w:tab w:val="left" w:pos="0" w:leader="none"/>
        </w:tabs>
        <w:spacing w:before="0" w:after="0"/>
        <w:ind w:left="707" w:hanging="283"/>
        <w:rPr/>
      </w:pPr>
      <w:r>
        <w:rPr/>
        <w:t xml:space="preserve">порядка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 </w:t>
      </w:r>
    </w:p>
    <w:p>
      <w:pPr>
        <w:pStyle w:val="TextBody"/>
        <w:numPr>
          <w:ilvl w:val="0"/>
          <w:numId w:val="1"/>
        </w:numPr>
        <w:tabs>
          <w:tab w:val="left" w:pos="0" w:leader="none"/>
        </w:tabs>
        <w:spacing w:before="0" w:after="0"/>
        <w:ind w:left="707" w:hanging="283"/>
        <w:rPr/>
      </w:pPr>
      <w:r>
        <w:rPr/>
        <w:t xml:space="preserve">методических рекомендаций по определению размера платы за проведение экспертизы качества специальной оценки условий труда; </w:t>
      </w:r>
    </w:p>
    <w:p>
      <w:pPr>
        <w:pStyle w:val="TextBody"/>
        <w:numPr>
          <w:ilvl w:val="0"/>
          <w:numId w:val="1"/>
        </w:numPr>
        <w:tabs>
          <w:tab w:val="left" w:pos="0" w:leader="none"/>
        </w:tabs>
        <w:spacing w:before="0" w:after="0"/>
        <w:ind w:left="707" w:hanging="283"/>
        <w:rPr/>
      </w:pPr>
      <w:r>
        <w:rPr/>
        <w:t xml:space="preserve">типового положения о системе управления охраной труда; </w:t>
      </w:r>
    </w:p>
    <w:p>
      <w:pPr>
        <w:pStyle w:val="TextBody"/>
        <w:numPr>
          <w:ilvl w:val="0"/>
          <w:numId w:val="1"/>
        </w:numPr>
        <w:tabs>
          <w:tab w:val="left" w:pos="0" w:leader="none"/>
        </w:tabs>
        <w:spacing w:before="0" w:after="0"/>
        <w:ind w:left="707" w:hanging="283"/>
        <w:rPr/>
      </w:pPr>
      <w:r>
        <w:rPr/>
        <w:t xml:space="preserve">порядка оценки уровня профессионального риска; </w:t>
      </w:r>
    </w:p>
    <w:p>
      <w:pPr>
        <w:pStyle w:val="TextBody"/>
        <w:numPr>
          <w:ilvl w:val="0"/>
          <w:numId w:val="1"/>
        </w:numPr>
        <w:tabs>
          <w:tab w:val="left" w:pos="0" w:leader="none"/>
        </w:tabs>
        <w:spacing w:before="0" w:after="0"/>
        <w:ind w:left="707" w:hanging="283"/>
        <w:rPr/>
      </w:pPr>
      <w:r>
        <w:rPr/>
        <w:t xml:space="preserve">положения о системе управления профессиональными рисками; </w:t>
      </w:r>
    </w:p>
    <w:p>
      <w:pPr>
        <w:pStyle w:val="TextBody"/>
        <w:numPr>
          <w:ilvl w:val="0"/>
          <w:numId w:val="1"/>
        </w:numPr>
        <w:tabs>
          <w:tab w:val="left" w:pos="0" w:leader="none"/>
        </w:tabs>
        <w:spacing w:before="0" w:after="0"/>
        <w:ind w:left="707" w:hanging="283"/>
        <w:rPr/>
      </w:pPr>
      <w:r>
        <w:rPr/>
        <w:t xml:space="preserve">типового перечня ежегодно реализуемых работодателем мероприятий по улучшению условий и охраны труда и снижению уровней профессиональных рисков; </w:t>
      </w:r>
    </w:p>
    <w:p>
      <w:pPr>
        <w:pStyle w:val="TextBody"/>
        <w:numPr>
          <w:ilvl w:val="0"/>
          <w:numId w:val="1"/>
        </w:numPr>
        <w:tabs>
          <w:tab w:val="left" w:pos="0" w:leader="none"/>
        </w:tabs>
        <w:spacing w:before="0" w:after="0"/>
        <w:ind w:left="707" w:hanging="283"/>
        <w:rPr/>
      </w:pPr>
      <w:r>
        <w:rPr/>
        <w:t xml:space="preserve">перечня работ, на которых запрещается применение труда работников в возрасте до 18 лет, а также предельных норм переноски и перемещения тяжестей работниками в возрасте до 18 лет; </w:t>
      </w:r>
    </w:p>
    <w:p>
      <w:pPr>
        <w:pStyle w:val="TextBody"/>
        <w:numPr>
          <w:ilvl w:val="0"/>
          <w:numId w:val="1"/>
        </w:numPr>
        <w:tabs>
          <w:tab w:val="left" w:pos="0" w:leader="none"/>
        </w:tabs>
        <w:spacing w:before="0" w:after="0"/>
        <w:ind w:left="707" w:hanging="283"/>
        <w:rPr/>
      </w:pPr>
      <w:r>
        <w:rPr/>
        <w:t xml:space="preserve">перечней производств, работ и должностей с вредными и (или) опасными условиями труда, на которых ограничивается применение труда женщин, и предельно допустимых норм нагрузок для женщин при подъеме и перемещении тяжестей вручную; </w:t>
      </w:r>
    </w:p>
    <w:p>
      <w:pPr>
        <w:pStyle w:val="TextBody"/>
        <w:numPr>
          <w:ilvl w:val="0"/>
          <w:numId w:val="1"/>
        </w:numPr>
        <w:tabs>
          <w:tab w:val="left" w:pos="0" w:leader="none"/>
        </w:tabs>
        <w:spacing w:before="0" w:after="0"/>
        <w:ind w:left="707" w:hanging="283"/>
        <w:rPr/>
      </w:pPr>
      <w:r>
        <w:rPr/>
        <w:t xml:space="preserve">порядка обучения по охране труда и проверки знаний требования охраны труда работников организаций, в том числе руководителей организаций, а также работодателей - индивидуальных предпринимателей; </w:t>
      </w:r>
    </w:p>
    <w:p>
      <w:pPr>
        <w:pStyle w:val="TextBody"/>
        <w:numPr>
          <w:ilvl w:val="0"/>
          <w:numId w:val="1"/>
        </w:numPr>
        <w:tabs>
          <w:tab w:val="left" w:pos="0" w:leader="none"/>
        </w:tabs>
        <w:spacing w:before="0" w:after="0"/>
        <w:ind w:left="707" w:hanging="283"/>
        <w:rPr/>
      </w:pPr>
      <w:r>
        <w:rPr/>
        <w:t xml:space="preserve">перечня услуг, для оказания которых необходима аккредитация, правил аккредитации, включающих в себя требования аккредитации, которым должны соответствовать организации, оказывающие услуги в области охраны труда, порядка проведения контроля за деятельностью аккредитованных организаций, а также порядка приостановления или отзыва аккредитации; </w:t>
      </w:r>
    </w:p>
    <w:p>
      <w:pPr>
        <w:pStyle w:val="TextBody"/>
        <w:numPr>
          <w:ilvl w:val="0"/>
          <w:numId w:val="1"/>
        </w:numPr>
        <w:tabs>
          <w:tab w:val="left" w:pos="0" w:leader="none"/>
        </w:tabs>
        <w:spacing w:before="0" w:after="0"/>
        <w:ind w:left="707" w:hanging="283"/>
        <w:rPr/>
      </w:pPr>
      <w:r>
        <w:rPr/>
        <w:t xml:space="preserve">рекомендаций о структуре и численности работников службы охраны труда в организации; </w:t>
      </w:r>
    </w:p>
    <w:p>
      <w:pPr>
        <w:pStyle w:val="TextBody"/>
        <w:numPr>
          <w:ilvl w:val="0"/>
          <w:numId w:val="1"/>
        </w:numPr>
        <w:tabs>
          <w:tab w:val="left" w:pos="0" w:leader="none"/>
        </w:tabs>
        <w:spacing w:before="0" w:after="0"/>
        <w:ind w:left="707" w:hanging="283"/>
        <w:rPr/>
      </w:pPr>
      <w:r>
        <w:rPr/>
        <w:t xml:space="preserve">положения об особенностях расследования несчастных случаев на производстве в отдельных отраслях экономики и организациях, а также форм документов, необходимых для расследования несчастных случаев на производстве; </w:t>
      </w:r>
    </w:p>
    <w:p>
      <w:pPr>
        <w:pStyle w:val="TextBody"/>
        <w:numPr>
          <w:ilvl w:val="0"/>
          <w:numId w:val="1"/>
        </w:numPr>
        <w:tabs>
          <w:tab w:val="left" w:pos="0" w:leader="none"/>
        </w:tabs>
        <w:spacing w:before="0" w:after="0"/>
        <w:ind w:left="707" w:hanging="283"/>
        <w:rPr/>
      </w:pPr>
      <w:r>
        <w:rPr/>
        <w:t xml:space="preserve">правил бесплатной выдачи лечебно-профилактического питания; </w:t>
      </w:r>
    </w:p>
    <w:p>
      <w:pPr>
        <w:pStyle w:val="TextBody"/>
        <w:numPr>
          <w:ilvl w:val="0"/>
          <w:numId w:val="1"/>
        </w:numPr>
        <w:tabs>
          <w:tab w:val="left" w:pos="0" w:leader="none"/>
        </w:tabs>
        <w:spacing w:before="0" w:after="0"/>
        <w:ind w:left="707" w:hanging="283"/>
        <w:rPr/>
      </w:pPr>
      <w:r>
        <w:rPr/>
        <w:t xml:space="preserve">правил по охране труда и типовых инструкций по охране труда, стандартов безопасности труда; </w:t>
      </w:r>
    </w:p>
    <w:p>
      <w:pPr>
        <w:pStyle w:val="TextBody"/>
        <w:numPr>
          <w:ilvl w:val="0"/>
          <w:numId w:val="1"/>
        </w:numPr>
        <w:tabs>
          <w:tab w:val="left" w:pos="0" w:leader="none"/>
        </w:tabs>
        <w:spacing w:before="0" w:after="0"/>
        <w:ind w:left="707" w:hanging="283"/>
        <w:rPr/>
      </w:pPr>
      <w:r>
        <w:rPr/>
        <w:t xml:space="preserve">норм бесплатной выдачи витаминных препаратов; </w:t>
      </w:r>
    </w:p>
    <w:p>
      <w:pPr>
        <w:pStyle w:val="TextBody"/>
        <w:numPr>
          <w:ilvl w:val="0"/>
          <w:numId w:val="1"/>
        </w:numPr>
        <w:tabs>
          <w:tab w:val="left" w:pos="0" w:leader="none"/>
        </w:tabs>
        <w:spacing w:before="0" w:after="0"/>
        <w:ind w:left="707" w:hanging="283"/>
        <w:rPr/>
      </w:pPr>
      <w:r>
        <w:rPr/>
        <w:t xml:space="preserve">типовых норм бесплатной выдачи работникам сертифицированных специальной одежды, специальной обуви и других средств индивидуальной защиты; </w:t>
      </w:r>
    </w:p>
    <w:p>
      <w:pPr>
        <w:pStyle w:val="TextBody"/>
        <w:numPr>
          <w:ilvl w:val="0"/>
          <w:numId w:val="1"/>
        </w:numPr>
        <w:tabs>
          <w:tab w:val="left" w:pos="0" w:leader="none"/>
        </w:tabs>
        <w:spacing w:before="0" w:after="0"/>
        <w:ind w:left="707" w:hanging="283"/>
        <w:rPr/>
      </w:pPr>
      <w:r>
        <w:rPr/>
        <w:t xml:space="preserve">типовых норм бесплатной выдачи работникам смывающих и (или) обезвреживающих средств; </w:t>
      </w:r>
    </w:p>
    <w:p>
      <w:pPr>
        <w:pStyle w:val="TextBody"/>
        <w:numPr>
          <w:ilvl w:val="0"/>
          <w:numId w:val="1"/>
        </w:numPr>
        <w:tabs>
          <w:tab w:val="left" w:pos="0" w:leader="none"/>
        </w:tabs>
        <w:spacing w:before="0" w:after="0"/>
        <w:ind w:left="707" w:hanging="283"/>
        <w:rPr/>
      </w:pPr>
      <w:r>
        <w:rPr/>
        <w:t xml:space="preserve">норм и условий бесплатной выдачи работникам, занятым на работах с вредными условиями труда, молока или других равноценных пищевых продуктов, а также порядка осуществления компенсационной выплаты в размере, эквивалентном стоимости молока или других равноценных пищевых продуктов; </w:t>
      </w:r>
    </w:p>
    <w:p>
      <w:pPr>
        <w:pStyle w:val="TextBody"/>
        <w:numPr>
          <w:ilvl w:val="0"/>
          <w:numId w:val="1"/>
        </w:numPr>
        <w:tabs>
          <w:tab w:val="left" w:pos="0" w:leader="none"/>
        </w:tabs>
        <w:spacing w:before="0" w:after="0"/>
        <w:ind w:left="707" w:hanging="283"/>
        <w:rPr/>
      </w:pPr>
      <w:r>
        <w:rPr/>
        <w:t xml:space="preserve">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w:t>
      </w:r>
    </w:p>
    <w:p>
      <w:pPr>
        <w:pStyle w:val="TextBody"/>
        <w:numPr>
          <w:ilvl w:val="0"/>
          <w:numId w:val="1"/>
        </w:numPr>
        <w:tabs>
          <w:tab w:val="left" w:pos="0" w:leader="none"/>
        </w:tabs>
        <w:spacing w:before="0" w:after="0"/>
        <w:ind w:left="707" w:hanging="283"/>
        <w:rPr/>
      </w:pPr>
      <w:r>
        <w:rPr/>
        <w:t xml:space="preserve">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w:t>
      </w:r>
    </w:p>
    <w:p>
      <w:pPr>
        <w:pStyle w:val="TextBody"/>
        <w:numPr>
          <w:ilvl w:val="0"/>
          <w:numId w:val="1"/>
        </w:numPr>
        <w:tabs>
          <w:tab w:val="left" w:pos="0" w:leader="none"/>
        </w:tabs>
        <w:spacing w:before="0" w:after="0"/>
        <w:ind w:left="707" w:hanging="283"/>
        <w:rPr/>
      </w:pPr>
      <w:r>
        <w:rPr/>
        <w:t xml:space="preserve">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w:t>
      </w:r>
    </w:p>
    <w:p>
      <w:pPr>
        <w:pStyle w:val="TextBody"/>
        <w:numPr>
          <w:ilvl w:val="0"/>
          <w:numId w:val="1"/>
        </w:numPr>
        <w:tabs>
          <w:tab w:val="left" w:pos="0" w:leader="none"/>
        </w:tabs>
        <w:spacing w:before="0" w:after="0"/>
        <w:ind w:left="707" w:hanging="283"/>
        <w:rPr/>
      </w:pPr>
      <w:r>
        <w:rPr/>
        <w:t xml:space="preserve">типового положения о комитете (комиссии) по охране труда; </w:t>
      </w:r>
    </w:p>
    <w:p>
      <w:pPr>
        <w:pStyle w:val="TextBody"/>
        <w:numPr>
          <w:ilvl w:val="0"/>
          <w:numId w:val="1"/>
        </w:numPr>
        <w:tabs>
          <w:tab w:val="left" w:pos="0" w:leader="none"/>
        </w:tabs>
        <w:spacing w:before="0" w:after="0"/>
        <w:ind w:left="707" w:hanging="283"/>
        <w:rPr/>
      </w:pPr>
      <w:r>
        <w:rPr/>
        <w:t xml:space="preserve">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(совместно с Министерством здравоохранения Российской Федерации); </w:t>
      </w:r>
    </w:p>
    <w:p>
      <w:pPr>
        <w:pStyle w:val="TextBody"/>
        <w:numPr>
          <w:ilvl w:val="0"/>
          <w:numId w:val="1"/>
        </w:numPr>
        <w:tabs>
          <w:tab w:val="left" w:pos="0" w:leader="none"/>
        </w:tabs>
        <w:spacing w:before="0" w:after="0"/>
        <w:ind w:left="707" w:hanging="283"/>
        <w:rPr/>
      </w:pPr>
      <w:r>
        <w:rPr/>
        <w:t xml:space="preserve">административных регламентов исполнения государственных функций и предоставления государственных услуг в сфере деятельности Министерства, службы, фондов по вопросам условий и охраны труда; </w:t>
      </w:r>
    </w:p>
    <w:p>
      <w:pPr>
        <w:pStyle w:val="TextBody"/>
        <w:numPr>
          <w:ilvl w:val="0"/>
          <w:numId w:val="1"/>
        </w:numPr>
        <w:tabs>
          <w:tab w:val="left" w:pos="0" w:leader="none"/>
        </w:tabs>
        <w:spacing w:before="0" w:after="0"/>
        <w:ind w:left="707" w:hanging="283"/>
        <w:rPr/>
      </w:pPr>
      <w:r>
        <w:rPr/>
        <w:t xml:space="preserve">правил и методов исследований (испытаний) и измерений, в том числе правил отбора образцов, необходимых для применения и исполнения принятого технического регламента и осуществления оценки соответствия, с использованием документов в области стандартизации в установленной сфере деятельности; </w:t>
      </w:r>
    </w:p>
    <w:p>
      <w:pPr>
        <w:pStyle w:val="TextBody"/>
        <w:numPr>
          <w:ilvl w:val="0"/>
          <w:numId w:val="1"/>
        </w:numPr>
        <w:tabs>
          <w:tab w:val="left" w:pos="0" w:leader="none"/>
        </w:tabs>
        <w:ind w:left="707" w:hanging="283"/>
        <w:rPr/>
      </w:pPr>
      <w:r>
        <w:rPr/>
        <w:t xml:space="preserve">по другим вопросам, входящим в компетенцию Департамента; </w:t>
      </w:r>
    </w:p>
    <w:p>
      <w:pPr>
        <w:pStyle w:val="TextBody"/>
        <w:rPr/>
      </w:pPr>
      <w:r>
        <w:rPr/>
        <w:t>6.16. готовит проекты решений по созданию координационных и совещательных органов (советов, комиссий, групп, коллегий), в том числе межведомственных, по вопросам, отнесенным к компетенции Департамента;</w:t>
      </w:r>
    </w:p>
    <w:p>
      <w:pPr>
        <w:pStyle w:val="TextBody"/>
        <w:rPr/>
      </w:pPr>
      <w:r>
        <w:rPr/>
        <w:t>6.16(1). осуществляет формирование государственного задания федерального государственного бюджетного учреждения «Всероссийский научно-исследовательский институт охраны и экономики труда» Министерства труда и социальной защиты Российской Федерации, контроль за его исполнением и проверку качества исполнения;</w:t>
      </w:r>
    </w:p>
    <w:p>
      <w:pPr>
        <w:pStyle w:val="TextBody"/>
        <w:rPr/>
      </w:pPr>
      <w:r>
        <w:rPr/>
        <w:t>6.17. принимает участие в разработке мер, направленных на повышение мотивации и эффективности труда работников Министерства, службы, ее территориальных органов, фондов, а также организаций, подведомственных Министерству, службе и фондам, совместно с соответствующими департаментами;</w:t>
      </w:r>
    </w:p>
    <w:p>
      <w:pPr>
        <w:pStyle w:val="TextBody"/>
        <w:rPr/>
      </w:pPr>
      <w:r>
        <w:rPr/>
        <w:t>6.18. разрабатывает иные акты ненормативного характера по оперативным и другим текущим вопросам организации деятельности Министерства, отнесенным к компетенции Департамента;</w:t>
      </w:r>
    </w:p>
    <w:p>
      <w:pPr>
        <w:pStyle w:val="TextBody"/>
        <w:rPr/>
      </w:pPr>
      <w:r>
        <w:rPr/>
        <w:t>6.19. готовит или участвует в подготовке совместно с другими департаментами Министерства заключений, отзывов, поправок на проекты федеральных законов, заключений на иные нормативные правовые акты, поступающие на рассмотрение в Министерство, по вопросам, отнесенным к компетенции Департамента, и сопровождает их дальнейшее прохождение;</w:t>
      </w:r>
    </w:p>
    <w:p>
      <w:pPr>
        <w:pStyle w:val="TextBody"/>
        <w:rPr/>
      </w:pPr>
      <w:r>
        <w:rPr/>
        <w:t>6.20. обобщает практику применения законодательства и проводит анализ реализации государственной политики по вопросам, отнесенным к компетенции Департамента;</w:t>
      </w:r>
    </w:p>
    <w:p>
      <w:pPr>
        <w:pStyle w:val="TextBody"/>
        <w:rPr/>
      </w:pPr>
      <w:r>
        <w:rPr/>
        <w:t>6.21. готовит предложения Министру труда и социальной защиты Российской Федерации (далее – Министр) и его заместителям, касающиеся их участия в мероприятиях, проводимых федеральными органами исполнительной власти, органами исполнительной власти субъектов Российской Федерации, органами местного самоуправления, политическими партиями, общественными объединениями и иными структурами гражданского общества;</w:t>
      </w:r>
    </w:p>
    <w:p>
      <w:pPr>
        <w:pStyle w:val="TextBody"/>
        <w:rPr/>
      </w:pPr>
      <w:r>
        <w:rPr/>
        <w:t>6.22. организует совещания, семинары и иные мероприятия по вопросам, отнесенным к компетенции Департамента;</w:t>
      </w:r>
    </w:p>
    <w:p>
      <w:pPr>
        <w:pStyle w:val="TextBody"/>
        <w:rPr/>
      </w:pPr>
      <w:r>
        <w:rPr/>
        <w:t>6.23. в порядке, определяемом руководством Министерства, принимает участие в работе Российской трехсторонней комиссии по регулированию социально-трудовых отношений и ее рабочих органов, в том числе участвует в разработке и обсуждении предложений для заключения Генерального соглашения между Правительством Российской Федерации, общероссийскими объединениями профсоюзов и общероссийскими объединениями работодателей;</w:t>
      </w:r>
    </w:p>
    <w:p>
      <w:pPr>
        <w:pStyle w:val="TextBody"/>
        <w:rPr/>
      </w:pPr>
      <w:r>
        <w:rPr/>
        <w:t>6.24. готовит справочные и иные материалы по вопросам, отнесенным к компетенции Департамента, в целях обеспечения участия должностных лиц Министерства в работе комиссий, совещаний, семинаров и иных мероприятиях;</w:t>
      </w:r>
    </w:p>
    <w:p>
      <w:pPr>
        <w:pStyle w:val="TextBody"/>
        <w:rPr/>
      </w:pPr>
      <w:r>
        <w:rPr/>
        <w:t>6.25. привлекает в установленном порядке для проработки вопросов, отнесенных к компетенции Департамента, научные и иные организации, а также ученых и специалистов;</w:t>
      </w:r>
    </w:p>
    <w:p>
      <w:pPr>
        <w:pStyle w:val="TextBody"/>
        <w:rPr/>
      </w:pPr>
      <w:r>
        <w:rPr/>
        <w:t>6.26.осуществляет рассмотрение обращений граждан и организаций по вопросам, отнесенным к компетенции Департамента;</w:t>
      </w:r>
    </w:p>
    <w:p>
      <w:pPr>
        <w:pStyle w:val="TextBody"/>
        <w:rPr/>
      </w:pPr>
      <w:r>
        <w:rPr/>
        <w:t>6.26(1). осуществляет рассмотрение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Федеральной службы по труду и занятости с результатами экспертизы качества специальной оценки условий труда;</w:t>
      </w:r>
    </w:p>
    <w:p>
      <w:pPr>
        <w:pStyle w:val="TextBody"/>
        <w:rPr/>
      </w:pPr>
      <w:r>
        <w:rPr/>
        <w:t>6.27. предоставляет департаментам Министерства информацию по вопросам, отнесенным к компетенции Департамента, а также запрашивает у них необходимую информацию и документы;</w:t>
      </w:r>
    </w:p>
    <w:p>
      <w:pPr>
        <w:pStyle w:val="TextBody"/>
        <w:rPr/>
      </w:pPr>
      <w:r>
        <w:rPr/>
        <w:t>6.28. готовит соответствующие предложения в целях реализации функции Министерства как главного распорядителя и получателя средств федерального бюджета, предусмотренных на его содержание и реализацию возложенных на него функций, осуществляет контроль за их расходованием в части вопросов, отнесенных к компетенции Департамента;</w:t>
      </w:r>
    </w:p>
    <w:p>
      <w:pPr>
        <w:pStyle w:val="TextBody"/>
        <w:rPr/>
      </w:pPr>
      <w:r>
        <w:rPr/>
        <w:t>6.29. готовит предложения по формированию федерального бюджета и финансированию службы, а также федеральных целевых и ведомственных программ в части вопросов, отнесенных к компетенции Департамента, и контролирует текущее финансирование исполнения федерального бюджета; участвует в рассмотрении проекта бюджета Фонда социального страхования Российской Федерации в части вопросов, отнесенных к компетенции Департамента;</w:t>
      </w:r>
    </w:p>
    <w:p>
      <w:pPr>
        <w:pStyle w:val="TextBody"/>
        <w:rPr/>
      </w:pPr>
      <w:r>
        <w:rPr/>
        <w:t>6.30. готовит план работы Департамента на год, отчет о выполнении этого плана и предложения в план работы Министерства;</w:t>
      </w:r>
    </w:p>
    <w:p>
      <w:pPr>
        <w:pStyle w:val="TextBody"/>
        <w:rPr/>
      </w:pPr>
      <w:r>
        <w:rPr/>
        <w:t>6.31. по вопросам, отнесенным к компетенции Департамента, готовит поручения службе, фондам, подведомственным организациям Министерства и контролирует их исполнение;</w:t>
      </w:r>
    </w:p>
    <w:p>
      <w:pPr>
        <w:pStyle w:val="TextBody"/>
        <w:rPr/>
      </w:pPr>
      <w:r>
        <w:rPr/>
        <w:t>6.32. согласовывает ежегодные планы работы службы и отчеты об их выполнении, а также показатели деятельности службы в части вопросов, отнесенных к компетенции Департамента, осуществляет координацию их подготовки;</w:t>
      </w:r>
    </w:p>
    <w:p>
      <w:pPr>
        <w:pStyle w:val="TextBody"/>
        <w:rPr/>
      </w:pPr>
      <w:r>
        <w:rPr/>
        <w:t>6.33. запрашивает справки и другие документы, необходимые для исполнения своих функций, у подведомственных организаций Министерства, службы, фондов, а также у органов и организаций, подведомственных службе и фондам, в порядке, установленном Типовым регламентом взаимодействия федеральных органов исполнительной власти, утвержденным постановлением Правительства Российской Федерации от 19 января 2005 г. № 30, и Типовым регламентом внутренней организации федеральных органов исполнительной власти, утвержденным постановлением Правительства Российской Федерации от 28 июля 2005 г. № 452;</w:t>
      </w:r>
    </w:p>
    <w:p>
      <w:pPr>
        <w:pStyle w:val="TextBody"/>
        <w:rPr/>
      </w:pPr>
      <w:r>
        <w:rPr/>
        <w:t>6.34. осуществляет совместно с департаментами Министерства рассмотрение документов, представленных в Министерство службой и фондами;</w:t>
      </w:r>
    </w:p>
    <w:p>
      <w:pPr>
        <w:pStyle w:val="TextBody"/>
        <w:rPr/>
      </w:pPr>
      <w:r>
        <w:rPr/>
        <w:t>6.35. представляет Министру предложения по отмене противоречащих федеральному законодательству решений службы;</w:t>
      </w:r>
    </w:p>
    <w:p>
      <w:pPr>
        <w:pStyle w:val="TextBody"/>
        <w:rPr/>
      </w:pPr>
      <w:r>
        <w:rPr/>
        <w:t>6.36. обеспечивает в пределах своей компетенции защиту сведений, составляющих государственную тайну;</w:t>
      </w:r>
    </w:p>
    <w:p>
      <w:pPr>
        <w:pStyle w:val="TextBody"/>
        <w:rPr/>
      </w:pPr>
      <w:r>
        <w:rPr/>
        <w:t>6.37. осуществляет организацию и ведение делопроизводства в Департаменте;</w:t>
      </w:r>
    </w:p>
    <w:p>
      <w:pPr>
        <w:pStyle w:val="TextBody"/>
        <w:rPr/>
      </w:pPr>
      <w:r>
        <w:rPr/>
        <w:t>6.38. осуществляет работу по комплектованию, хранению, учету и использованию архивных документов, образовавшихся в процессе деятельности Департамента;</w:t>
      </w:r>
    </w:p>
    <w:p>
      <w:pPr>
        <w:pStyle w:val="TextBody"/>
        <w:rPr/>
      </w:pPr>
      <w:r>
        <w:rPr/>
        <w:t>6.39. участвует в подготовке проведения конкурсов и в организации заключения государственных контрактов на размещение заказов на поставку товаров, выполнение работ, оказание услуг для нужд Министерства, а также на проведение научно-исследовательских работ для иных государственных нужд в установленной сфере деятельности;</w:t>
      </w:r>
    </w:p>
    <w:p>
      <w:pPr>
        <w:pStyle w:val="TextBody"/>
        <w:rPr/>
      </w:pPr>
      <w:r>
        <w:rPr/>
        <w:t>6.40. направляет Министру предложения по вопросам, связанным с прохождением федеральной государственной гражданской службы в Министерстве;</w:t>
      </w:r>
    </w:p>
    <w:p>
      <w:pPr>
        <w:pStyle w:val="TextBody"/>
        <w:rPr/>
      </w:pPr>
      <w:r>
        <w:rPr/>
        <w:t>6.41. готовит предложения, касающиеся вопросов структуры и штатного расписания Министерства, сметы расходов на его содержание;</w:t>
      </w:r>
    </w:p>
    <w:p>
      <w:pPr>
        <w:pStyle w:val="TextBody"/>
        <w:rPr/>
      </w:pPr>
      <w:r>
        <w:rPr/>
        <w:t>6.42. принимает участие в мобилизационной подготовке Министерства;</w:t>
      </w:r>
    </w:p>
    <w:p>
      <w:pPr>
        <w:pStyle w:val="TextBody"/>
        <w:rPr/>
      </w:pPr>
      <w:r>
        <w:rPr/>
        <w:t>6.43. в соответствии с утвержденным графиком участвует в организации приема граждан;</w:t>
      </w:r>
    </w:p>
    <w:p>
      <w:pPr>
        <w:pStyle w:val="TextBody"/>
        <w:rPr/>
      </w:pPr>
      <w:r>
        <w:rPr/>
        <w:t xml:space="preserve">6.44. осуществляет иные функции в соответствии с решениями Министра и его заместителей. </w:t>
      </w:r>
    </w:p>
    <w:p>
      <w:pPr>
        <w:pStyle w:val="Heading4"/>
        <w:jc w:val="center"/>
        <w:rPr/>
      </w:pPr>
      <w:r>
        <w:rPr/>
        <w:t>IV. Руководство Департамента</w:t>
      </w:r>
    </w:p>
    <w:p>
      <w:pPr>
        <w:pStyle w:val="TextBody"/>
        <w:rPr/>
      </w:pPr>
      <w:r>
        <w:rPr/>
        <w:t>7. Директор Департамента назначается на должность и освобождается от должности Министром.</w:t>
      </w:r>
    </w:p>
    <w:p>
      <w:pPr>
        <w:pStyle w:val="TextBody"/>
        <w:rPr/>
      </w:pPr>
      <w:r>
        <w:rPr/>
        <w:t>8. Директор Департамента:</w:t>
      </w:r>
    </w:p>
    <w:p>
      <w:pPr>
        <w:pStyle w:val="TextBody"/>
        <w:rPr/>
      </w:pPr>
      <w:r>
        <w:rPr/>
        <w:t>8.1. осуществляет непосредственное руководство Департаментом и несет персональную ответственность за выполнение возложенных на Департамент функций и состояние исполнительской дисциплины;</w:t>
      </w:r>
    </w:p>
    <w:p>
      <w:pPr>
        <w:pStyle w:val="TextBody"/>
        <w:rPr/>
      </w:pPr>
      <w:r>
        <w:rPr/>
        <w:t>8.2. представляет предложения Министру и его заместителям по вопросам, относящимся к ведению Департамента;</w:t>
      </w:r>
    </w:p>
    <w:p>
      <w:pPr>
        <w:pStyle w:val="TextBody"/>
        <w:rPr/>
      </w:pPr>
      <w:r>
        <w:rPr/>
        <w:t>8.3. представляет для утверждения Министру Положение о Департаменте;</w:t>
      </w:r>
    </w:p>
    <w:p>
      <w:pPr>
        <w:pStyle w:val="TextBody"/>
        <w:rPr/>
      </w:pPr>
      <w:r>
        <w:rPr/>
        <w:t>8.4. вносит на рассмотрение Министру предложения о структуре и численности работников Департамента, служебном распорядке, административных и должностных регламентах;</w:t>
      </w:r>
    </w:p>
    <w:p>
      <w:pPr>
        <w:pStyle w:val="TextBody"/>
        <w:rPr/>
      </w:pPr>
      <w:r>
        <w:rPr/>
        <w:t>8.5. участвует в совещаниях у Министра и его заместителей, проводимых по вопросам, относящимся к компетенции Департамента;</w:t>
      </w:r>
    </w:p>
    <w:p>
      <w:pPr>
        <w:pStyle w:val="TextBody"/>
        <w:rPr/>
      </w:pPr>
      <w:r>
        <w:rPr/>
        <w:t>8.6. по поручению Министра и его заместителей участвует в заседаниях коллегиальных органов, в составе которых присутствует Министерство;</w:t>
      </w:r>
    </w:p>
    <w:p>
      <w:pPr>
        <w:pStyle w:val="TextBody"/>
        <w:rPr/>
      </w:pPr>
      <w:r>
        <w:rPr/>
        <w:t>8.7. направляет по решению Министра и его заместителей работников Департамента для участия в работе межведомственных рабочих групп, симпозиумах, совещаниях и иных мероприятиях по вопросам, отнесенным к компетенции Департамента;</w:t>
      </w:r>
    </w:p>
    <w:p>
      <w:pPr>
        <w:pStyle w:val="TextBody"/>
        <w:rPr/>
      </w:pPr>
      <w:r>
        <w:rPr/>
        <w:t>8.8. рассматривает поступившие в Министерство проекты федеральных законов и иных нормативных правовых актов по вопросам, относящимся к компетенции Департамента;</w:t>
      </w:r>
    </w:p>
    <w:p>
      <w:pPr>
        <w:pStyle w:val="TextBody"/>
        <w:rPr/>
      </w:pPr>
      <w:r>
        <w:rPr/>
        <w:t>8.9. осуществляет работу по координации и контролю деятельности службы и фондов по вопросам, отнесенным к компетенции Департамента;</w:t>
      </w:r>
    </w:p>
    <w:p>
      <w:pPr>
        <w:pStyle w:val="TextBody"/>
        <w:rPr/>
      </w:pPr>
      <w:r>
        <w:rPr/>
        <w:t>8.10. визирует и подписывает проекты служебных документов;</w:t>
      </w:r>
    </w:p>
    <w:p>
      <w:pPr>
        <w:pStyle w:val="TextBody"/>
        <w:rPr/>
      </w:pPr>
      <w:r>
        <w:rPr/>
        <w:t>8.11. распределяет обязанности между своими заместителями;</w:t>
      </w:r>
    </w:p>
    <w:p>
      <w:pPr>
        <w:pStyle w:val="TextBody"/>
        <w:rPr/>
      </w:pPr>
      <w:r>
        <w:rPr/>
        <w:t>8.12. представляет Министру предложения о назначении на должность и об освобождении от должности, об отпусках, о повышении квалификации, поощрении работников Департамента, об установлении им надбавок и наложении на них взысканий;</w:t>
      </w:r>
    </w:p>
    <w:p>
      <w:pPr>
        <w:pStyle w:val="TextBody"/>
        <w:rPr/>
      </w:pPr>
      <w:r>
        <w:rPr/>
        <w:t>8.13. представляет мотивированный отзыв об исполнении работником Департамента своих должностных обязанностей за аттестационный период с приложением необходимых документов в случае проведения аттестации;</w:t>
      </w:r>
    </w:p>
    <w:p>
      <w:pPr>
        <w:pStyle w:val="TextBody"/>
        <w:rPr/>
      </w:pPr>
      <w:r>
        <w:rPr/>
        <w:t>8.14. требует от работников Департамента объяснения в письменной форме при применении дисциплинарного взыскания;</w:t>
      </w:r>
    </w:p>
    <w:p>
      <w:pPr>
        <w:pStyle w:val="TextBody"/>
        <w:rPr/>
      </w:pPr>
      <w:r>
        <w:rPr/>
        <w:t>8.15. участвует в работе по профессиональной подготовке работников Министерства, их переподготовке, повышению квалификации и стажировке;</w:t>
      </w:r>
    </w:p>
    <w:p>
      <w:pPr>
        <w:pStyle w:val="TextBody"/>
        <w:rPr/>
      </w:pPr>
      <w:r>
        <w:rPr/>
        <w:t>8.16. дает поручения работникам Департамента в соответствии с их должностными обязанностями.</w:t>
      </w:r>
    </w:p>
    <w:p>
      <w:pPr>
        <w:pStyle w:val="TextBody"/>
        <w:rPr/>
      </w:pPr>
      <w:r>
        <w:rPr/>
        <w:t>9. Заместители директора Департамента обеспечивают организацию работы по выполнению функций Департамента в соответствии с утвержденным директором Департамента распределением обязанностей между ним и его заместителями.</w:t>
      </w:r>
    </w:p>
    <w:p>
      <w:pPr>
        <w:pStyle w:val="TextBody"/>
        <w:rPr/>
      </w:pPr>
      <w:r>
        <w:rPr/>
        <w:t>В случае временного отсутствия директора Департамента один из его заместителей исполняет его обязанности по поручению директора Департамента.</w:t>
      </w:r>
    </w:p>
    <w:p>
      <w:pPr>
        <w:pStyle w:val="TextBody"/>
        <w:spacing w:before="0" w:after="283"/>
        <w:rPr/>
      </w:pPr>
      <w:r>
        <w:rPr/>
        <w:t>10. Должностные обязанности работников Департамента содержатся в служебном распорядке, административном и должностном регламентах, служебном контракте.</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