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9 октября 2012 г.</w:t>
      </w:r>
    </w:p>
    <w:p>
      <w:pPr>
        <w:pStyle w:val="Heading2"/>
        <w:rPr/>
      </w:pPr>
      <w:r>
        <w:rPr/>
        <w:t>«О внесении изменений в приказ Министерства здравоохранения и социального развития Российской Федерации от 1 марта 2012 г. № 189н «Об утверждении формы отчета о расходах бюджета субъекта Российской Федерации, связанных с осуществлением переданного полномочия Российской Федерации по осуществлению социальных выплат гражданам, признанным в установленном порядке безработными, источником финансового обеспечения которых является субвенция, и рекомендаций по ее заполнению» 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Внести по согласованию с Министерством финансов Российской Федерации изменения в приказ Министерства здравоохранения и социального развития Российской Федерации от 1 марта 2012 г. № 189н «Об утверждении формы отчета о расходах бюджета субъекта Российской Федерации, связанных с осуществлением переданного полномочия Российской Федерации по осуществлению социальных выплат гражданам, признанным в установленном порядке безработными, источником финансового обеспечения которых является субвенция, и рекомендаций по ее заполнению» (зарегистрирован Министерством Юстиции Российской Федерации 29 марта 2012 г. № 23660) согласно приложению.</w:t>
      </w:r>
    </w:p>
    <w:p>
      <w:pPr>
        <w:pStyle w:val="TextBody"/>
        <w:rPr/>
      </w:pPr>
      <w:r>
        <w:rPr/>
        <w:t>2. Установить, что представление отчета о расходах бюджета субъекта Российской Федерации, связанных с осуществлением переданного полномочия Российской Федерации по осуществлению социальных выплат гражданам, признанным в установленном порядке безработными, источником финансового обеспечения которых является субвенция, и рекомендаций по ее заполнению по форме, утвержденной приказом Министерства здравоохранения и социального развития Российской Федерации от 1 марта 2012 г. № 189н, с учетом изменений, внесенных настоящим приказом, осуществляется начиная с представления отчетности за III квартал 2012 года.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