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22 ноября 2012 г.</w:t>
      </w:r>
    </w:p>
    <w:p>
      <w:pPr>
        <w:pStyle w:val="Heading2"/>
        <w:rPr/>
      </w:pPr>
      <w:r>
        <w:rPr/>
        <w:t>«Об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 »</w:t>
      </w:r>
    </w:p>
    <w:p>
      <w:pPr>
        <w:pStyle w:val="TextBody"/>
        <w:rPr/>
      </w:pPr>
      <w:r>
        <w:rPr/>
        <w:t>В соответствии с пунктом 5 статьи 3 Федерального закона от 24 октября 1997 г. № 134-ФЗ «О прожиточном минимуме в Российской Федерации» Правительство Российской Федерации п о с т а н о в л я е т :</w:t>
      </w:r>
    </w:p>
    <w:p>
      <w:pPr>
        <w:pStyle w:val="TextBody"/>
        <w:rPr/>
      </w:pPr>
      <w:r>
        <w:rPr/>
        <w:t>Утвердить прилагаемые Методические рекомендации по определению потребительской корзины для основных социально-демографических групп населения в субъектах Российской Федерации.</w:t>
      </w:r>
    </w:p>
    <w:p>
      <w:pPr>
        <w:pStyle w:val="TextBody"/>
        <w:rPr/>
      </w:pPr>
      <w:r>
        <w:rPr/>
        <w:t>Министерству труда и социальной защиты Российской Федерации давать разъяснения, связанные с применением указанных Методических рекомендаций.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