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14 февраля 2013 г.</w:t>
      </w:r>
    </w:p>
    <w:p>
      <w:pPr>
        <w:pStyle w:val="Heading2"/>
        <w:spacing w:before="200" w:after="120"/>
        <w:rPr/>
      </w:pPr>
      <w:r>
        <w:rPr/>
        <w:t>«Об утверждении методических рекомендаций по разработке профессиональных стандартов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