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от 20 марта 2013 г.</w:t>
      </w:r>
    </w:p>
    <w:p>
      <w:pPr>
        <w:pStyle w:val="Heading2"/>
        <w:spacing w:before="200" w:after="120"/>
        <w:rPr/>
      </w:pPr>
      <w:r>
        <w:rPr/>
        <w:t>«Протокол заседания "Открытого правительства"»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