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286 от 30 марта 2013 г. (утратило силу)</w:t>
      </w:r>
    </w:p>
    <w:p>
      <w:pPr>
        <w:pStyle w:val="Heading2"/>
        <w:rPr/>
      </w:pPr>
      <w:r>
        <w:rPr/>
        <w:t>«О формировании независимой системы оценки качества работы организаций, оказывающих социальные услуги»</w:t>
      </w:r>
    </w:p>
    <w:p>
      <w:pPr>
        <w:pStyle w:val="TextBody"/>
        <w:rPr/>
      </w:pPr>
      <w:r>
        <w:rPr/>
        <w:t>В целях реализации подпункта "к" пункта 1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формирования независимой системы оценки качества работы организаций, оказывающих социальные услуги.</w:t>
      </w:r>
    </w:p>
    <w:p>
      <w:pPr>
        <w:pStyle w:val="TextBody"/>
        <w:rPr/>
      </w:pPr>
      <w:r>
        <w:rPr/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</w:p>
    <w:p>
      <w:pPr>
        <w:pStyle w:val="TextBody"/>
        <w:rPr/>
      </w:pPr>
      <w:r>
        <w:rPr/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>
      <w:pPr>
        <w:pStyle w:val="TextBody"/>
        <w:rPr/>
      </w:pPr>
      <w:r>
        <w:rPr/>
        <w:t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