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№18-0/10/1-1684 от 17 апреля 2013 г.</w:t>
      </w:r>
    </w:p>
    <w:p>
      <w:pPr>
        <w:pStyle w:val="Heading2"/>
        <w:rPr/>
      </w:pPr>
      <w:r>
        <w:rPr/>
        <w:t>«О финансировании в 2013 году мероприятий по осуществлению ротации федеральных государственных гражданских служащих категории «руководители» в территориальных органах федеральных органов исполнительной власти, осуществляющих контрольные и надзорные функции»</w:t>
      </w:r>
    </w:p>
    <w:p>
      <w:pPr>
        <w:pStyle w:val="Heading5"/>
        <w:rPr/>
      </w:pPr>
      <w:r>
        <w:rPr/>
        <w:t>Федеральные органы</w:t>
        <w:br/>
        <w:t>исполнительной власти</w:t>
        <w:br/>
        <w:t>(по списку)</w:t>
      </w:r>
    </w:p>
    <w:p>
      <w:pPr>
        <w:pStyle w:val="TextBody"/>
        <w:rPr/>
      </w:pPr>
      <w:r>
        <w:rPr/>
        <w:t>В рамках оказания методической помощи в реализации законодательства о государственной гражданской службе и в дополнение к письму от 13 сентября 2012 г. № 18-4/10/1-1599 Министерство труда и социальной защиты Российской Федерации информирует об издании нормативных правовых актов, предусмотренных Федеральным законом от 6 декабря 2011 г.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службе», а также рекомендует принять необходимые меры по обеспечению финансирования мероприятий по осуществлению ротации на федеральной государственной гражданской службе в 2013 г. (прилагается).</w:t>
      </w:r>
    </w:p>
    <w:p>
      <w:pPr>
        <w:pStyle w:val="TextBody"/>
        <w:rPr/>
      </w:pPr>
      <w:r>
        <w:rPr/>
        <w:t xml:space="preserve">Одновременно сообщаем, что прилагаемая информация включена в </w:t>
      </w:r>
      <w:hyperlink r:id="rId2">
        <w:r>
          <w:rPr>
            <w:rStyle w:val="InternetLink"/>
          </w:rPr>
          <w:t>Методические рекомендации «Организация ротации федеральных государственных гражданских служащих в федеральных органах исполнительной власти»</w:t>
        </w:r>
      </w:hyperlink>
      <w:r>
        <w:rPr/>
        <w:t>. Обновленные Методические рекомендации (Версия 2.0) будут размещены на сайте Минтруда России и доступны для скачивания с 20 апреля 2013 г.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employment/2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