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№12-0/10/2-2490 от 1 мая 2013 г.</w:t>
      </w:r>
    </w:p>
    <w:p>
      <w:pPr>
        <w:pStyle w:val="Heading2"/>
        <w:rPr/>
      </w:pPr>
      <w:r>
        <w:rPr/>
        <w:t>«Руководителям органов социальной защиты населения субъектов Российской Федерации»</w:t>
      </w:r>
    </w:p>
    <w:p>
      <w:pPr>
        <w:pStyle w:val="TextBody"/>
        <w:rPr/>
      </w:pPr>
      <w:r>
        <w:rPr/>
        <w:t>В связи с участившимися случаями пожаров в учреждениях с круглосуточным пребыванием людей Министерство труда и социальной защиты Российской Федерации просит усилить внимание к созданию условий для снижения риска возгораний в учреждениях социального обслуживания граждан пожилого возраста, детей и инвалидов.</w:t>
      </w:r>
    </w:p>
    <w:p>
      <w:pPr>
        <w:pStyle w:val="TextBody"/>
        <w:rPr/>
      </w:pPr>
      <w:r>
        <w:rPr/>
        <w:t>Руководителям органов социальной защиты населения и стационарных учреждений социального обслуживания субъектов Российской Федерации взять под особый контроль соблюдение проживающими или пребывающими в учреждениях гражданами пожилого возраста, инвалидами, несовершеннолетними, людьми с ограниченной дееспособностью правил пожарной безопасности и внутреннего распорядка в целях предупреждения фактов злоупотребления курением в неустановленных местах, которые могут привести к возникновению пожара и гибели людей.</w:t>
      </w:r>
    </w:p>
    <w:p>
      <w:pPr>
        <w:pStyle w:val="TextBody"/>
        <w:rPr/>
      </w:pPr>
      <w:r>
        <w:rPr/>
        <w:t>Следует: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существенно усилить разъяснительную и воспитательную работу среди персонала и лиц, проживающих в стационарных учреждениях социального обслуживания;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особое внимание обратить на соблюдение мер пожарной безопасности в психоневрологических интернатах и других учреждениях;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обеспечить дежурства ответственных лиц в праздничные и выходные дни;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повысить эффективность контроля за созданием условий, исключающих случаи возникновения пожаров. </w:t>
      </w:r>
    </w:p>
    <w:p>
      <w:pPr>
        <w:pStyle w:val="TextBody"/>
        <w:rPr/>
      </w:pPr>
      <w:r>
        <w:rPr/>
        <w:t>В случае возникновения внештатных ситуаций незамедлительно информировать Министерство труда и социальной защиты Российской Федерации о случившемся и принятых мерах по ликвидации последствий.</w:t>
      </w:r>
    </w:p>
    <w:p>
      <w:pPr>
        <w:pStyle w:val="Heading5"/>
        <w:spacing w:before="120" w:after="60"/>
        <w:rPr/>
      </w:pPr>
      <w:r>
        <w:rPr/>
        <w:t>М.А.Топилин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