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№215н от 24 мая 2013 г.</w:t>
      </w:r>
    </w:p>
    <w:p>
      <w:pPr>
        <w:pStyle w:val="Heading2"/>
        <w:rPr/>
      </w:pPr>
      <w:r>
        <w:rPr/>
        <w:t>«Об утверждении сроков пользования техническими средствами реабилитации, протезами и протезно-ортопедическими изделиями до их замены»</w:t>
      </w:r>
    </w:p>
    <w:p>
      <w:pPr>
        <w:pStyle w:val="TextBody"/>
        <w:rPr/>
      </w:pPr>
      <w:r>
        <w:rPr/>
        <w:t>В соответствии с пунктом 9 постановления Правительства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(Собрание законодательства Российской Федерации, 2008, № 15, ст. 1550; 2011, № 16, ст. 2294; 2012, № 17, ст. 1992; № 37, ст. 5002; 2013, № 13, ст. 1559) п р и к а з ы в а ю:</w:t>
      </w:r>
    </w:p>
    <w:p>
      <w:pPr>
        <w:pStyle w:val="TextBody"/>
        <w:rPr/>
      </w:pPr>
      <w:r>
        <w:rPr/>
        <w:t>1. Утвердить прилагаемые Сроки пользования техническими средствами реабилитации, протезами и протезно-ортопедическими изделиями до их замены.</w:t>
      </w:r>
    </w:p>
    <w:p>
      <w:pPr>
        <w:pStyle w:val="TextBody"/>
        <w:rPr/>
      </w:pPr>
      <w:r>
        <w:rPr/>
        <w:t xml:space="preserve">2. Признать утратившим силу приказ Министерства здравоохранения и социального развития Российской Федерации от 27 декабря 2011 г. № 1666н «Об утверждении Сроков пользования техническими средствами реабилитации, протезами и протезно-ортопедическими изделиями до их замены» (зарегистрирован Министерством юстиции Российской Федерации 2 марта 2012 г. № 23401).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