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</w:t>
      </w:r>
    </w:p>
    <w:p>
      <w:pPr>
        <w:pStyle w:val="Heading2"/>
        <w:rPr/>
      </w:pPr>
      <w:r>
        <w:rPr/>
        <w:t>«По вопросу применения части 8 статьи 325 Трудового кодекса Российской Федерации, касающегося установления порядка определения юридическими лицами, не финансируемыми из различных бюджетов бюджетной системы Российской Федерации, предельного размера компенсации расходов на оплату стоимости проезда и провоза багажа к месту использования отпуска и обратно»</w:t>
      </w:r>
    </w:p>
    <w:p>
      <w:pPr>
        <w:pStyle w:val="TextBody"/>
        <w:rPr/>
      </w:pPr>
      <w:r>
        <w:rPr/>
        <w:t>В соответствии со статьей 325 Трудового кодекса Российской Федерации лица, работающие в организациях, финансируемых из федерального бюджета,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>
      <w:pPr>
        <w:pStyle w:val="TextBody"/>
        <w:rPr/>
      </w:pPr>
      <w:r>
        <w:rPr/>
        <w:t>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и членов их семей устанавливается Правительством Российской Федерации.</w:t>
      </w:r>
    </w:p>
    <w:p>
      <w:pPr>
        <w:pStyle w:val="TextBody"/>
        <w:rPr/>
      </w:pPr>
      <w:r>
        <w:rPr/>
        <w:t>Частью 8 той же статьи установлено, что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самоуправления, у работодателей, не относящихся к бюджетной сфере,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>
      <w:pPr>
        <w:pStyle w:val="TextBody"/>
        <w:rPr/>
      </w:pPr>
      <w:r>
        <w:rPr/>
        <w:t>Таким образом, названной статьей определен порядок установления компенсации вышеуказанных расходов в зависимости от видов работодателей (относящихся к бюджетной либо внебюджетной сфере).</w:t>
      </w:r>
    </w:p>
    <w:p>
      <w:pPr>
        <w:pStyle w:val="TextBody"/>
        <w:rPr/>
      </w:pPr>
      <w:r>
        <w:rPr/>
        <w:t>Что касается применения названной нормы к работодателям, не относящимся к бюджетной сфере, то такой работодатель должен установить в коллективном договоре, локальном нормативном акте либо в трудовом договоре с конкретным работником  размер, условия и порядок компенсации расходов на оплату стоимости проезда и провоза багажа к месту использования отпуска и обратно.</w:t>
      </w:r>
    </w:p>
    <w:p>
      <w:pPr>
        <w:pStyle w:val="TextBody"/>
        <w:rPr/>
      </w:pPr>
      <w:r>
        <w:rPr/>
        <w:t>Вопрос проверки конституционности положений части восьмой статьи 325 Трудового кодекса Российской Федерации в связи с жалобой гражданки И.Г.Труновой нашел отражение в постановлении Конституционного Суда Российской Федерации от 9 февраля 2012 года № 2-П (далее – Постановление № 2-П).</w:t>
      </w:r>
    </w:p>
    <w:p>
      <w:pPr>
        <w:pStyle w:val="TextBody"/>
        <w:rPr/>
      </w:pPr>
      <w:r>
        <w:rPr/>
        <w:t>Постановлением № 2-П положение части восьмой статьи 325 Трудового кодекса Российской Федерации  признано не противоречащим Конституции Российской Федерации.</w:t>
      </w:r>
    </w:p>
    <w:p>
      <w:pPr>
        <w:pStyle w:val="TextBody"/>
        <w:rPr/>
      </w:pPr>
      <w:r>
        <w:rPr/>
        <w:t>Конституционный Суд Российской Федерации указал, что по своему конституционно-правовому смыслу в системе действующего правового регулирования оно обязывает работодателей, не относящихся к бюджетной сфере и осуществляющих предпринимательскую и (или) иную экономическую деятельность в районах Крайнего Севера и приравненных к ним местностях, к установлению в коллективных договорах, локальных нормативных актах, принимаемых с учетом мнения выборных органов первичных профсоюзных организаций,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размере, на условиях и в порядке, которые должны соответствовать целевому назначению этой компенсации.</w:t>
      </w:r>
    </w:p>
    <w:p>
      <w:pPr>
        <w:pStyle w:val="TextBody"/>
        <w:rPr/>
      </w:pPr>
      <w:r>
        <w:rPr/>
        <w:t>Постановление № 2-П допускает, что размер, условия и порядок данной компенсации для лиц, работающих в организациях, не относящихся к бюджетной сфере, могут отличаться от предусматриваемых для работников организаций, финансируемых из государственного бюджета и бюджетов органов местного самоуправления. Это может приводить к различиям в объеме дополнительных гарантий по реализации прав на отдых и на охрану здоровья при работе в неблагоприятных природно-климатических условиях.</w:t>
      </w:r>
    </w:p>
    <w:p>
      <w:pPr>
        <w:pStyle w:val="TextBody"/>
        <w:rPr/>
      </w:pPr>
      <w:r>
        <w:rPr/>
        <w:t>Однако различия должны быть оправданными, обоснованными и соразмерными конституционно значимым целям, а именно – гарантировать работнику возможность выехать за пределы районов Крайнего Севера и приравненных к ним местностей для отдыха и оздоровления. Компенсация может быть установлена на основе баланса интересов сторон трудового договора с учетом ее цели, а также принимая во внимание реальные экономические возможности работодателя, которые, однако, не могут служить основанием для полного отказа от компенсации или ее неоправданного занижения.</w:t>
      </w:r>
    </w:p>
    <w:p>
      <w:pPr>
        <w:pStyle w:val="TextBody"/>
        <w:rPr/>
      </w:pPr>
      <w:r>
        <w:rPr/>
        <w:t>Следует отметить, что, исходя из содержания статьи 325 Трудового кодекса Российской Федерации, нормы возмещения расходов на оплату стоимости проезда и провоза багажа к месту использования отпуска и обратно для работников организаций, относящихся к бюджетной сфере, не являются минимальными для работодателей, не относящихся к бюджетной сфере, что предполагает установление последними любых норм возмещения указанных расходов, в том числе в размерах, меньших, чем для работников организаций, относящихся к бюджетной сфере.</w:t>
      </w:r>
    </w:p>
    <w:p>
      <w:pPr>
        <w:pStyle w:val="TextBody"/>
        <w:spacing w:before="0" w:after="283"/>
        <w:rPr/>
      </w:pPr>
      <w:r>
        <w:rPr/>
        <w:t>Вместе с тем, при определении размера, условий и порядка компенсации расходов на оплату стоимости проезда и провоза багажа к месту использования отпуска и обратно необходимо обеспечивать их соответствие предназначению данной компенсации как гарантирующей работнику возможность выехать за пределы районов Крайнего Севера и приравненных к ним местностей для отдыха и оздоровления. В противном случае не будет достигнута цель введения данной нормы в качестве дополнительной гарантии, направленной на реализацию конституционных прав на отдых и на охрану здоровья.   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