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№27н от 23 января 2014 г.</w:t>
      </w:r>
    </w:p>
    <w:p>
      <w:pPr>
        <w:pStyle w:val="Heading2"/>
        <w:rPr/>
      </w:pPr>
      <w:r>
        <w:rPr/>
        <w:t>«Об утверждении Правил определения органами государственной власти субъекта Российской Федерации потребности в привлечении иностранных работников»</w:t>
      </w:r>
    </w:p>
    <w:p>
      <w:pPr>
        <w:pStyle w:val="TextBody"/>
        <w:rPr/>
      </w:pPr>
      <w:r>
        <w:rPr/>
        <w:t>В соответствии со статьей 18.1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2006, № 30, ст. 3286; 2007, № 2, ст. 361; 2008, № 30, ст. 3616; 2010, № 52, ст. 7000; 2013, № 19, ст. 2309) и подпунктом 5.2.117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определения органами государственной власти субъекта Российской Федерации потребности в привлечении иностранных работников.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здравоохранения и социального развития Российской Федерации от 13 июля 2010 г. № 514н «Об утверждении формы заявки работодателей, заказчиков работ (услуг), в том числе иностранных граждан, зарегистрированных в качестве индивидуальных предпринимателей, о потребности в рабочей силе для замещения вакантных и создаваемых рабочих мест иностранными работниками и порядка ее заполнения, а также формы заявления работодателей об увеличении размера определенной на текущий год потребности в привлечении иностранных работников и размера утвержденных на текущий год квот, а также о связанной с этими изменениями корректировке распределения определенной на текущий год потребности по приоритетным профессионально-квалификационным группам» (зарегистрирован Министерством юстиции Российской Федерации 10 августа 2010 г. № 18109).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