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№62 от 30 января 2014 г.</w:t>
      </w:r>
    </w:p>
    <w:p>
      <w:pPr>
        <w:pStyle w:val="Heading2"/>
        <w:rPr/>
      </w:pPr>
      <w:r>
        <w:rPr/>
        <w:t>«Об организации работы по размещению в информационно-телекоммуникационной сети «Интернет» на официальном сайте Министерства труда и социальной защиты Российской Федерации сведений о доходах, расходах, об имуществе и обязательствах имущественного характера»</w:t>
      </w:r>
    </w:p>
    <w:p>
      <w:pPr>
        <w:pStyle w:val="TextBody"/>
        <w:rPr/>
      </w:pPr>
      <w:r>
        <w:rPr/>
        <w:t xml:space="preserve">В целях реализации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 613 «Вопросы противодействии коррупции» (Собрание законодательства Российской Федерации, 2013, № 28, ст. 3913; № 49, ст. 6399), и требований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приказом Министерства труда и социальной защиты Российской Федерации от 7 октября 2013 г. № 530н (зарегистрирован Министерством юстиции Российской Федерации 25 декабря 2013 г. № 30803), п р и к а з ы в а ю: </w:t>
      </w:r>
    </w:p>
    <w:p>
      <w:pPr>
        <w:pStyle w:val="TextBody"/>
        <w:rPr/>
      </w:pPr>
      <w:r>
        <w:rPr/>
        <w:t>1. Руководителям организаций, созданных для выполнения задач, поставленных перед Министерством труда и социальной защиты Российской Федерации (далее соответственно – Министерство, организации), обеспечить:</w:t>
      </w:r>
    </w:p>
    <w:p>
      <w:pPr>
        <w:pStyle w:val="TextBody"/>
        <w:numPr>
          <w:ilvl w:val="0"/>
          <w:numId w:val="1"/>
        </w:numPr>
        <w:tabs>
          <w:tab w:val="left" w:pos="0" w:leader="none"/>
        </w:tabs>
        <w:spacing w:before="0" w:after="0"/>
        <w:ind w:left="707" w:hanging="283"/>
        <w:rPr/>
      </w:pPr>
      <w:r>
        <w:rPr/>
        <w:t xml:space="preserve">представление сведений о доходах, расходах, об имуществе и обязательствах имущественного характера, представленных работниками организации за отчетный период, и подлежащих размещению в информационно-телекоммуникационной сети «Интернет» на официальном сайте Министерства, по форме согласно приложению № 1 в течение 3 рабочих дней со дня истечения срока для подачи сведений о доходах, расходах, об имуществе и обязательствах имущественного характера работниками организации; </w:t>
      </w:r>
    </w:p>
    <w:p>
      <w:pPr>
        <w:pStyle w:val="TextBody"/>
        <w:numPr>
          <w:ilvl w:val="0"/>
          <w:numId w:val="1"/>
        </w:numPr>
        <w:tabs>
          <w:tab w:val="left" w:pos="0" w:leader="none"/>
        </w:tabs>
        <w:spacing w:before="0" w:after="0"/>
        <w:ind w:left="707" w:hanging="283"/>
        <w:rPr/>
      </w:pPr>
      <w:r>
        <w:rPr/>
        <w:t xml:space="preserve">представление сведений о количестве работников, обязанных представлять и представивших сведения о доходах, расходах, об имуществе и обязательствах имущественного характера, по форме согласно приложению № 2 в течение 3 рабочих дней со дня истечения срока для подачи сведений о доходах, расходах, об имуществе и обязательствах имущественного характера работниками организации; </w:t>
      </w:r>
    </w:p>
    <w:p>
      <w:pPr>
        <w:pStyle w:val="TextBody"/>
        <w:numPr>
          <w:ilvl w:val="0"/>
          <w:numId w:val="1"/>
        </w:numPr>
        <w:tabs>
          <w:tab w:val="left" w:pos="0" w:leader="none"/>
        </w:tabs>
        <w:ind w:left="707" w:hanging="283"/>
        <w:rPr/>
      </w:pPr>
      <w:r>
        <w:rPr/>
        <w:t xml:space="preserve">представление сведений о вновь назначенных работниках организации, замещающих должности, предусмотренные Перечнем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приказом Министерства от 27 мая 2013 г. № 223н (за исключением руководителей филиалов), по форме согласно приложению № 3 в течение 7 рабочих дней со дня назначения указанных работников. </w:t>
      </w:r>
    </w:p>
    <w:p>
      <w:pPr>
        <w:pStyle w:val="TextBody"/>
        <w:rPr/>
      </w:pPr>
      <w:r>
        <w:rPr/>
        <w:t xml:space="preserve">2. Сведения, предусмотренные пунктом 1 настоящего приказа, представлять на бумажном носителе в адрес Министерства и по адресу электронной почты: </w:t>
      </w:r>
      <w:hyperlink r:id="rId2">
        <w:r>
          <w:rPr>
            <w:rStyle w:val="InternetLink"/>
          </w:rPr>
          <w:t>IvanovaEV@rosmintrud.ru</w:t>
        </w:r>
      </w:hyperlink>
      <w:r>
        <w:rPr/>
        <w:t xml:space="preserve"> в формате .DOC или .DOCX.</w:t>
      </w:r>
    </w:p>
    <w:p>
      <w:pPr>
        <w:pStyle w:val="TextBody"/>
        <w:rPr/>
      </w:pPr>
      <w:r>
        <w:rPr/>
        <w:t>3. Ответственность за соответствие сведений, представляемых по форме согласно приложению № 1, сведениям, содержащимся в представленных работниками организации справках о доходах, расходах, об имуществе и обязательствах имущественного характера, за достоверность сведений, представляемых по формам согласно приложениям № 2 и № 3, а также за своевременное представление сведений, предусмотренных пунктом 1 настоящего приказа, возлагается на руководителя организации (лицо, исполняющее обязанности руководителя организации, или лицо, на которое возложено исполнение обязанностей руководителя организации).</w:t>
      </w:r>
    </w:p>
    <w:p>
      <w:pPr>
        <w:pStyle w:val="TextBody"/>
        <w:rPr/>
      </w:pPr>
      <w:r>
        <w:rPr/>
        <w:t>4. Департаменту управления делами (А.Г Китин) в срок не позднее 14 рабочих дней со дня истечения срока, предусмотренного для подачи сведений о доходах, расходах, об имуществе и обязательствах имущественного характера, обеспечить представление в Департамент комплексного анализа и прогнозирования (В.Ф. Колбанов) сведений о доходах, расходах, об имуществе и обязательствах имущественного характера, подлежащих размещению в информационно-телекоммуникационной сети «Интернет» на официальном сайте Министерства.</w:t>
      </w:r>
    </w:p>
    <w:p>
      <w:pPr>
        <w:pStyle w:val="TextBody"/>
        <w:rPr/>
      </w:pPr>
      <w:r>
        <w:rPr/>
        <w:t>5. Департаменту комплексного анализа и прогнозирования (В.Ф. Колбанов) обеспечить своевременное размещение представленных Департаментом управления делами (А.Г Китин)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Министерства.</w:t>
      </w:r>
    </w:p>
    <w:p>
      <w:pPr>
        <w:pStyle w:val="Heading5"/>
        <w:spacing w:before="120" w:after="60"/>
        <w:rPr/>
      </w:pPr>
      <w:r>
        <w:rPr/>
        <w:t>Министр</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vanovaEV@rosmintrud.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