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485н от 25 июля 2014 г.</w:t>
      </w:r>
    </w:p>
    <w:p>
      <w:pPr>
        <w:pStyle w:val="Heading2"/>
        <w:rPr/>
      </w:pPr>
      <w:r>
        <w:rPr/>
        <w:t>«Об утверждении рекомендаций по формированию и ведению регистра получателей социальных услуг»</w:t>
      </w:r>
    </w:p>
    <w:p>
      <w:pPr>
        <w:pStyle w:val="TextBody"/>
        <w:rPr/>
      </w:pPr>
      <w:r>
        <w:rPr/>
        <w:t>В соответствии с подпунктом 5.2.97(10)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3577), п р и к а з ы в а ю:</w:t>
      </w:r>
    </w:p>
    <w:p>
      <w:pPr>
        <w:pStyle w:val="TextBody"/>
        <w:rPr/>
      </w:pPr>
      <w:r>
        <w:rPr/>
        <w:t>1. Утвердить прилагаемые рекомендации по формированию и ведению регистра получателей социальных услуг.</w:t>
      </w:r>
    </w:p>
    <w:p>
      <w:pPr>
        <w:pStyle w:val="TextBody"/>
        <w:rPr/>
      </w:pPr>
      <w:r>
        <w:rPr/>
        <w:t>2. Настоящий приказ вступает в силу с 1 января 2015 года.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