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№1420 от 19 декабря 2014 г.</w:t>
      </w:r>
    </w:p>
    <w:p>
      <w:pPr>
        <w:pStyle w:val="Heading2"/>
        <w:rPr/>
      </w:pPr>
      <w:r>
        <w:rPr/>
        <w:t>«Об установлении на 2015 год допустимой доли иностранных работников, используемых хозяйствующими субъектами, осуществляющими деятельность в отдельных видах экономической деятельности на территории Российской Федерации»</w:t>
      </w:r>
    </w:p>
    <w:p>
      <w:pPr>
        <w:pStyle w:val="TextBody"/>
        <w:rPr/>
      </w:pPr>
      <w:r>
        <w:rPr/>
        <w:t>В соответствии с пунктом 5 статьи 181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>
      <w:pPr>
        <w:pStyle w:val="TextBody"/>
        <w:rPr/>
      </w:pPr>
      <w:r>
        <w:rPr/>
        <w:t>1. Установить на 2015 год допустимую долю иностранных работников, используемых хозяйствующими субъектами, осуществляющими на территории Российской Федерации:</w:t>
      </w:r>
    </w:p>
    <w:p>
      <w:pPr>
        <w:pStyle w:val="TextBody"/>
        <w:rPr/>
      </w:pPr>
      <w:r>
        <w:rPr/>
        <w:t>а) предусмотренные Общероссийским классификатором видов экономической деятельности (ОК 029-2001 (КДЕС Ред. 1) следующие виды деятельности: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овощеводство (код 01.12.1) - в размере 50 процентов общей численности работников, используемых указанными хозяйствующими субъектами;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розничная торговля алкогольными напитками, включая пиво (код 52.25.1), - в размере 15 процентов общей численности работников, используемых указанными хозяйствующими субъектами;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розничная торговля табачными изделиями (код 52.26) - в размере 15 процентов общей численности работников, используемых указанными хозяйствующими субъектами;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розничная торговля фармацевтическими товарами (код 52.31) - в размере 0 процентов общей численности работников, используемых указанными хозяйствующими субъектами;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розничная торговля в палатках и на рынках (код 52.62) - в размере 0 процентов общей численности работников, используемых указанными хозяйствующими субъектами;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прочая розничная торговля вне магазинов (код 52.63) - в размере 0 процентов общей численности работников, используемых указанными хозяйствующими субъектами;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деятельность прочего сухопутного транспорта (код 60.2) - в размере 50 процентов общей численности работников, используемых указанными хозяйствующими субъектами;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прочая деятельность в области спорта (код 92.62) - в размере 25 процентов общей численности работников, используемых указанными хозяйствующими субъектами; </w:t>
      </w:r>
    </w:p>
    <w:p>
      <w:pPr>
        <w:pStyle w:val="TextBody"/>
        <w:rPr/>
      </w:pPr>
      <w:r>
        <w:rPr/>
        <w:t>б) предусмотренные Общероссийским классификатором видов экономической деятельности (ОК 029-2014 (КДЕС Ред. 2) следующие виды деятельности: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выращивание овощей (код 01.13.1) - в размере 50 процентов общей численности работников, используемых указанными хозяйствующими субъектами;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торговля розничная алкогольными напитками, включая пиво, в специализированных магазинах (код 47.25.1) - в размере 15 процентов общей численности работников, используемых указанными хозяйствующими субъектами;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торговля розничная табачными изделиями в специализированных магазинах (код 47.26) - в размере 15 процентов общей численности работников, используемых указанными хозяйствующими субъектами;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торговля розничная лекарственными средствами в специализированных магазинах (аптеках) (код 47.73) - в размере 0 процентов общей численности работников, используемых указанными хозяйствующими субъектами;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торговля розничная в нестационарных торговых объектах и на рынках (код 47.8) - в размере 0 процентов общей численности работников, используемых указанными хозяйствующими субъектами;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торговля розничная прочая вне магазинов, палаток, рынков (код 47.99) - в размере 0 процентов общей численности работников, используемых указанными хозяйствующими субъектами;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деятельность прочего сухопутного пассажирского транспорта (код 49.3) - в размере 50 процентов общей численности работников, используемых указанными хозяйствующими субъектами;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деятельность автомобильного грузового транспорта (код 49.41) - в размере 50 процентов общей численности работников, используемых указанными хозяйствующими субъектами;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деятельность в области спорта прочая (код 93.19) - в размере 25 процентов общей численности работников, используемых указанными хозяйствующими субъектами. </w:t>
      </w:r>
    </w:p>
    <w:p>
      <w:pPr>
        <w:pStyle w:val="TextBody"/>
        <w:rPr/>
      </w:pPr>
      <w:r>
        <w:rPr/>
        <w:t>2. Хозяйствующим субъектам, указанным в пункте 1 настоящего постановления, до 1 января 2015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>
      <w:pPr>
        <w:pStyle w:val="TextBody"/>
        <w:rPr/>
      </w:pPr>
      <w:r>
        <w:rPr/>
        <w:t>3. Министерству труда и социальной защиты Российской Федерации давать разъяснения по применению настоящего постановления.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