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30 декабря 2014 г.</w:t>
      </w:r>
    </w:p>
    <w:p>
      <w:pPr>
        <w:pStyle w:val="Heading2"/>
        <w:rPr/>
      </w:pPr>
      <w:r>
        <w:rPr/>
        <w:t>«Дополнительное соглашение № 1 О продлении срока действия Отраслевого соглашения по учреждениям Федеральной службы по гидрометеорологии и мониторингу окружающей среды на 2012-2014 годы и о внесении в него изменений и дополнений»</w:t>
      </w:r>
    </w:p>
    <w:p>
      <w:pPr>
        <w:pStyle w:val="TextBody"/>
        <w:rPr/>
      </w:pPr>
      <w:r>
        <w:rPr/>
        <w:t>(pарегистрировано в Роструде 5 марта 2015 г., регистрационный № 11/12-14)</w:t>
      </w:r>
    </w:p>
    <w:p>
      <w:pPr>
        <w:pStyle w:val="TextBody"/>
        <w:rPr/>
      </w:pPr>
      <w:r>
        <w:rPr/>
        <w:t xml:space="preserve">Продлить на 2015-2017 годы действие Отраслевого соглашения по учреждениям Федеральной службы по гидрометеорологии и мониторингу окружающей среды на 2012-2014 годы и внести в него следующие изменения. </w:t>
      </w:r>
    </w:p>
    <w:p>
      <w:pPr>
        <w:pStyle w:val="TextBody"/>
        <w:rPr/>
      </w:pPr>
      <w:r>
        <w:rPr/>
        <w:t>В п. 1.3 2-й абзац изложить в редакции:</w:t>
      </w:r>
    </w:p>
    <w:p>
      <w:pPr>
        <w:pStyle w:val="TextBody"/>
        <w:rPr/>
      </w:pPr>
      <w:r>
        <w:rPr/>
        <w:t xml:space="preserve">«работодатели – руководитель Федеральной службы по гидрометеорологии и мониторингу окружающей среды, а также руководители территориальных органов, федеральных государственных бюджетных учреждений гидрометеослужбы, в лице руководителя Росгидромета». </w:t>
      </w:r>
    </w:p>
    <w:p>
      <w:pPr>
        <w:pStyle w:val="TextBody"/>
        <w:rPr/>
      </w:pPr>
      <w:r>
        <w:rPr/>
        <w:t>В п. 1.4 1-й абзац изложить в редакции:</w:t>
      </w:r>
    </w:p>
    <w:p>
      <w:pPr>
        <w:pStyle w:val="TextBody"/>
        <w:rPr/>
      </w:pPr>
      <w:r>
        <w:rPr/>
        <w:t xml:space="preserve">«Действие Соглашения распространяется на федеральных государственных гражданских служащих и работников Росгидромета, его территориальных органов, федеральных государственных бюджетных учреждений, подведомственных Росгидромету». </w:t>
      </w:r>
    </w:p>
    <w:p>
      <w:pPr>
        <w:pStyle w:val="TextBody"/>
        <w:rPr/>
      </w:pPr>
      <w:r>
        <w:rPr/>
        <w:t>Пункт 1.6 изложить в редакции:</w:t>
      </w:r>
    </w:p>
    <w:p>
      <w:pPr>
        <w:pStyle w:val="TextBody"/>
        <w:rPr/>
      </w:pPr>
      <w:r>
        <w:rPr/>
        <w:t xml:space="preserve">«Для ведения коллективных переговоров, подготовки, заключения и контроля за выполнением Соглашения в соответствии со ст. 35 Трудового кодекса Российской Федерации создается постоянно действующая отраслевая комиссия по регулированию социально-трудовых отношений в организациях Росгидромета». </w:t>
      </w:r>
    </w:p>
    <w:p>
      <w:pPr>
        <w:pStyle w:val="TextBody"/>
        <w:rPr/>
      </w:pPr>
      <w:r>
        <w:rPr/>
        <w:t>Пункт 1.7 изложить в редакции:</w:t>
      </w:r>
    </w:p>
    <w:p>
      <w:pPr>
        <w:pStyle w:val="TextBody"/>
        <w:rPr/>
      </w:pPr>
      <w:r>
        <w:rPr/>
        <w:t xml:space="preserve">«Настоящее Соглашение вступает в силу с 1 января 2015 года и действует до 31 декабря 2017 года». </w:t>
      </w:r>
    </w:p>
    <w:p>
      <w:pPr>
        <w:pStyle w:val="TextBody"/>
        <w:rPr/>
      </w:pPr>
      <w:r>
        <w:rPr/>
        <w:t>Пункт 3.8 изложить в редакции:</w:t>
      </w:r>
    </w:p>
    <w:p>
      <w:pPr>
        <w:pStyle w:val="TextBody"/>
        <w:rPr/>
      </w:pPr>
      <w:r>
        <w:rPr/>
        <w:t>«Предельное соотношение средней заработной платы руководителей федеральных государственных бюджетных учреждений гидрометеорологической службы и средней заработной платы работников учреждений, формируемой за счет всех источников финансирования и рассчитываемой за календарный год не может быть выше «8».</w:t>
      </w:r>
    </w:p>
    <w:p>
      <w:pPr>
        <w:pStyle w:val="Heading5"/>
        <w:rPr/>
      </w:pPr>
      <w:r>
        <w:rPr/>
        <w:t xml:space="preserve">Председатель Общероссийского </w:t>
        <w:br/>
        <w:t xml:space="preserve">профсоюза авиаработников </w:t>
        <w:br/>
        <w:t>А.С. Бунарев</w:t>
      </w:r>
    </w:p>
    <w:p>
      <w:pPr>
        <w:pStyle w:val="Heading5"/>
        <w:spacing w:before="120" w:after="60"/>
        <w:rPr/>
      </w:pPr>
      <w:r>
        <w:rPr/>
        <w:t xml:space="preserve">Руководитель Росгидромета </w:t>
        <w:br/>
        <w:t>А.В.Фролов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