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16 февраля 2015 г.</w:t>
      </w:r>
    </w:p>
    <w:p>
      <w:pPr>
        <w:pStyle w:val="Heading2"/>
        <w:rPr/>
      </w:pPr>
      <w:r>
        <w:rPr/>
        <w:t>«О результатах закупочной деятельности Минтруда России в 2014 году»</w:t>
      </w:r>
    </w:p>
    <w:tbl>
      <w:tblPr>
        <w:tblW w:w="140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880"/>
        <w:gridCol w:w="880"/>
        <w:gridCol w:w="857"/>
        <w:gridCol w:w="858"/>
        <w:gridCol w:w="872"/>
        <w:gridCol w:w="873"/>
        <w:gridCol w:w="880"/>
        <w:gridCol w:w="880"/>
        <w:gridCol w:w="872"/>
        <w:gridCol w:w="873"/>
        <w:gridCol w:w="611"/>
        <w:gridCol w:w="611"/>
        <w:gridCol w:w="613"/>
        <w:gridCol w:w="853"/>
        <w:gridCol w:w="892"/>
      </w:tblGrid>
      <w:tr>
        <w:trPr>
          <w:trHeight w:val="435" w:hRule="atLeast"/>
        </w:trPr>
        <w:tc>
          <w:tcPr>
            <w:tcW w:w="1406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Раздел 1. Общие сведения</w:t>
            </w:r>
          </w:p>
        </w:tc>
      </w:tr>
      <w:tr>
        <w:trPr>
          <w:trHeight w:val="285" w:hRule="atLeast"/>
        </w:trPr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00" w:hRule="atLeast"/>
        </w:trPr>
        <w:tc>
          <w:tcPr>
            <w:tcW w:w="5235" w:type="dxa"/>
            <w:gridSpan w:val="5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Отчет содержит сведения о закупках товаров, работ, услуг для обеспечения: (нужное отметить "X")</w:t>
            </w:r>
          </w:p>
        </w:tc>
        <w:tc>
          <w:tcPr>
            <w:tcW w:w="8830" w:type="dxa"/>
            <w:gridSpan w:val="11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Источники финансирования закупок (нужное отметить "X"):</w:t>
            </w:r>
          </w:p>
        </w:tc>
      </w:tr>
      <w:tr>
        <w:trPr>
          <w:trHeight w:val="1500" w:hRule="atLeast"/>
        </w:trPr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государственных федеральных нужд</w:t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государственных нужд субъектов Российской Федерации</w:t>
            </w:r>
          </w:p>
        </w:tc>
        <w:tc>
          <w:tcPr>
            <w:tcW w:w="17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муниципальных нужд (заполняется в отчете за январь - декабрь)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средства федерального бюджета и внебюджетных источников финансирования</w:t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средства государственных внебюджетных фондов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средства субъектов Российской Федерации и внебюджетных источников финансирования</w:t>
            </w:r>
          </w:p>
        </w:tc>
        <w:tc>
          <w:tcPr>
            <w:tcW w:w="183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средства территориальных государственных внебюджетных фондов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средства местных бюджетов и внебюджетных источников финансирования</w:t>
            </w:r>
          </w:p>
        </w:tc>
      </w:tr>
      <w:tr>
        <w:trPr>
          <w:trHeight w:val="285" w:hRule="atLeast"/>
        </w:trPr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7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83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</w:tr>
      <w:tr>
        <w:trPr>
          <w:trHeight w:val="285" w:hRule="atLeast"/>
        </w:trPr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</w:t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200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725"/>
        <w:gridCol w:w="875"/>
        <w:gridCol w:w="1025"/>
        <w:gridCol w:w="1550"/>
        <w:gridCol w:w="1340"/>
        <w:gridCol w:w="1130"/>
        <w:gridCol w:w="995"/>
        <w:gridCol w:w="1550"/>
        <w:gridCol w:w="1340"/>
        <w:gridCol w:w="1355"/>
        <w:gridCol w:w="995"/>
        <w:gridCol w:w="1070"/>
        <w:gridCol w:w="1415"/>
        <w:gridCol w:w="1505"/>
        <w:gridCol w:w="845"/>
      </w:tblGrid>
      <w:tr>
        <w:trPr>
          <w:trHeight w:val="900" w:hRule="atLeast"/>
        </w:trPr>
        <w:tc>
          <w:tcPr>
            <w:tcW w:w="2004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Раздел 2. Количественные и стоимостные характеристики способов определения поставщиков (подрядчиков, исполнителей)или закупок у единственного поставщика (подрядчика, исполнителя)</w:t>
            </w:r>
          </w:p>
        </w:tc>
      </w:tr>
      <w:tr>
        <w:trPr>
          <w:trHeight w:val="285" w:hRule="atLeast"/>
        </w:trPr>
        <w:tc>
          <w:tcPr>
            <w:tcW w:w="2004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по ОКЕИ: единица - 642</w:t>
            </w:r>
          </w:p>
        </w:tc>
      </w:tr>
      <w:tr>
        <w:trPr/>
        <w:tc>
          <w:tcPr>
            <w:tcW w:w="23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показателей</w:t>
            </w:r>
          </w:p>
        </w:tc>
        <w:tc>
          <w:tcPr>
            <w:tcW w:w="72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строки</w:t>
            </w:r>
          </w:p>
        </w:tc>
        <w:tc>
          <w:tcPr>
            <w:tcW w:w="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Закупки всего</w:t>
            </w:r>
          </w:p>
        </w:tc>
        <w:tc>
          <w:tcPr>
            <w:tcW w:w="1611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</w:t>
            </w:r>
          </w:p>
        </w:tc>
      </w:tr>
      <w:tr>
        <w:trPr>
          <w:trHeight w:val="930" w:hRule="atLeast"/>
        </w:trPr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765" w:type="dxa"/>
            <w:gridSpan w:val="11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Конкурентные способы определения поставщиков (подрядчиков, исполнителей)</w:t>
            </w:r>
          </w:p>
        </w:tc>
        <w:tc>
          <w:tcPr>
            <w:tcW w:w="23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Закупки у единственного поставщика (подрядчика, исполнителя)</w:t>
            </w:r>
          </w:p>
        </w:tc>
      </w:tr>
      <w:tr>
        <w:trPr>
          <w:trHeight w:val="285" w:hRule="atLeast"/>
        </w:trPr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30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Конкурсы</w:t>
            </w:r>
          </w:p>
        </w:tc>
        <w:tc>
          <w:tcPr>
            <w:tcW w:w="23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Аукционы</w:t>
            </w:r>
          </w:p>
        </w:tc>
        <w:tc>
          <w:tcPr>
            <w:tcW w:w="10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котировок</w:t>
            </w:r>
          </w:p>
        </w:tc>
        <w:tc>
          <w:tcPr>
            <w:tcW w:w="14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предложений</w:t>
            </w:r>
          </w:p>
        </w:tc>
        <w:tc>
          <w:tcPr>
            <w:tcW w:w="150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84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закупки малого объема</w:t>
            </w:r>
          </w:p>
        </w:tc>
      </w:tr>
      <w:tr>
        <w:trPr>
          <w:trHeight w:val="1470" w:hRule="atLeast"/>
        </w:trPr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с ограниченным участием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двухэтапные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повторные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 с ограниченным участием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 двухэтапные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электронные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</w:t>
            </w:r>
          </w:p>
        </w:tc>
        <w:tc>
          <w:tcPr>
            <w:tcW w:w="10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</w:tr>
      <w:tr>
        <w:trPr>
          <w:trHeight w:val="600" w:hRule="atLeast"/>
        </w:trPr>
        <w:tc>
          <w:tcPr>
            <w:tcW w:w="2004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2.1. Количественные характеристики способов определения поставщиков (подрядчиков, исполнителей), закупок у единственного поставщика (подрядчика, исполнителя)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Всего проведено способов определения поставщиков </w:t>
              <w:br/>
              <w:t xml:space="preserve">(подрядчиков, исполнителей) (лотов) и закупок у единственного поставщика </w:t>
              <w:br/>
              <w:t>(подрядчика, исполнителя)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34 625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182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3 045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1 272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9 451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20 547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количество закрытых конкурсов, закрытых аукционов, </w:t>
              <w:br/>
              <w:t xml:space="preserve">извещения о проведении которых размещаются в единой информационной </w:t>
              <w:br/>
              <w:t>системе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количество несостоявшихся способов определения </w:t>
              <w:br/>
              <w:t>поставщиков (подрядчиков, исполнителей) (лотов)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1 591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1 065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103 - количество несостоявшихся способов определения </w:t>
              <w:br/>
              <w:t xml:space="preserve">поставщиков (подрядчиков, исполнителей) (лотов), которые не </w:t>
              <w:br/>
              <w:t>привели к заключению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количество способов определения поставщиков </w:t>
              <w:br/>
              <w:t xml:space="preserve">(подрядчиков, исполнителей), которые не привели к заключению контрактов </w:t>
              <w:br/>
              <w:t>из-за отказа от заключения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количество способов определения поставщиков, проведенных </w:t>
              <w:br/>
              <w:t>для закупки инновационной и высокотехнологичной продукции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101 - проведено совместных конкурсов, аукционов (лотов)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107 - количество несостоявшихся совместных конкурсов, </w:t>
              <w:br/>
              <w:t>аукционов (лотов)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107 - количество совместных конкурсов, аукционов, которые не </w:t>
              <w:br/>
              <w:t>привели к заключению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 Количество заключенных контрактов и договоров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33 998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2 546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1 196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9 451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20 547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110 - количество заключенных контрактов по </w:t>
              <w:br/>
              <w:t xml:space="preserve">результатам несостоявшихся способов определения поставщиков (подрядчиков, </w:t>
              <w:br/>
              <w:t>исполнителей) (лотов)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110 - заключено контрактов жизненного цикла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485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225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110 - заключено контрактов на закупку инновационной и </w:t>
              <w:br/>
              <w:t>высокотехнологичной продукции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110 - количество контрактов, заключенных по результатам </w:t>
              <w:br/>
              <w:t>проведения совместных конкурсов, аукционов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110 - количество контрактов, заключенных по результатам </w:t>
              <w:br/>
              <w:t>несостоявшихся совместных конкурсов, аукционов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110 - количество заключенных контрактов и договоров </w:t>
              <w:br/>
              <w:t>с отечественными участниками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34 027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2 566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1 197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9 451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20 547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  <w:t>с учреждениями УИС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 организациями инвалидов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 Внесено изменений в контракты, договоры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389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154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 Расторгнуто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том числе: </w:t>
              <w:br/>
              <w:t>по соглашению сторон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случае одностороннего отказа заказчика от исполнения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случае одностороннего отказа поставщика(подрядчика, </w:t>
              <w:br/>
              <w:t>исполнителя)от исполнения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решению суда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93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120 - расторгнуто контрактов на закупку продовольствия, средств, </w:t>
              <w:br/>
              <w:t xml:space="preserve">необходимых для оказания скорой, в том числе скорой специализированной, </w:t>
              <w:br/>
              <w:t xml:space="preserve">медицинской помощи в экстренной или неотложной форме, лекарственных </w:t>
              <w:br/>
              <w:t>средств, топлива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Количество осуществленных способов определения поставщиков </w:t>
              <w:br/>
              <w:t>(подрядчиков, исполнителей), признанных недействительными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600" w:hRule="atLeast"/>
        </w:trPr>
        <w:tc>
          <w:tcPr>
            <w:tcW w:w="2004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2.2. Количественные характеристики участников закупки товаров, работ, услуг для обеспечения государственных или муниципальных нужд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 Общее количество поданных заявок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12 344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393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9 029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2 761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заявок, поданных для участия в закрытых </w:t>
              <w:br/>
              <w:t xml:space="preserve">конкурсах, закрытых аукционах, извещения о проведении которых </w:t>
              <w:br/>
              <w:t>размещаются в единой информационной системе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заявок, поданных для участия в способах </w:t>
              <w:br/>
              <w:t xml:space="preserve">определения поставщиков (подрядчиков, исполнителей), признанных </w:t>
              <w:br/>
              <w:t>несостоявшимися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1 604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заявок, поданных для участия в закупках </w:t>
              <w:br/>
              <w:t>инновационной и высокотехнологичной продукции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 участников конкурсов, аукционов, </w:t>
              <w:br/>
              <w:t xml:space="preserve">предложивших цену контракта на двадцать пять и более процентов ниже </w:t>
              <w:br/>
              <w:t>начальной цены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1 599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201 - количество заявок, поданных для участия в совместных </w:t>
              <w:br/>
              <w:t>конкурсах, аукционах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206 - количество заявок, поданных для участия в совместных </w:t>
              <w:br/>
              <w:t>конкурсах, аукционах, признанных несостоявшимися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201 - заявок отечественных участников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12 344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393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9 029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2 761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  <w:t>заявок учреждений УИС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заявок организаций инвалидов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Из строки 201 - не допущено заявок к участию в определении поставщиков </w:t>
              <w:br/>
              <w:t>(подрядчиков, исполнителей)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1 279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211 - по причинам: </w:t>
              <w:br/>
              <w:t>- участник не отвечал требованиям, установленным Законом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участником не представлено обеспечение заявки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 заявка не отвечала требованиям, предусмотренным документацией о закупке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1 129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 Из строки 201 - отозвано заявок участниками закупок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215 - отозвано заявок участниками закупок несостоявшихся </w:t>
              <w:br/>
              <w:t>конкурсов, аукционов, запросов котировок, запросов предложений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Из строки 201 - количество заявок участников, не принявших участие в </w:t>
              <w:br/>
              <w:t>аукционе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1 073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Количество заявок участников, признанных победителями </w:t>
              <w:br/>
              <w:t xml:space="preserve">конкурентных способов определения поставщиков (подрядчиков, </w:t>
              <w:br/>
              <w:t>исполнителей)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2 566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1 197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218 - количество заявок участников, признанных победителями </w:t>
              <w:br/>
              <w:t xml:space="preserve">конкурсов, аукционов, предложивших цену контракта на </w:t>
              <w:br/>
              <w:t>двадцать пять и более процентов ниже начальной цены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219 - количество заявок победителей конкурсов, аукционов, </w:t>
              <w:br/>
              <w:t xml:space="preserve">проводимых на поставку товаров, необходимых для нормального </w:t>
              <w:br/>
              <w:t>жизнеобеспечения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218 - заявок отечественных участников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4 029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172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2 566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1 197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  <w:t>заявок учреждений УИС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заявок организаций инвалидов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 Количество обжалований по осуществлению закупок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600" w:hRule="atLeast"/>
        </w:trPr>
        <w:tc>
          <w:tcPr>
            <w:tcW w:w="20045" w:type="dxa"/>
            <w:gridSpan w:val="1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2.3. 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тысяча рублей (код по ОКЕИ - 384)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 Суммарная начальная цена контрактов (лотов) и договоров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10 408 490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726 471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16 314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3 997 615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151 114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15 790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5 108 091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393 055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цена закрытых конкурсов, закрытых </w:t>
              <w:br/>
              <w:t xml:space="preserve">аукционов, извещения о проведении которых размещаются в единой </w:t>
              <w:br/>
              <w:t>информационной системе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цена контрактов несостоявшихся </w:t>
              <w:br/>
              <w:t>конкурсов, аукционов (лотов), запросов котировок, запросов предложений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1 516 091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448 080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13 225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1 019 329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28 025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7 392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303 - суммарная начальная цена контрактов несостоявшихся </w:t>
              <w:br/>
              <w:t xml:space="preserve">конкурсов, аукционов (лотов), запросов котировок, запросов предложений, </w:t>
              <w:br/>
              <w:t>которые не привели к заключению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407 329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357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4 281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389 732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7 222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5 737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цена контрактов (лотов), которые не </w:t>
              <w:br/>
              <w:t>привели к заключению контрактов из-за отказа от заключения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14 419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11 557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цена контрактов, выставленных для </w:t>
              <w:br/>
              <w:t>закупки инновационной и высокотехнологичной продукции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301 - суммарная начальная цена контрактов (лотов), выставленных </w:t>
              <w:br/>
              <w:t>на совместные конкурсы, аукционы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13 179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4 990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8 189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307 - суммарная начальная цена контрактов несостоявшихся </w:t>
              <w:br/>
              <w:t>совместных конкурсов, аукционов (лотов)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4 853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3 449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 Общая стоимость заключенных контрактов и договоров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9 705 143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691 979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12 033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3 369 429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120 863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9 657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5 108 091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393 055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309 - по результатам несостоявшихся конкурсов, аукционов </w:t>
              <w:br/>
              <w:t>(лотов), запросов котировок, запросов предложений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1 099 443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439 136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8 944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629 597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20 075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1 655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Из строки 309 - стоимость заключенных контрактов жизненного цикла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53 834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1 908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3 586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14 521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2 736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1 026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23 717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6 340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309 - стоимость контрактов, заключенных на закупку </w:t>
              <w:br/>
              <w:t>высокотехнологичной и инновационной продукции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309 - стоимость контрактов, заключенных по результатам </w:t>
              <w:br/>
              <w:t>проведения совместных конкурсов, аукционов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8 545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3 586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4 959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313 - стоимость контрактов, заключенных по результатам </w:t>
              <w:br/>
              <w:t>несостоявшихся совместных конкурсов, аукционов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1 631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1 404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309 - затраты заказчика по проведению способов определения </w:t>
              <w:br/>
              <w:t>поставщиков (подрядчиков, исполнителей)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1 111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1 036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309 - стоимость контрактов, заключенных с отечественными </w:t>
              <w:br/>
              <w:t>участниками закупки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316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9 705 143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691 979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12 033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3 369 429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120 863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9 657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5 108 091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393 055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них: </w:t>
              <w:br/>
              <w:t>с учреждениями УИС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317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12 009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3 586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4 959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1 045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2 419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 организациями инвалидов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318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1 583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309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 Сумма изменения стоимости заключенных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319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49 271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12 508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14 995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20 991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418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 Общая стоимость расторгнутых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320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69 503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46 637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3 623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13 500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3 781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том числе: </w:t>
              <w:br/>
              <w:t>по соглашению сторон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49 176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26 432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3 501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928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13 500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3 781</w:t>
            </w:r>
          </w:p>
        </w:tc>
      </w:tr>
      <w:tr>
        <w:trPr>
          <w:trHeight w:val="55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случае одностороннего отказа заказчика от исполнения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20 312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20 190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случае одностороннего отказа поставщика (подрядчика, исполнителя) </w:t>
              <w:br/>
              <w:t>от исполнения контракта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 решению суда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</w:tbl>
    <w:tbl>
      <w:tblPr>
        <w:tblW w:w="117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725"/>
        <w:gridCol w:w="860"/>
        <w:gridCol w:w="1025"/>
        <w:gridCol w:w="1550"/>
        <w:gridCol w:w="1340"/>
        <w:gridCol w:w="1400"/>
        <w:gridCol w:w="1070"/>
        <w:gridCol w:w="1415"/>
      </w:tblGrid>
      <w:tr>
        <w:trPr>
          <w:trHeight w:val="975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Раздел 3. Количественные и стоимостные характеристики способов определения поставщиков (подрядчиков, исполнителей) среди субъектов малого предпринимательства, социально ориентированных некоммерческих организаций</w:t>
            </w:r>
          </w:p>
        </w:tc>
      </w:tr>
      <w:tr>
        <w:trPr>
          <w:trHeight w:val="285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по ОКЕИ: единица - 642</w:t>
            </w:r>
          </w:p>
        </w:tc>
      </w:tr>
      <w:tr>
        <w:trPr/>
        <w:tc>
          <w:tcPr>
            <w:tcW w:w="23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показателей</w:t>
            </w:r>
          </w:p>
        </w:tc>
        <w:tc>
          <w:tcPr>
            <w:tcW w:w="72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строки</w:t>
            </w:r>
          </w:p>
        </w:tc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</w:t>
            </w:r>
          </w:p>
        </w:tc>
        <w:tc>
          <w:tcPr>
            <w:tcW w:w="7800" w:type="dxa"/>
            <w:gridSpan w:val="6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</w:t>
            </w:r>
          </w:p>
        </w:tc>
      </w:tr>
      <w:tr>
        <w:trPr>
          <w:trHeight w:val="285" w:hRule="atLeast"/>
        </w:trPr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Конкурсы</w:t>
            </w:r>
          </w:p>
        </w:tc>
        <w:tc>
          <w:tcPr>
            <w:tcW w:w="140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Электронные аукционы</w:t>
            </w:r>
          </w:p>
        </w:tc>
        <w:tc>
          <w:tcPr>
            <w:tcW w:w="107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котировок</w:t>
            </w:r>
          </w:p>
        </w:tc>
        <w:tc>
          <w:tcPr>
            <w:tcW w:w="14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предложений</w:t>
            </w:r>
          </w:p>
        </w:tc>
      </w:tr>
      <w:tr>
        <w:trPr>
          <w:trHeight w:val="825" w:hRule="atLeast"/>
        </w:trPr>
        <w:tc>
          <w:tcPr>
            <w:tcW w:w="23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с ограниченным участием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двухэтапные</w:t>
            </w:r>
          </w:p>
        </w:tc>
        <w:tc>
          <w:tcPr>
            <w:tcW w:w="140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</w:tr>
      <w:tr>
        <w:trPr>
          <w:trHeight w:val="600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3.1. Количественные характеристики способов определения поставщиков (подрядчиков, исполнителей) для субъектов малого предпринимательства, социально ориентированных некоммерческих организаций</w:t>
            </w:r>
          </w:p>
        </w:tc>
      </w:tr>
      <w:tr>
        <w:trPr>
          <w:trHeight w:val="165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Всего проведено конкурентных способов определения поставщиков </w:t>
              <w:br/>
              <w:t>(подрядчиков, исполнителей) (лотов) для субъектов малого предпринимательства,</w:t>
              <w:br/>
              <w:t>социально ориентированных некоммерческих организаций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1 295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897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</w:tr>
      <w:tr>
        <w:trPr>
          <w:trHeight w:val="193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101 - проведено конкурентных способов определения поставщиков </w:t>
              <w:br/>
              <w:t xml:space="preserve">(подрядчиков, исполнителей) (лотов) для субъектов малого предпринимательства, </w:t>
              <w:br/>
              <w:t xml:space="preserve">социально ориентированных некоммерческих организаций, по </w:t>
              <w:br/>
              <w:t>которым не были заключены контракты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 Количество заключенных контрактов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1 135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</w:tr>
      <w:tr>
        <w:trPr>
          <w:trHeight w:val="600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3.2. Количественные характеристики участников закупки товаров, работ, услуг для субъектов малого предпринимательства, социально ориентированных некоммерческих организаци</w:t>
            </w:r>
          </w:p>
        </w:tc>
      </w:tr>
      <w:tr>
        <w:trPr>
          <w:trHeight w:val="220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Общее количество заявок, поданных на конкурентные способы определения </w:t>
              <w:br/>
              <w:t xml:space="preserve">поставщиков (подрядчиков, исполнителей) (лотов), проведенные для </w:t>
              <w:br/>
              <w:t xml:space="preserve">субъектов малого предпринимательства, социально </w:t>
              <w:br/>
              <w:t>ориентированных некоммерческих организаций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4 111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3 190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813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Из стр. 201 - не допущено заявок к участию в определении поставщиков </w:t>
              <w:br/>
              <w:t>(подрядчиков, исполнителей)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463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них заявок участников, не являющихся субъектами малого </w:t>
              <w:br/>
              <w:t xml:space="preserve">предпринимательства, социально ориентированными некоммерческими </w:t>
              <w:br/>
              <w:t>организациями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 Отозвано заявок участниками закупок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Количество заявок участников, не принявших участие в электронных </w:t>
              <w:br/>
              <w:t>аукционах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11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Количество заявок участников, выигравших конкурентные способы </w:t>
              <w:br/>
              <w:t>определения поставщиков (подрядчиков, исполнителей)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1 135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770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307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</w:tr>
      <w:tr>
        <w:trPr>
          <w:trHeight w:val="600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3.2. Стоимостные характеристики способов определения поставщиков (подрядчиков, исполнителей) для субъектов малого предпринимательства, социально ориентированных некоммерческих организаций, тысяча рублей (код по ОКЕИ - 384)</w:t>
            </w:r>
          </w:p>
        </w:tc>
      </w:tr>
      <w:tr>
        <w:trPr>
          <w:trHeight w:val="28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 Совокупный годовой объем закупок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9270338*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Суммарная начальная цена контрактов по процедурам, проведенным для </w:t>
              <w:br/>
              <w:t xml:space="preserve">субъектов малого предпринимательства, социально ориентированных </w:t>
              <w:br/>
              <w:t>некоммерческих организаций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502 500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27 483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11 324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420 635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37 276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5 782</w:t>
            </w:r>
          </w:p>
        </w:tc>
      </w:tr>
      <w:tr>
        <w:trPr>
          <w:trHeight w:val="193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302 - суммарная начальная цена контрактов по процедурам, </w:t>
              <w:br/>
              <w:t xml:space="preserve">проведенным для субъектов малого предпринимательства, социально </w:t>
              <w:br/>
              <w:t xml:space="preserve">ориентированных некоммерческих организаций, по которым не были </w:t>
              <w:br/>
              <w:t>заключены контракты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44 893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2 877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40 237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1 505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275</w:t>
            </w:r>
          </w:p>
        </w:tc>
      </w:tr>
      <w:tr>
        <w:trPr>
          <w:trHeight w:val="1380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Стоимость заключенных контрактов с субъектами малого </w:t>
              <w:br/>
              <w:t xml:space="preserve">предпринимательства, социально ориентированными некоммерческими </w:t>
              <w:br/>
              <w:t>организациями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398 478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24 129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8 447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329 884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31 044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4 973</w:t>
            </w:r>
          </w:p>
        </w:tc>
      </w:tr>
      <w:tr>
        <w:trPr>
          <w:trHeight w:val="1935" w:hRule="atLeast"/>
        </w:trPr>
        <w:tc>
          <w:tcPr>
            <w:tcW w:w="23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Стоимость заключенных контрактов с субъектами малого </w:t>
              <w:br/>
              <w:t xml:space="preserve">предпринимательства, социально ориентированными некоммерческими </w:t>
              <w:br/>
              <w:t xml:space="preserve">организациями, привлекаемыми к исполнению контрактов в качестве </w:t>
              <w:br/>
              <w:t>субподрядчиков, соисполнителей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525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0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X</w:t>
            </w:r>
          </w:p>
        </w:tc>
      </w:tr>
      <w:tr>
        <w:trPr>
          <w:trHeight w:val="750" w:hRule="atLeast"/>
        </w:trPr>
        <w:tc>
          <w:tcPr>
            <w:tcW w:w="11715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* общий объем финансового обеспечения для осуществления закупок в соответствии с Федеральным законом от 05.04.2013 № 44-ФЗ, в том числе для оплаты контрактов, заключенных до начала 2014 года и подлежащих оплате в 2014 году.</w:t>
            </w:r>
          </w:p>
        </w:tc>
      </w:tr>
    </w:tbl>
    <w:tbl>
      <w:tblPr>
        <w:tblW w:w="160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725"/>
        <w:gridCol w:w="875"/>
        <w:gridCol w:w="1025"/>
        <w:gridCol w:w="1550"/>
        <w:gridCol w:w="1340"/>
        <w:gridCol w:w="1130"/>
        <w:gridCol w:w="995"/>
        <w:gridCol w:w="1550"/>
        <w:gridCol w:w="1340"/>
        <w:gridCol w:w="1355"/>
        <w:gridCol w:w="995"/>
        <w:gridCol w:w="1415"/>
      </w:tblGrid>
      <w:tr>
        <w:trPr>
          <w:trHeight w:val="1200" w:hRule="atLeast"/>
        </w:trPr>
        <w:tc>
          <w:tcPr>
            <w:tcW w:w="1608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Раздел 4. Количественные и стоимостные характеристики способов определения поставщиков (подрядчиков, исполнителей) для обеспечения государственных и муниципальных нужд, проведенных с предоставлением преференций товарам, происходящим из Российской Федерации, Республики Беларусь, Республики Казахстан</w:t>
            </w:r>
          </w:p>
        </w:tc>
      </w:tr>
      <w:tr>
        <w:trPr>
          <w:trHeight w:val="285" w:hRule="atLeast"/>
        </w:trPr>
        <w:tc>
          <w:tcPr>
            <w:tcW w:w="1608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по ОКЕИ: единица - 642</w:t>
            </w:r>
          </w:p>
        </w:tc>
      </w:tr>
      <w:tr>
        <w:trPr/>
        <w:tc>
          <w:tcPr>
            <w:tcW w:w="179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показателей</w:t>
            </w:r>
          </w:p>
        </w:tc>
        <w:tc>
          <w:tcPr>
            <w:tcW w:w="72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Код строки</w:t>
            </w:r>
          </w:p>
        </w:tc>
        <w:tc>
          <w:tcPr>
            <w:tcW w:w="87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Всего закупок товаров, работ, услуг</w:t>
            </w:r>
          </w:p>
        </w:tc>
        <w:tc>
          <w:tcPr>
            <w:tcW w:w="12695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том числе по способам определения поставщиков (подрядчиков, исполнителей)</w:t>
            </w:r>
          </w:p>
        </w:tc>
      </w:tr>
      <w:tr>
        <w:trPr>
          <w:trHeight w:val="300" w:hRule="atLeast"/>
        </w:trPr>
        <w:tc>
          <w:tcPr>
            <w:tcW w:w="179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930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Конкурсы</w:t>
            </w:r>
          </w:p>
        </w:tc>
        <w:tc>
          <w:tcPr>
            <w:tcW w:w="23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Аукционы</w:t>
            </w:r>
          </w:p>
        </w:tc>
        <w:tc>
          <w:tcPr>
            <w:tcW w:w="14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Запрос предложений</w:t>
            </w:r>
          </w:p>
        </w:tc>
      </w:tr>
      <w:tr>
        <w:trPr>
          <w:trHeight w:val="825" w:hRule="atLeast"/>
        </w:trPr>
        <w:tc>
          <w:tcPr>
            <w:tcW w:w="179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с ограниченным участием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двухэтапные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открытые повторные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 с ограниченным участием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 двухэтапные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электронные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закрытые</w:t>
            </w:r>
          </w:p>
        </w:tc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</w:tr>
      <w:tr>
        <w:trPr>
          <w:trHeight w:val="600" w:hRule="atLeast"/>
        </w:trPr>
        <w:tc>
          <w:tcPr>
            <w:tcW w:w="1608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4.1. Количественная характеристика конкурсов, аукционов, запросов предложений</w:t>
            </w:r>
          </w:p>
        </w:tc>
      </w:tr>
      <w:tr>
        <w:trPr>
          <w:trHeight w:val="138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Количество конкурсов, аукционов (лотов), запросов предложений, </w:t>
              <w:br/>
              <w:t xml:space="preserve">проведенных с предоставлением преференций отечественным, </w:t>
              <w:br/>
              <w:t>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65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Количество заключенных контрактов по результатам конкурсов, аукционов, </w:t>
              <w:br/>
              <w:t xml:space="preserve">запросов предложений, проведенных с предоставлением преференций </w:t>
              <w:br/>
              <w:t>отечественным, 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102: </w:t>
              <w:br/>
              <w:t>количество контрактов на поставку отечественных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контрактов на поставку белорусских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контрактов на поставку казахстанских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600" w:hRule="atLeast"/>
        </w:trPr>
        <w:tc>
          <w:tcPr>
            <w:tcW w:w="1608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4.2. Количественная характеристика участников конкурсов, аукционов, запросов предложений</w:t>
            </w:r>
          </w:p>
        </w:tc>
      </w:tr>
      <w:tr>
        <w:trPr>
          <w:trHeight w:val="165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Количество заявок, поданных на конкурсы, аукционы (лоты), запросы </w:t>
              <w:br/>
              <w:t xml:space="preserve">предложений, на которых были предоставлены преференции </w:t>
              <w:br/>
              <w:t>отечественным, 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65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Количество заявок, выигравших конкурсы, аукционы (лоты), запросы </w:t>
              <w:br/>
              <w:t xml:space="preserve">предложений, на которых были предоставлены преференции </w:t>
              <w:br/>
              <w:t>отечественным, 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202: </w:t>
              <w:br/>
              <w:t>заявок на поставку отечественных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заявок на поставку белорусских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заявок на поставку казахстанских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600" w:hRule="atLeast"/>
        </w:trPr>
        <w:tc>
          <w:tcPr>
            <w:tcW w:w="16085" w:type="dxa"/>
            <w:gridSpan w:val="1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4.3. Стоимостная характеристика конкурсов, аукционов, запросов предложений, тысяча рублей (код по ОКЕИ - 384)</w:t>
            </w:r>
          </w:p>
        </w:tc>
      </w:tr>
      <w:tr>
        <w:trPr>
          <w:trHeight w:val="165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Суммарная начальная цена контрактов (лотов), выставленных на конкурсы, </w:t>
              <w:br/>
              <w:t xml:space="preserve">аукционы (лоты), запросы предложений с предоставлением преференций </w:t>
              <w:br/>
              <w:t>отечественным, 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1650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Стоимость заключенных контрактов по результатам конкурсов, аукционов, </w:t>
              <w:br/>
              <w:t xml:space="preserve">запросов предложений, проведенных с предоставлением преференций </w:t>
              <w:br/>
              <w:t>отечественным, белорусским и казахстанским товарам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82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 строки 302: </w:t>
              <w:br/>
              <w:t>стоимость заключенных контрактов на поставку отечественных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303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стоимость заключенных контрактов на поставку белорусских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304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17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стоимость заключенных контрактов на поставку казахстанских товаров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305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0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