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№10-9/10/В-1110 от 18 февраля 2015 г.</w:t>
      </w:r>
    </w:p>
    <w:p>
      <w:pPr>
        <w:pStyle w:val="Heading2"/>
        <w:rPr/>
      </w:pPr>
      <w:r>
        <w:rPr/>
        <w:t>Письмо Минтруда России №10-9/10/В-1110 от 18 февраля 2015 г.</w:t>
      </w:r>
    </w:p>
    <w:p>
      <w:pPr>
        <w:pStyle w:val="Heading5"/>
        <w:rPr/>
      </w:pPr>
      <w:r>
        <w:rPr/>
        <w:t>Руководителям</w:t>
      </w:r>
    </w:p>
    <w:p>
      <w:pPr>
        <w:pStyle w:val="Heading5"/>
        <w:rPr/>
      </w:pPr>
      <w:r>
        <w:rPr/>
        <w:t xml:space="preserve">организаций, находящихся </w:t>
      </w:r>
    </w:p>
    <w:p>
      <w:pPr>
        <w:pStyle w:val="Heading5"/>
        <w:rPr/>
      </w:pPr>
      <w:r>
        <w:rPr/>
        <w:t xml:space="preserve">в ведении Минтруда России </w:t>
      </w:r>
    </w:p>
    <w:p>
      <w:pPr>
        <w:pStyle w:val="Heading5"/>
        <w:rPr/>
      </w:pPr>
      <w:r>
        <w:rPr/>
        <w:t>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(далее – Министерство) направляет для использования в работе следующие нормативные правовые акты: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2">
        <w:r>
          <w:rPr>
            <w:rStyle w:val="InternetLink"/>
          </w:rPr>
          <w:t>Федеральный закон от 22 декабря 2014 г. № 431-ФЗ</w:t>
        </w:r>
      </w:hyperlink>
      <w:r>
        <w:rPr/>
        <w:t xml:space="preserve"> «О внесении изменений в отдельные законодательные акты Российской Федерации по вопросам противодействия коррупции»;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hyperlink r:id="rId3">
        <w:r>
          <w:rPr>
            <w:rStyle w:val="InternetLink"/>
          </w:rPr>
          <w:t>постановление Правительства Российской Федерации от 21 января 2015 г. № 29</w:t>
        </w:r>
      </w:hyperlink>
      <w:r>
        <w:rPr/>
        <w:t xml:space="preserve">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– постановление Правительства Российской Федерации № 29). </w:t>
      </w:r>
    </w:p>
    <w:p>
      <w:pPr>
        <w:pStyle w:val="TextBody"/>
        <w:rPr/>
      </w:pPr>
      <w:r>
        <w:rPr/>
        <w:t xml:space="preserve">Указанные нормативные правовые акты размещены на официальном сайте Минтруда России в подразделе «Нормативные правовые и иные акты в сфере противодействия коррупции. Действующие федеральные законы, указы Президента Российской Федерации, постановления Правительства Российской Федерации, международные правовые акты» раздела «Противодействие коррупции» по адресу: </w:t>
      </w:r>
      <w:hyperlink r:id="rId4">
        <w:r>
          <w:rPr>
            <w:rStyle w:val="InternetLink"/>
          </w:rPr>
          <w:t>/ministry/anticorruption/legislation/0</w:t>
        </w:r>
      </w:hyperlink>
      <w:r>
        <w:rPr/>
        <w:t>.</w:t>
      </w:r>
    </w:p>
    <w:p>
      <w:pPr>
        <w:pStyle w:val="TextBody"/>
        <w:rPr/>
      </w:pPr>
      <w:r>
        <w:rPr/>
        <w:t xml:space="preserve">В соответствии с частью 4 статьи 12 Федерального закона от 25 декабря 2008 г. № 273-ФЗ «О противодействии коррупции» (далее – Федеральный закон № 273-ФЗ) установлена обязанность работодателя, в том числе руководителя подведомственной Минтруду России организации (далее – руководитель организации), при заключении трудового или гражданско-правового договора на выполнение работ (оказание услуг), указанного в части 1 статьи 12 Федерального закона № 273-ФЗ,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>
        <w:rPr>
          <w:rStyle w:val="StrongEmphasis"/>
        </w:rPr>
        <w:t>в десятидневный</w:t>
      </w:r>
      <w:r>
        <w:rPr/>
        <w:t xml:space="preserve"> </w:t>
      </w:r>
      <w:r>
        <w:rPr>
          <w:rStyle w:val="StrongEmphasis"/>
        </w:rPr>
        <w:t xml:space="preserve">срок </w:t>
      </w:r>
      <w:r>
        <w:rPr/>
        <w:t>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>
      <w:pPr>
        <w:pStyle w:val="TextBody"/>
        <w:rPr/>
      </w:pPr>
      <w:r>
        <w:rPr/>
        <w:t>Постановлением Правительства Российской Федерации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– Правила).</w:t>
      </w:r>
    </w:p>
    <w:p>
      <w:pPr>
        <w:pStyle w:val="TextBody"/>
        <w:rPr/>
      </w:pPr>
      <w:r>
        <w:rPr/>
        <w:t>Правилами определен порядок сообщения работодателем о заключении трудового или гражданско-правового договора, указанного в части 1 статьи 12 Федерального закона № 273-ФЗ,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а также требования к сведениям, которые должны содержаться в направляемом работодателем сообщении.</w:t>
      </w:r>
    </w:p>
    <w:p>
      <w:pPr>
        <w:pStyle w:val="TextBody"/>
        <w:rPr/>
      </w:pPr>
      <w:r>
        <w:rPr/>
        <w:t>Неисполнение работодателем или заказчиком работ (услуг) обязанности, установленной частью 4 статьи 12 Федерального закона № 273-ФЗ, является правонарушением и влечет ответственность в соответствии с законодательством Российской Федерации.</w:t>
      </w:r>
    </w:p>
    <w:p>
      <w:pPr>
        <w:pStyle w:val="TextBody"/>
        <w:rPr/>
      </w:pPr>
      <w:r>
        <w:rPr/>
        <w:t xml:space="preserve">Одновременно обращаем внимание, что руководителям организаций, необходимо обеспечить представление работниками возглавляемых ими организаций сведений о доходах, расходах, об имуществе и обязательствах имущественного характера (далее – сведения о доходах и расходах) </w:t>
      </w:r>
      <w:r>
        <w:rPr>
          <w:rStyle w:val="StrongEmphasis"/>
          <w:u w:val="single"/>
        </w:rPr>
        <w:t>в срок до 30 апреля 2015 года</w:t>
      </w:r>
      <w:r>
        <w:rPr/>
        <w:t xml:space="preserve"> по новой форме справки, утвержденной Указом Президента Российской Федерации от 23 июня 2014 г. № 460, в структурное подразделение или должностному лицу, ответственному за работу по профилактике коррупционных и иных правонарушений, соответствующей организации.</w:t>
      </w:r>
    </w:p>
    <w:p>
      <w:pPr>
        <w:pStyle w:val="TextBody"/>
        <w:rPr/>
      </w:pPr>
      <w:r>
        <w:rPr/>
        <w:t xml:space="preserve">Форма справки о доходах, расходах, об имуществе и обязательствах имущественного характера размещена на официальном сайте Минтруда России в подразделе «Формы документов, связанные с противодействием коррупции, для заполнения раздела «Противодействие коррупции» по адресу: </w:t>
      </w:r>
      <w:hyperlink r:id="rId5">
        <w:r>
          <w:rPr>
            <w:rStyle w:val="InternetLink"/>
          </w:rPr>
          <w:t>/ministry/anticorruption/Forms</w:t>
        </w:r>
      </w:hyperlink>
      <w:r>
        <w:rPr/>
        <w:t>. Кроме того, форма справки имеется в справочных правовых системах «Консультант Плюс» и «Гарант» (в карточке поиска указать реквизиты, например, «Указ Президента Российской Федерации от 23.06.2014 № 460»).</w:t>
      </w:r>
    </w:p>
    <w:p>
      <w:pPr>
        <w:pStyle w:val="TextBody"/>
        <w:rPr/>
      </w:pPr>
      <w:r>
        <w:rPr/>
        <w:t xml:space="preserve">При заполнении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рекомендуем воспользоваться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(прилагаются), которые размещены на официальном сайте Минтруда России в подразделе «Методические материалы» раздела «Противодействие коррупции по адресу: </w:t>
      </w:r>
      <w:hyperlink r:id="rId6">
        <w:r>
          <w:rPr>
            <w:rStyle w:val="InternetLink"/>
          </w:rPr>
          <w:t>/ministry/anticorruption/Methods</w:t>
        </w:r>
      </w:hyperlink>
      <w:r>
        <w:rPr/>
        <w:t>.</w:t>
      </w:r>
    </w:p>
    <w:p>
      <w:pPr>
        <w:pStyle w:val="TextBody"/>
        <w:rPr/>
      </w:pPr>
      <w:r>
        <w:rPr/>
        <w:t>Кроме того, работник обязан представлять сведения о доходах и расходах также в случаях нахождения работника в очередном, дополнительном отпуске, отпуске без сохранения заработной платы, отпуске по беременности и родам, отпуске по уходу за ребенком, командировке, в период временной нетрудоспособности.</w:t>
      </w:r>
    </w:p>
    <w:p>
      <w:pPr>
        <w:pStyle w:val="TextBody"/>
        <w:rPr/>
      </w:pPr>
      <w:r>
        <w:rPr/>
        <w:t>В случае непредставления, несвоевременного представления или представления заведомо ложных сведений о доходах и расходах работник подлежит освобождению от замещаемой должности в связи с утратой доверия или привлечению к иным видам дисциплинарной ответственности в соответствии с законодательством Российской Федерации.</w:t>
      </w:r>
    </w:p>
    <w:p>
      <w:pPr>
        <w:pStyle w:val="TextBody"/>
        <w:rPr/>
      </w:pPr>
      <w:r>
        <w:rPr/>
        <w:t>Дополнительно сообщаем, что в соответствии с Указом Президента Российской Федерации от 23 июня 2014 г. № 453 срок представления уточненных сведений о доходах, об имуществе и обязательствах имущественного характера составляет один месяц: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замещающих должности, предусмотренные Перечнем должностей, утвержденным приказом Минтруда России от 27 мая 2013 г. № 223н (в редакции приказа Минтруда России от 18 февраля 2014 г. № 100н) (далее – Перечень должностей), – </w:t>
      </w:r>
      <w:r>
        <w:rPr>
          <w:rStyle w:val="StrongEmphasis"/>
        </w:rPr>
        <w:t>один месяц после окончания установленного срока представления соответствующих сведений (т.е. до 31 мая)</w:t>
      </w:r>
      <w:r>
        <w:rPr/>
        <w:t xml:space="preserve">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для граждан, назначаемых на должности, предусмотренные Перечнем должностей, – </w:t>
      </w:r>
      <w:r>
        <w:rPr>
          <w:rStyle w:val="StrongEmphasis"/>
        </w:rPr>
        <w:t>один месяц со дня представления этих сведений</w:t>
      </w:r>
      <w:r>
        <w:rPr/>
        <w:t xml:space="preserve">. </w:t>
      </w:r>
    </w:p>
    <w:p>
      <w:pPr>
        <w:pStyle w:val="Heading5"/>
        <w:spacing w:before="120" w:after="60"/>
        <w:rPr/>
      </w:pPr>
      <w:r>
        <w:rPr/>
        <w:t xml:space="preserve">Заместитель Министра </w:t>
        <w:br/>
        <w:t xml:space="preserve">труда и социальной защиты </w:t>
        <w:br/>
        <w:t xml:space="preserve">Российской Федерации </w:t>
        <w:br/>
        <w:t>Т.В. Блинова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ublication.pravo.gov.ru/Document/View/0001201412230012?filtercode=president&amp;filterid=225698f1-cfbc-4e42-9caa-32f9f7403211" TargetMode="External"/><Relationship Id="rId3" Type="http://schemas.openxmlformats.org/officeDocument/2006/relationships/hyperlink" Target="http://publication.pravo.gov.ru/Document/View/0001201501230011" TargetMode="External"/><Relationship Id="rId4" Type="http://schemas.openxmlformats.org/officeDocument/2006/relationships/hyperlink" Target="file:///ministry/anticorruption/legislation/0" TargetMode="External"/><Relationship Id="rId5" Type="http://schemas.openxmlformats.org/officeDocument/2006/relationships/hyperlink" Target="file:///ministry/anticorruption/Forms" TargetMode="External"/><Relationship Id="rId6" Type="http://schemas.openxmlformats.org/officeDocument/2006/relationships/hyperlink" Target="file:///ministry/anticorruption/Methods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