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24 февраля 2015 г.</w:t>
      </w:r>
    </w:p>
    <w:p>
      <w:pPr>
        <w:pStyle w:val="Heading2"/>
        <w:rPr/>
      </w:pPr>
      <w:r>
        <w:rPr/>
        <w:t>«Соглашение № 2 о внесении изменений и дополнений в Отраслевое соглашение по организациям железнодорожного транспорта на 2014 - 2016 годы»</w:t>
      </w:r>
    </w:p>
    <w:p>
      <w:pPr>
        <w:pStyle w:val="TextBody"/>
        <w:rPr/>
      </w:pPr>
      <w:r>
        <w:rPr/>
        <w:t>(Зарегистрировано в Роструде 3 марта 2015 года, регистрационный номер 10/14-16)</w:t>
      </w:r>
    </w:p>
    <w:p>
      <w:pPr>
        <w:pStyle w:val="TextBody"/>
        <w:rPr/>
      </w:pPr>
      <w:r>
        <w:rPr/>
        <w:t>Общественная организация - Российский профессиональный союз железнодорожников и транспортных строителей (РОСПРОФЖЕЛ) и Общероссийское отраслевое объединение работодателей железнодорожного транспорта (Объединение «Желдортранс»), руководствуясь пунктом 12.3. Отраслевого соглашения по организациям железнодорожного транспорта на 2014 - 2016 годы (далее - Отраслевое соглашение), заключили настоящее Соглашение о следующем:</w:t>
      </w:r>
    </w:p>
    <w:p>
      <w:pPr>
        <w:pStyle w:val="TextBody"/>
        <w:rPr/>
      </w:pPr>
      <w:r>
        <w:rPr/>
        <w:t>1. Внести в Отраслевое соглашение следующие изменения и дополнения:</w:t>
      </w:r>
    </w:p>
    <w:p>
      <w:pPr>
        <w:pStyle w:val="TextBody"/>
        <w:rPr/>
      </w:pPr>
      <w:r>
        <w:rPr/>
        <w:t>1) Изложить пункт 4.5. Отраслевого соглашения в следующей редакции:</w:t>
      </w:r>
    </w:p>
    <w:p>
      <w:pPr>
        <w:pStyle w:val="TextBody"/>
        <w:rPr/>
      </w:pPr>
      <w:r>
        <w:rPr/>
        <w:t>«4.5. Размеры повышения оплаты труда Работникам, занятым на работах с вредными и (или) опасными условиями труда, устанавливаются Работодателем в соответствии с нормативными правовыми актами, действующими в Российской Федерации».</w:t>
      </w:r>
    </w:p>
    <w:p>
      <w:pPr>
        <w:pStyle w:val="TextBody"/>
        <w:rPr/>
      </w:pPr>
      <w:r>
        <w:rPr/>
        <w:t>2) Изложить пункт 6.5. Отраслевого соглашения в следующей редакции:</w:t>
      </w:r>
    </w:p>
    <w:p>
      <w:pPr>
        <w:pStyle w:val="TextBody"/>
        <w:rPr/>
      </w:pPr>
      <w:r>
        <w:rPr/>
        <w:t>«6.5. Критерием массового увольнения Работников при сокращении численности или штата является увольнение 5 и более процентов Работников Организации, филиала, иного структурного подразделения в течение 90 календарных дней.</w:t>
      </w:r>
    </w:p>
    <w:p>
      <w:pPr>
        <w:pStyle w:val="TextBody"/>
        <w:rPr/>
      </w:pPr>
      <w:r>
        <w:rPr/>
        <w:t>В зависимости от особенностей развития экономики и уровня безработицы в регионе в коллективном договоре Организации могут устанавливаться иные критерии массового высвобождения, усиливающие социальную защищенность Работников.</w:t>
      </w:r>
    </w:p>
    <w:p>
      <w:pPr>
        <w:pStyle w:val="TextBody"/>
        <w:rPr/>
      </w:pPr>
      <w:r>
        <w:rPr/>
        <w:t>Для целей Соглашения при определении критериев массового увольнения под иным структурным подразделением понимается структурное подразделение, руководитель которого наделен правом приема и увольнения работников.»</w:t>
      </w:r>
    </w:p>
    <w:p>
      <w:pPr>
        <w:pStyle w:val="TextBody"/>
        <w:rPr/>
      </w:pPr>
      <w:r>
        <w:rPr/>
        <w:t>3) Изложить подпункт 7.2.9. Отраслевого соглашения в следующей редакции:</w:t>
      </w:r>
    </w:p>
    <w:p>
      <w:pPr>
        <w:pStyle w:val="TextBody"/>
        <w:rPr/>
      </w:pPr>
      <w:r>
        <w:rPr/>
        <w:t>«7.2.9. Организует поэтапное проведение специальной оценки условий труда на рабочих местах, разрабатывая и реализуя на ее основе план мероприятий по приведению и улучшению условий труда. Проводит внеплановую специальную оценку условий труда на рабочем месте в случае изменения условий труда на нем.</w:t>
      </w:r>
    </w:p>
    <w:p>
      <w:pPr>
        <w:pStyle w:val="TextBody"/>
        <w:rPr/>
      </w:pPr>
      <w:r>
        <w:rPr/>
        <w:t>В комиссию по специальной оценке труда на рабочих местах включается представитель выборного органа соответствующей первичной организации Профсоюза».</w:t>
      </w:r>
    </w:p>
    <w:p>
      <w:pPr>
        <w:pStyle w:val="TextBody"/>
        <w:rPr/>
      </w:pPr>
      <w:r>
        <w:rPr/>
        <w:t>4) Изложить пункт 12.3. Отраслевого соглашения в следующей редакции:</w:t>
      </w:r>
    </w:p>
    <w:p>
      <w:pPr>
        <w:pStyle w:val="TextBody"/>
        <w:rPr/>
      </w:pPr>
      <w:r>
        <w:rPr/>
        <w:t>«12.3. Изменения и дополнения в настоящее Соглашение вносится в порядке, установленном законодательством Российской Федерации, без проведения коллективных переговоров с учетом предварительного обсуждения Отраслевой комиссией. Внесенные изменения и дополнения доводятся до сведения Работодателей, Работников и соответствующих организаций Профсоюза.</w:t>
      </w:r>
    </w:p>
    <w:p>
      <w:pPr>
        <w:pStyle w:val="TextBody"/>
        <w:rPr/>
      </w:pPr>
      <w:r>
        <w:rPr/>
        <w:t>Стороны вправе по взаимной договоренности давать совместные разъяснения по вопросам применения отдельных пунктов (положений) настоящего Соглашения.»</w:t>
      </w:r>
    </w:p>
    <w:p>
      <w:pPr>
        <w:pStyle w:val="TextBody"/>
        <w:spacing w:before="0" w:after="283"/>
        <w:rPr/>
      </w:pPr>
      <w:r>
        <w:rPr/>
        <w:t xml:space="preserve">2. Изменения и дополнения в Отраслевое соглашение, принятые настоящим Соглашением, вводятся с 1 марта 2015 года.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