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№552н от 17 августа 2015 г.</w:t>
      </w:r>
    </w:p>
    <w:p>
      <w:pPr>
        <w:pStyle w:val="Heading2"/>
        <w:rPr/>
      </w:pPr>
      <w:r>
        <w:rPr/>
        <w:t>«Об утверждении Правил по охране труда при работе с инструментом и приспособлениями»</w:t>
      </w:r>
    </w:p>
    <w:p>
      <w:pPr>
        <w:pStyle w:val="TextBody"/>
        <w:rPr/>
      </w:pPr>
      <w:r>
        <w:rPr/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</w:t>
        <w:br/>
        <w:t>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работе с инструментом и приспособлениями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