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№20 от 23 сентября 2015 г.</w:t>
      </w:r>
    </w:p>
    <w:p>
      <w:pPr>
        <w:pStyle w:val="Heading2"/>
        <w:rPr/>
      </w:pPr>
      <w:r>
        <w:rPr/>
        <w:t>«Протокол №20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8227"/>
      </w:tblGrid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Кирсанов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Губарев </w:t>
              <w:br/>
              <w:t>Олег Вячеславович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Зуйков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Максим Сергеевич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специалист-эксперт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Крылова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Екатерина Юрьевна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по вопросам трудовой миграции Управления по организации разрешительно-визовой работы ДОРИГ ФМС России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Липина </w:t>
              <w:br/>
              <w:t>Елена Сергеевна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специалист-эксперт Управления эпидемиологического надзора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Тарасенкова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Светлана Валерьевна 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Царик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Леонидовна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советник отдела реализации программ привлечения новых жителей Департамента управления человеческим капиталом и развития трудовых ресурсов Минвостокразвития России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Кулешова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отдела экономических аспектов социальной политики Департамента социального развития и инноваций 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Рощина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Евгеньевна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проектов в социальной сфере Департамента управления делами Минкрыма России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Горбатько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Анатольевна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развития потребительской кооперации на селе и мониторинга рынка труда Минсельхоза России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Миськов </w:t>
              <w:br/>
              <w:t>Андрей Егорович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и занятости населения Белгородской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Литвинова </w:t>
              <w:br/>
              <w:t xml:space="preserve">Татьяна Викторовна 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Управление государственной службы по труду и занятости населения Брянской области , начальник отдела трудовой миграции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Абрамов </w:t>
              <w:br/>
              <w:t>Анатолий Петрович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занятости населения Владимирской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Маслова </w:t>
              <w:br/>
              <w:t>Елена Валерьевна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– начальник отд. уровня жизни населения и рынка труда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Одинцова </w:t>
              <w:br/>
              <w:t>Елена Валерьевна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Ивановской области по труду, содействию занятости населения и трудовой миграции - статс-секретарь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Подковинская </w:t>
              <w:br/>
              <w:t>Ирина Александровна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занятости населения министерства труда и социальной защиты Калужской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Брезгин </w:t>
              <w:br/>
              <w:t>Валерий Михайлович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занятости населения Костромской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Воропаев </w:t>
              <w:br/>
              <w:t>Владимир Вячеславович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Курской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Кирей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Вячеславович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управления труда и занятости Липецкой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Лясковская </w:t>
              <w:br/>
              <w:t>Ирина Николаевна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занятости Орловской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Четоркин </w:t>
              <w:br/>
              <w:t>Александр Аркадьевич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занятости населения Рязанской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Полоников </w:t>
              <w:br/>
              <w:t>Владимир Викторович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Департамента государственной службы занятости населения Смоленской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Шубин </w:t>
              <w:br/>
              <w:t>Александр Николаевич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занятости населения Тамбовской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Исаев </w:t>
              <w:br/>
              <w:t>Сергей Анатольевич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Тверской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Филипов </w:t>
              <w:br/>
              <w:t>Андрей Владимирович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директор департамента труда и занятости населения министерства труда и социальной защиты Тульской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Зудина </w:t>
              <w:br/>
              <w:t>Лаура Каджиковна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Стинчкум </w:t>
              <w:br/>
              <w:t>Наталья Викторовна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государственных услуг и координации деятельности подведомственных учреждений Департамента труда и занятости населения города Москвы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Климохина </w:t>
              <w:br/>
              <w:t>Наталья Сергеевна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государственных услуг и координации деятельности подведомственных учреждений Департамента труда и занятости населения города Москвы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Белялова </w:t>
              <w:br/>
              <w:t>Галия Абдулхаметовна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социального развития Московской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Ораков </w:t>
              <w:br/>
              <w:t>Алим Аскарбиевич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 и рынка труда Минтрудсоцзащиты КБР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Лаврова </w:t>
              <w:br/>
              <w:t>Ольга Игоревна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занятости – начальник отдела трудоустройства, профессиональной ориентации и обучения министерства труда, занятости и трудовых ресурсов Новосибирской области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Аракчеев </w:t>
              <w:br/>
              <w:t>Илья Викторович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отдела по взаимодействию с работодателями, трудовой миграции и занятости инвалидов Комитета Республики Северная Осетия-Алания по занятости населения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Мартынюк </w:t>
              <w:br/>
              <w:t>Игорь Николаевич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сектора миграционной политики отдела трудовых ресурсов и миграционной политики Удмуртской Республики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Хотеев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занятости населения Пермского края</w:t>
            </w:r>
          </w:p>
        </w:tc>
      </w:tr>
      <w:tr>
        <w:trPr/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Гурский </w:t>
              <w:br/>
              <w:t>Илья Сергеевич</w:t>
            </w:r>
          </w:p>
        </w:tc>
        <w:tc>
          <w:tcPr>
            <w:tcW w:w="822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заведующего сектором трудоустройства и взаимодействия с работодателями Департамент занятости населения Ямало-Ненецкого автономного округа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Белгородской, Брянской, Владимирской, Воронежской, Ивановской, Калужской, Костромской, Курской, Липецкой, Московской, Новосибирской, Орловской, Рязанской, Смоленской, Тамбовской, Тверской, Тульской, Ярославской областей, Пермского края, Кабардино-Балкарской Республики, Удмуртской Республики в привлечении иностранных работников, прибывающих в Российскую Федерацию на основании визы, на 2016 год</w:t>
      </w:r>
    </w:p>
    <w:p>
      <w:pPr>
        <w:pStyle w:val="TextBody"/>
        <w:rPr/>
      </w:pPr>
      <w:r>
        <w:rPr/>
        <w:t>(Миськов, Литвинова, Абрамов, Маслова, Одинцова, Подковинская, Брезгин, Воропаев, Кирей, Лясковская, Четоркин, Полоников, Шубин, Исаев, Филипов, Зудина, Стинчкум, Белялова, Ораков, Лаврова, Аракчеев, Мартынюк, Хотеев, Липина, Тарасенкова, Царик, Кулешова, Рощина, Крылова, Горбатько, Низов, Губарев, Зуйков, Кирсанов)</w:t>
      </w:r>
    </w:p>
    <w:p>
      <w:pPr>
        <w:pStyle w:val="TextBody"/>
        <w:rPr/>
      </w:pPr>
      <w:r>
        <w:rPr/>
        <w:t>1. Одобрить в полном объеме предложения Белгородской области (от 1 сентября 2015 года № 1/28-5085) о потребности в привлечении иностранных работников, пребывающих в Российскую Федерацию на основании визы, на 2016 год, в количестве 383 разрешений на работу и 383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Брянской области (от 19 августа 2015 года № 1-5884и) о потребности в привлечении иностранных работников, пребывающих в Российскую Федерацию на основании визы, на 2016 год, в количестве 9 разрешений на работу и 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Владимирской области по предложениям (от 31 августа 2015 года № 01/02-25-921) о потребности в привлечении иностранных работников, пребывающих в Российскую Федерацию на основании визы, на 2016 год, представить дополнительную информацию о медицинском обеспечении иностранных граждан, планируемых к привлечению.</w:t>
      </w:r>
    </w:p>
    <w:p>
      <w:pPr>
        <w:pStyle w:val="TextBody"/>
        <w:rPr/>
      </w:pPr>
      <w:r>
        <w:rPr/>
        <w:t>4. Одобрить в полном объеме предложения Воронежской области (от 18 августа 2015 года № 17-01-6/И-3913) о потребности в привлечении иностранных работников, пребывающих в Российскую Федерацию на основании визы, на 2016 год, в количестве 260 разрешений на работу и 260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Ивановской области (от 18 августа 2015 года № 9894-1-120) о потребности в привлечении иностранных работников, пребывающих в Российскую Федерацию на основании визы, на 2016 год, в количестве 259 разрешений на работу и 259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Калужской области по предложениям (от 24 августа 2015 года № 06-15/10059-15) о потребности в привлечении иностранных работников, пребывающих в Российскую Федерацию на основании визы, на 2016 год, представить дополнительную информацию о потребности в привлечении иностранных граждан по профессии швея.</w:t>
      </w:r>
    </w:p>
    <w:p>
      <w:pPr>
        <w:pStyle w:val="TextBody"/>
        <w:rPr/>
      </w:pPr>
      <w:r>
        <w:rPr/>
        <w:t>7. Одобрить в полном объеме предложения Костромской области (от 27 июля 2015 года № ИК-3576/1) о потребности в привлечении иностранных работников, пребывающих в Российскую Федерацию на основании визы, на 2016 год, в количестве 496 разрешений на работу и 496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Курской области по предложениям (от 26 августа 2015 года № 08-11/1570) о потребности в привлечении иностранных работников, пребывающих в Российскую Федерацию на основании визы, на 2016 год, представить дополнительную информацию о потребности в привлечении иностранных граждан по профессии швея, а также о проведенной работе по замещению вакантных рабочих мест, на которые планируется привлечение иностранных работников, российскими работниками.</w:t>
      </w:r>
    </w:p>
    <w:p>
      <w:pPr>
        <w:pStyle w:val="TextBody"/>
        <w:rPr/>
      </w:pPr>
      <w:r>
        <w:rPr/>
        <w:t>9. Одобрить в полном объеме предложения Липецкой области (от 27 августа 2015 года № 02-10-545/1475) о потребности в привлечении иностранных работников, пребывающих в Российскую Федерацию на основании визы, на 2016 год, в количестве 138 разрешений на работу и 138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Московской области по предложениям (от 10 сентября 2015 года № Исх-13198/16-01) о потребности в привлечении иностранных работников, пребывающих в Российскую Федерацию на основании визы, на 2016 год, представить дополнительную информацию о медицинском обеспечении иностранных граждан, планируемых к привлечению.</w:t>
      </w:r>
    </w:p>
    <w:p>
      <w:pPr>
        <w:pStyle w:val="TextBody"/>
        <w:rPr/>
      </w:pPr>
      <w:r>
        <w:rPr/>
        <w:t>11. Новосибирской области по предложениям (от 14 августа 2015 года № Г/1492) о потребности в привлечении иностранных работников, пребывающих в Российскую Федерацию на основании визы, на 2016 год, представить дополнительную информацию о потребности в привлечении иностранных граждан в овощеводстве.</w:t>
      </w:r>
    </w:p>
    <w:p>
      <w:pPr>
        <w:pStyle w:val="TextBody"/>
        <w:rPr/>
      </w:pPr>
      <w:r>
        <w:rPr/>
        <w:t>12. Одобрить в полном объеме предложения Орловской области (от 6 августа 2015 года № 3178-1) о потребности в привлечении иностранных работников, пребывающих в Российскую Федерацию на основании визы, на 2016 год, в количестве 91 разрешения на работу и 91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Одобрить в полном объеме предложения Рязанской области (от 28 августа 2015 года № 1-01/2622) о потребности в привлечении иностранных работников, пребывающих в Российскую Федерацию на основании визы, на 2016 год, в количестве 562 разрешений на работу и 562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Одобрить в полном объеме предложения Смоленской области (от 28 августа 2015 года № 1/4549) о потребности в привлечении иностранных работников, пребывающих в Российскую Федерацию на основании визы, на 2016 год, в количестве 98 разрешений на работу и 98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Одобрить в полном объеме предложения Тамбовской области (от 28 августа 2015 года № 1.4-01/8744) о потребности в привлечении иностранных работников, пребывающих в Российскую Федерацию на основании визы, на 2016 год, в количестве 150 разрешений на работу и 150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Тверской области по предложениям (от 28 августа 2015 года № 21/5028-01) о потребности в привлечении иностранных работников, пребывающих в Российскую Федерацию на основании визы, на 2016 год, представить дополнительную информацию о потребности в привлечении иностранных граждан по профессии швея.</w:t>
      </w:r>
    </w:p>
    <w:p>
      <w:pPr>
        <w:pStyle w:val="TextBody"/>
        <w:rPr/>
      </w:pPr>
      <w:r>
        <w:rPr/>
        <w:t>17. Одобрить в полном объеме предложения Тульской области (от 1 сентября 2015 года № 55-И-22/7043и) о потребности в привлечении иностранных работников, пребывающих в Российскую Федерацию на основании визы, на 2016 год, в количестве 2466 разрешений на работу и 2466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18. Ярославской области по предложениям (от 25 августа 2015 года № их.01-08924/15) о потребности в привлечении иностранных работников, пребывающих в Российскую Федерацию на основании визы, на 2016 год, представить дополнительную информацию о проведенной работе по замещению вакантных рабочих мест, на которые планируется привлечение иностранных работников, российскими работниками.</w:t>
      </w:r>
    </w:p>
    <w:p>
      <w:pPr>
        <w:pStyle w:val="TextBody"/>
        <w:rPr/>
      </w:pPr>
      <w:r>
        <w:rPr/>
        <w:t>19. Одобрить в полном объеме предложения г. Москвы (от 3 августа 2015 года № 24-16-122/5) о потребности в привлечении иностранных работников, пребывающих в Российскую Федерацию на основании визы, на 2016 год, в количестве 6249 разрешений на работу и 6249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20. Одобрить в полном объеме предложения Удмуртской Республики (от 28 августа 2015 года № В2-412/0222) о потребности в привлечении иностранных работников, пребывающих в Российскую Федерацию на основании визы, на 2016 год, в количестве 57 разрешений на работу и 57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21. Одобрить в полном объеме предложения Кабардино-Балкарской Республики (от 27 августа 2015 года № 20-2/1-4567) о потребности в привлечении иностранных работников, пребывающих в Российскую Федерацию на основании визы, на 2016 год, в количестве 85 разрешений на работу и 85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22. Одобрить в полном объеме предложения Пермского края (от 24 августа 2015 года № СЭД-01-61-3043) о потребности в привлечении иностранных работников, пребывающих в Российскую Федерацию на основании визы, на 2016 год, в количестве 4107 разрешений на работу и 4107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>
          <w:rStyle w:val="StrongEmphasis"/>
        </w:rPr>
        <w:t>О рассмотрении дополнительной информации Ямало-Ненецкого автономного округа о потребности в привлечении иностранных работников, прибывающих в Российскую Федерацию на основании визы, на 2016 год</w:t>
      </w:r>
      <w:r>
        <w:rPr/>
        <w:t xml:space="preserve"> </w:t>
      </w:r>
    </w:p>
    <w:p>
      <w:pPr>
        <w:pStyle w:val="TextBody"/>
        <w:rPr/>
      </w:pPr>
      <w:r>
        <w:rPr/>
        <w:t>(Гурский, Липина, Тарасенкова, Царик, Кулешова, Рощина, Крылова, Горбатько, Низов, Губарев, Зуйков, Кирсанов)</w:t>
      </w:r>
    </w:p>
    <w:p>
      <w:pPr>
        <w:pStyle w:val="TextBody"/>
        <w:rPr/>
      </w:pPr>
      <w:r>
        <w:rPr/>
        <w:t>1. Одобрить в полном объеме предложения Ямало-Ненецкого автономного (от 24 августа 2015 года № 101-12-04/1299.1) о потребности в привлечении иностранных работников, пребывающих в Российскую Федерацию на основании визы, на 2016 год, в количестве 8870 разрешений на работу и 8870 приглашений на въезд в Российскую Федерацию в целях осуществления трудовой деятельности.</w:t>
      </w:r>
    </w:p>
    <w:p>
      <w:pPr>
        <w:pStyle w:val="Heading5"/>
        <w:rPr/>
      </w:pPr>
      <w:r>
        <w:rPr/>
        <w:t>Директор Департамента</w:t>
        <w:br/>
        <w:t xml:space="preserve">занятости населения </w:t>
        <w:br/>
        <w:t>Министерства труда и социальной защиты Российской Федерации</w:t>
      </w:r>
    </w:p>
    <w:p>
      <w:pPr>
        <w:pStyle w:val="Heading5"/>
        <w:spacing w:before="120" w:after="60"/>
        <w:rPr/>
      </w:pPr>
      <w:r>
        <w:rPr/>
        <w:t>М.В. Кирсанов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