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№844н от 3 ноября 2015 г.</w:t>
      </w:r>
    </w:p>
    <w:p>
      <w:pPr>
        <w:pStyle w:val="Heading2"/>
        <w:rPr/>
      </w:pPr>
      <w:r>
        <w:rPr/>
        <w:t>«Об утверждении Типовых норм бесплатной выдачи специальной одежды, специальной обуви и других средств индивидуальной защиты работникам судостроительных и судоремонтных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>
      <w:pPr>
        <w:pStyle w:val="TextBody"/>
        <w:rPr/>
      </w:pPr>
      <w:r>
        <w:rPr/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Типовые нормы бесплатной выдачи специальной одежды, специальной обуви и других средств индивидуальной защиты работникам судостроительных и судоремонтных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