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10 декабря 2015 г.</w:t>
      </w:r>
    </w:p>
    <w:p>
      <w:pPr>
        <w:pStyle w:val="Heading2"/>
        <w:rPr/>
      </w:pPr>
      <w:r>
        <w:rPr/>
        <w:t>«Прогноз баланса трудовых ресурсов на 2016-2018 годы»</w:t>
      </w:r>
    </w:p>
    <w:p>
      <w:pPr>
        <w:pStyle w:val="TextBody"/>
        <w:rPr/>
      </w:pPr>
      <w:r>
        <w:rPr/>
        <w:t>При составлении прогноза баланса трудовых ресурсов за основу был взят баланс трудовых ресурсов за 2014 год, разработанный Росстатом. Результаты 2014 года приводятся Росстатом без учёта Крымского федерального округа. Оценка за 2015 год, а также прогнозные данные за 2016-2018 годы, содержащиеся в прогнозе баланса трудовых ресурсов, приведены с учётом Крымского федерального округа.</w:t>
      </w:r>
    </w:p>
    <w:p>
      <w:pPr>
        <w:pStyle w:val="TextBody"/>
        <w:rPr/>
      </w:pPr>
      <w:r>
        <w:rPr/>
        <w:t>При разработке прогноза за основу принят базовый вариант прогноза социально-экономического развития Российской Федерации на 2016 год и плановый период 2017 и 2018 годов.</w:t>
      </w:r>
    </w:p>
    <w:p>
      <w:pPr>
        <w:pStyle w:val="TextBody"/>
        <w:rPr/>
      </w:pPr>
      <w:r>
        <w:rPr/>
        <w:t>Экономическая ситуация в 2015 году складывалась под влиянием ухудшения внешнеэкономических условий, прежде всего снижения цен на нефть, продолжения действия экономических санкций со стороны ЕС и США, сохранения тенденции к снижению инвестиционной активности, а также масштабного оттока капитала, усилившегося в том числе ввиду погашения значительного объёма внешнего долга в I полугодии 2015 года.</w:t>
      </w:r>
    </w:p>
    <w:p>
      <w:pPr>
        <w:pStyle w:val="TextBody"/>
        <w:rPr/>
      </w:pPr>
      <w:r>
        <w:rPr/>
        <w:t>В течение 2015 года на рынке труда наблюдалась неоднородная динамика. В начале года продолжилась тенденция роста численности безработных, сформировавшаяся в конце 2014 года и обусловленная ухудшением экономического положения в стране. За три месяца 2015 года уровень безработицы увеличился на 0,6 п.п. и в марте 2015 достиг пикового значения – 5,9% от численности экономически активного населения. В последующие месяцы ситуация несколько улучшилась и уровень безработицы снизился до 5,2% в сентябре 2015 года. Регистрируемая безработица, для которой характерны более инерционные изменения, достигла максимума 5 мая 2015 года (1 013,6 тыс. человек), после чего начала плавно снижаться.</w:t>
      </w:r>
    </w:p>
    <w:p>
      <w:pPr>
        <w:pStyle w:val="TextBody"/>
        <w:rPr/>
      </w:pPr>
      <w:r>
        <w:rPr/>
        <w:t xml:space="preserve">Особенностью 2015 года явилось существенное снижение числа вакантных рабочих мест. По сравнению с уровнем прошло года потребность работодателей в работниках снизилась на треть. Несмотря на отсутствие масштабных сокращений штата, в ряде отраслей имеет место локальная оптимизация издержек, связанная с высвобождением сотрудников, что в условиях экономической неопределенности и ограниченного предложения рабочих мест будет оказывать негативное воздействие на уровень регистрируемой безработицы в ближайшей перспективе. </w:t>
      </w:r>
    </w:p>
    <w:p>
      <w:pPr>
        <w:pStyle w:val="TextBody"/>
        <w:rPr/>
      </w:pPr>
      <w:r>
        <w:rPr/>
        <w:t>В 2015 году на рынке труда наблюдается довольно высокий уровень занятости – 65,3%, как и в 2014 году. Согласно данным обследования населения по проблемам занятости численность занятого населения в январе-сентябре 2015 года составила 72 322 тыс. человек. Рост спроса на труд (без учета Крымского федерального округа) отмечался в строительстве, транспорте и связи, государственном управлении и предоставлении социальных услуг, образовании, здравоохранении. Снижалась численность занятых в обрабатывающей промышленности, производстве и распределении электроэнергии, газа и воды.</w:t>
      </w:r>
    </w:p>
    <w:p>
      <w:pPr>
        <w:pStyle w:val="TextBody"/>
        <w:rPr/>
      </w:pPr>
      <w:r>
        <w:rPr/>
        <w:t>Согласно демографическому прогнозу Росстата численность населения в 2016-2018 годах будет ежегодно увеличиваться и в 2018 году составит 147,5 млн. человек (в 2015 году – 146,5 млн. человек). При этом численность населения в трудоспособном возрасте будет снижаться, а численность населения старше и моложе трудоспособного возраста – расти. Численность населения старше трудоспособного возраста увеличится на 2,3 млн. человек или на 6,6% (с 35,6 млн. человек в 2015 году до 38,0 млн. человек в 2018 году). Лиц моложе трудоспособного возраста станет больше на 1,5 млн. человек или на 5,8% (26,0 млн. человек в 2015 году, 27,5 млн. человек в 2018 году).</w:t>
      </w:r>
    </w:p>
    <w:p>
      <w:pPr>
        <w:pStyle w:val="TextBody"/>
        <w:rPr/>
      </w:pPr>
      <w:r>
        <w:rPr/>
        <w:t>Численность населения в трудоспособном возрасте за три года сократится на 2,8 млн. человек или на 3,3% (с 84,9 млн. человек в 2015 году до 82,0 млн. человек в 2018 году), что будет способствовать снижению численности занятых.</w:t>
      </w:r>
    </w:p>
    <w:p>
      <w:pPr>
        <w:pStyle w:val="TextBody"/>
        <w:rPr/>
      </w:pPr>
      <w:r>
        <w:rPr/>
        <w:t>Негативные для рынка труда демографические тенденции будут смягчены ростом численности работающих лиц старше пенсионного возраста (их удельный вес в численности трудовых ресурсов возрастёт с 7,6% в 2015 году до 7,9% в 2017 году). Численность иностранных трудовых мигрантов, снизившись в 2015 году на 30%, в 2016-2018 годах стабилизируется на уровне 2,8-3,0 млн. человек. В результате численность занятых в экономике снизится незначительно – с 68,4 млн человек в 2015 году до 67,8 млн человек в 2018 году.</w:t>
      </w:r>
    </w:p>
    <w:p>
      <w:pPr>
        <w:pStyle w:val="TextBody"/>
        <w:spacing w:before="0" w:after="283"/>
        <w:rPr/>
      </w:pPr>
      <w:r>
        <w:rPr/>
        <w:t>В 2016-2018 годах восстановление экономики будет способствовать поддержанию занятости на довольно высоком уровне. Структура занятости в целом не претерпит существенных изменений. Продолжится тенденция снижения численности занятых в обрабатывающих производствах, что приведёт к снижению удельного веса занятых в этом виде экономической деятельности с 14,3% в 2015 году до 14,1% в 2018 году, и сельском хозяйстве (9,3% и 9,1% соответственно). При этом возрастёт удельный вес занятых операциями с недвижимым имуществом, арендой и предоставлением услуг (с 8,6% в 2015 году до 8,8% в 2018 году), предоставлением прочих коммунальных, социальных и персональных услуг (с 3,8% в 2015 году до 4,2% в 2018 году).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