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№12-4/10/В-9658 от 21 декабря 2015 г.</w:t>
      </w:r>
    </w:p>
    <w:p>
      <w:pPr>
        <w:pStyle w:val="Heading2"/>
        <w:rPr/>
      </w:pPr>
      <w:r>
        <w:rPr/>
        <w:t>Правительственная телеграмма №12-4/10/В-9658 от 21 декабря 2015 г.</w:t>
      </w:r>
    </w:p>
    <w:p>
      <w:pPr>
        <w:pStyle w:val="Heading5"/>
        <w:rPr/>
      </w:pPr>
      <w:r>
        <w:rPr/>
        <w:t>Высшие органы исполнительной власти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>В рамках реализации пункта 6 Протокола межведомственного селекторного совещания от 14 декабря 2015 года просим в срок до 25 декабря 2015 года представить в Минтруд России материалы по результатам обследования технического состояния зданий и инфраструктуры всех учреждений социального обслуживания о степени их огнестойкости (отдельно по каждому зданию).</w:t>
      </w:r>
    </w:p>
    <w:p>
      <w:pPr>
        <w:pStyle w:val="TextBody"/>
        <w:rPr/>
      </w:pPr>
      <w:r>
        <w:rPr/>
        <w:t xml:space="preserve">Информацию необходимо представить на бумажном носителе и на адрес эл. почты: </w:t>
      </w:r>
      <w:hyperlink r:id="rId2">
        <w:r>
          <w:rPr>
            <w:rStyle w:val="InternetLink"/>
          </w:rPr>
          <w:t>GladilinaMO@rosmintrud.ru</w:t>
        </w:r>
      </w:hyperlink>
      <w:r>
        <w:rPr/>
        <w:t>.</w:t>
      </w:r>
    </w:p>
    <w:p>
      <w:pPr>
        <w:pStyle w:val="TextBody"/>
        <w:rPr/>
      </w:pPr>
      <w:r>
        <w:rPr/>
        <w:t>Исполнитель: Гладилина М.О. (495) 926-99-01 доб. 1242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ladilinaMO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