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№388 от 29 декабря 2015 г.</w:t>
      </w:r>
    </w:p>
    <w:p>
      <w:pPr>
        <w:pStyle w:val="Heading2"/>
        <w:rPr/>
      </w:pPr>
      <w:r>
        <w:rPr/>
        <w: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w:t>
      </w:r>
    </w:p>
    <w:p>
      <w:pPr>
        <w:pStyle w:val="TextBody"/>
        <w:rPr/>
      </w:pPr>
      <w:r>
        <w:rPr/>
        <w:t>Статья 1</w:t>
      </w:r>
    </w:p>
    <w:p>
      <w:pPr>
        <w:pStyle w:val="TextBody"/>
        <w:rPr/>
      </w:pPr>
      <w:r>
        <w:rPr/>
        <w:t>Пункт 3 статьи 23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2011, N 29, ст. 4296; N 49, ст. 7039; 2013, N 27, ст. 3454, 3477; 2014, N 30, ст. 4217) дополнить абзацем следующего содержания:</w:t>
      </w:r>
    </w:p>
    <w:p>
      <w:pPr>
        <w:pStyle w:val="TextBody"/>
        <w:rPr/>
      </w:pPr>
      <w:r>
        <w:rP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pPr>
        <w:pStyle w:val="TextBody"/>
        <w:rPr/>
      </w:pPr>
      <w:r>
        <w:rPr/>
        <w:t>Статья 2</w:t>
      </w:r>
    </w:p>
    <w:p>
      <w:pPr>
        <w:pStyle w:val="TextBody"/>
        <w:rPr/>
      </w:pPr>
      <w:r>
        <w:rPr/>
        <w:t>Внести в Закон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2002, N 50, ст. 4929; 2004, N 35, ст. 3607; 2006, N 50, ст. 5285; 2009, N 30, ст. 3739; 2011, N 47, ст. 6608; 2013, N 27, ст. 3477) следующие изменения:</w:t>
      </w:r>
    </w:p>
    <w:p>
      <w:pPr>
        <w:pStyle w:val="TextBody"/>
        <w:rPr/>
      </w:pPr>
      <w:r>
        <w:rPr/>
        <w:t>1) статью 4 изложить в следующей редакции:</w:t>
      </w:r>
    </w:p>
    <w:p>
      <w:pPr>
        <w:pStyle w:val="TextBody"/>
        <w:rPr/>
      </w:pPr>
      <w:r>
        <w:rPr/>
        <w:t>"Статья 4. Понятие социальной поддержки граждан, подвергшихся воздействию радиации вследствие катастрофы на Чернобыльской АЭС</w:t>
      </w:r>
    </w:p>
    <w:p>
      <w:pPr>
        <w:pStyle w:val="TextBody"/>
        <w:rPr/>
      </w:pPr>
      <w:r>
        <w:rP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pPr>
        <w:pStyle w:val="TextBody"/>
        <w:rPr/>
      </w:pPr>
      <w:r>
        <w:rPr/>
        <w:t>Меры социальной поддержки, предусмотренные абзацем четвертым пункта 4, пунктами 6, 8 - 10 и 13 части первой статьи 18, пунктами 5 - 7 части второй статьи 19, абзацем четвертым пункта 4 части второй статьи 20 настоящего Закона, предоставляются при условии постоянного проживания (работы) граждан (за исключением детей, родившихся в зонах отселения, проживания с правом на отселение и проживания с льготным социально-экономическим статусом), а меры социальной поддержки, предусмотренные пунктами 2 и 3 части первой статьи 25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родившихся в данных зонах, а также детей первого и последующих поколений граждан, указанных в пунктах 1 - 3 и 6 части первой статьи 13 настоящего Закона, родившихся после радиоактивного облучения вследствие чернобыльской катастрофы одного из родителей), непосредственно перед предоставлением указанных мер:</w:t>
      </w:r>
    </w:p>
    <w:p>
      <w:pPr>
        <w:pStyle w:val="TextBody"/>
        <w:rPr/>
      </w:pPr>
      <w:r>
        <w:rPr/>
        <w:t>1) в зоне отселения - не менее 1 года;</w:t>
      </w:r>
    </w:p>
    <w:p>
      <w:pPr>
        <w:pStyle w:val="TextBody"/>
        <w:rPr/>
      </w:pPr>
      <w:r>
        <w:rPr/>
        <w:t>2) в зоне проживания с правом на отселение - не менее 3 лет;</w:t>
      </w:r>
    </w:p>
    <w:p>
      <w:pPr>
        <w:pStyle w:val="TextBody"/>
        <w:rPr/>
      </w:pPr>
      <w:r>
        <w:rPr/>
        <w:t>3) в зоне проживания с льготным социально-экономическим статусом - не менее 4 лет.</w:t>
      </w:r>
    </w:p>
    <w:p>
      <w:pPr>
        <w:pStyle w:val="TextBody"/>
        <w:rPr/>
      </w:pPr>
      <w:r>
        <w:rPr/>
        <w:t>Предоставление ежемесячной денежной выплаты в соответствии со статьей 27.1 настоящего Закона гражданам, указанным в пунктах 7 - 9 части первой статьи 13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родившихся в зонах отселения, проживания с правом на отселение и проживания с льготным социально-экономическим статусом, а также детей первого и последующих поколений граждан, указанных в пунктах 1 - 3 и 6 части первой статьи 13 настоящего Закона, родившихся после радиоактивного облучения вследствие чернобыльской катастрофы одного из родителей), осуществляется при условии их постоянного проживания (работы) непосредственно перед предоставлением указанной денежной выплаты:</w:t>
      </w:r>
    </w:p>
    <w:p>
      <w:pPr>
        <w:pStyle w:val="TextBody"/>
        <w:rPr/>
      </w:pPr>
      <w:r>
        <w:rPr/>
        <w:t>1) в зоне отселения - не менее 1 года;</w:t>
      </w:r>
    </w:p>
    <w:p>
      <w:pPr>
        <w:pStyle w:val="TextBody"/>
        <w:rPr/>
      </w:pPr>
      <w:r>
        <w:rPr/>
        <w:t>2) в зоне проживания с правом на отселение - не менее 3 лет;</w:t>
      </w:r>
    </w:p>
    <w:p>
      <w:pPr>
        <w:pStyle w:val="TextBody"/>
        <w:rPr/>
      </w:pPr>
      <w:r>
        <w:rPr/>
        <w:t>3) в зоне проживания с льготным социально-экономическим статусом - не менее 4 лет.</w:t>
      </w:r>
    </w:p>
    <w:p>
      <w:pPr>
        <w:pStyle w:val="TextBody"/>
        <w:rPr/>
      </w:pPr>
      <w:r>
        <w:rPr/>
        <w:t>Ежемесячная выплата, указанная в пункте 7 части первой статьи 18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pPr>
        <w:pStyle w:val="TextBody"/>
        <w:rPr/>
      </w:pPr>
      <w:r>
        <w:rPr/>
        <w:t>1) в зоне отселения - не менее 1 года;</w:t>
      </w:r>
    </w:p>
    <w:p>
      <w:pPr>
        <w:pStyle w:val="TextBody"/>
        <w:rPr/>
      </w:pPr>
      <w:r>
        <w:rPr/>
        <w:t>2) в зоне проживания с правом на отселение - не менее 3 лет;</w:t>
      </w:r>
    </w:p>
    <w:p>
      <w:pPr>
        <w:pStyle w:val="TextBody"/>
        <w:rPr/>
      </w:pPr>
      <w:r>
        <w:rPr/>
        <w:t>3) в зоне проживания с льготным социально-экономическим статусом - не менее 4 лет.</w:t>
      </w:r>
    </w:p>
    <w:p>
      <w:pPr>
        <w:pStyle w:val="TextBody"/>
        <w:rPr/>
      </w:pPr>
      <w:r>
        <w:rPr/>
        <w:t>В случае пересмотра в соответствии с частью третьей статьи 7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частями второй, третьей и четвертой настоящей статьи, предоставляются с учетом времени постоянного проживания (работы) в указанных зонах, исчисляемого в следующем порядке:</w:t>
      </w:r>
    </w:p>
    <w:p>
      <w:pPr>
        <w:pStyle w:val="TextBody"/>
        <w:rPr/>
      </w:pPr>
      <w:r>
        <w:rP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pPr>
        <w:pStyle w:val="TextBody"/>
        <w:rPr/>
      </w:pPr>
      <w:r>
        <w:rPr/>
        <w:t>2) каждый год проживания (работы) в зоне проживания с правом на отселение считается за четыре месяца проживания (работы) в зоне отселения;</w:t>
      </w:r>
    </w:p>
    <w:p>
      <w:pPr>
        <w:pStyle w:val="TextBody"/>
        <w:rPr/>
      </w:pPr>
      <w:r>
        <w:rP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pPr>
        <w:pStyle w:val="TextBody"/>
        <w:rPr/>
      </w:pPr>
      <w:r>
        <w:rPr/>
        <w:t>Меры социальной поддержки, предусмотренные настоящим Законом, предоставляются в порядке, установленном Правительством Российской Федерации.";</w:t>
      </w:r>
    </w:p>
    <w:p>
      <w:pPr>
        <w:pStyle w:val="TextBody"/>
        <w:rPr/>
      </w:pPr>
      <w:r>
        <w:rPr/>
        <w:t>2) пункт 7 части первой статьи 18 изложить в следующей редакции:</w:t>
      </w:r>
    </w:p>
    <w:p>
      <w:pPr>
        <w:pStyle w:val="TextBody"/>
        <w:rPr/>
      </w:pPr>
      <w:r>
        <w:rPr/>
        <w:t>"7) ежемесячная выплата на каждого ребенка:</w:t>
      </w:r>
    </w:p>
    <w:p>
      <w:pPr>
        <w:pStyle w:val="TextBody"/>
        <w:rPr/>
      </w:pPr>
      <w:r>
        <w:rPr/>
        <w:t>до достижения возраста полутора лет - в размере 3 000 рублей;</w:t>
      </w:r>
    </w:p>
    <w:p>
      <w:pPr>
        <w:pStyle w:val="TextBody"/>
        <w:rPr/>
      </w:pPr>
      <w:r>
        <w:rPr/>
        <w:t>в возрасте от полутора до трех лет - в размере 6 000 рублей;".</w:t>
      </w:r>
    </w:p>
    <w:p>
      <w:pPr>
        <w:pStyle w:val="TextBody"/>
        <w:rPr/>
      </w:pPr>
      <w:r>
        <w:rPr/>
        <w:t>Статья 3</w:t>
      </w:r>
    </w:p>
    <w:p>
      <w:pPr>
        <w:pStyle w:val="TextBody"/>
        <w:rPr/>
      </w:pPr>
      <w:r>
        <w:rPr/>
        <w:t>Внести в Федеральный закон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2002, N 48, ст. 4743; 2004, N 35, ст. 3607; 2005, N 52, ст. 5576) следующие изменения:</w:t>
      </w:r>
    </w:p>
    <w:p>
      <w:pPr>
        <w:pStyle w:val="TextBody"/>
        <w:rPr/>
      </w:pPr>
      <w:r>
        <w:rPr/>
        <w:t>1) в статье 1 слова "ветераны государственной службы," исключить;</w:t>
      </w:r>
    </w:p>
    <w:p>
      <w:pPr>
        <w:pStyle w:val="TextBody"/>
        <w:rPr/>
      </w:pPr>
      <w:r>
        <w:rPr/>
        <w:t>2) пункт 1 статьи 5 после слов "СССР или Российской Федерации," дополнить словами "либо награжденные почетными грамотами Президента Российской Федерации или удостоенные благодарности Президента Российской Федерации,";</w:t>
      </w:r>
    </w:p>
    <w:p>
      <w:pPr>
        <w:pStyle w:val="TextBody"/>
        <w:rPr/>
      </w:pPr>
      <w:r>
        <w:rPr/>
        <w:t>3) статью 6 признать утратившей силу;</w:t>
      </w:r>
    </w:p>
    <w:p>
      <w:pPr>
        <w:pStyle w:val="TextBody"/>
        <w:rPr/>
      </w:pPr>
      <w:r>
        <w:rPr/>
        <w:t>4) в статье 7:</w:t>
      </w:r>
    </w:p>
    <w:p>
      <w:pPr>
        <w:pStyle w:val="TextBody"/>
        <w:rPr/>
      </w:pPr>
      <w:r>
        <w:rPr/>
        <w:t>а) подпункт 2 пункта 1 изложить в следующей редакции:</w:t>
      </w:r>
    </w:p>
    <w:p>
      <w:pPr>
        <w:pStyle w:val="TextBody"/>
        <w:rPr/>
      </w:pPr>
      <w:r>
        <w:rP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pPr>
        <w:pStyle w:val="TextBody"/>
        <w:rPr/>
      </w:pPr>
      <w:r>
        <w:rPr/>
        <w:t>б) дополнить пунктом 1.1 следующего содержания:</w:t>
      </w:r>
    </w:p>
    <w:p>
      <w:pPr>
        <w:pStyle w:val="TextBody"/>
        <w:rPr/>
      </w:pPr>
      <w:r>
        <w:rPr/>
        <w:t>"1.1. Порядок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pPr>
        <w:pStyle w:val="TextBody"/>
        <w:rPr/>
      </w:pPr>
      <w:r>
        <w:rPr/>
        <w:t>Статья 4</w:t>
      </w:r>
    </w:p>
    <w:p>
      <w:pPr>
        <w:pStyle w:val="TextBody"/>
        <w:rPr/>
      </w:pPr>
      <w:r>
        <w:rPr/>
        <w:t>Внести в Федеральный закон от 19 мая 1995 года N 81-ФЗ "О государственных пособиях гражданам, имеющим детей" (Собрание законодательства Российской Федерации, 1995, N 21, ст. 1929; 1998, N 31, ст. 3812; 1999, N 29, ст. 3692; 2000, N 29, ст. 3002; 2001, N 23, ст. 2284, 2285; 2002, N 30, ст. 3033; 2004, N 35, ст. 3607; 2006, N 50, ст. 5285; 2007, N 44, ст. 5281; 2008, N 9, ст. 817; N 30, ст. 3616; 2009, N 30, ст. 3739; 2012, N 31, ст. 4322; 2013, N 19, ст. 2331; N 23, ст. 2887; N 27, ст. 3477; 2014, N 23, ст. 2930) следующие изменения:</w:t>
      </w:r>
    </w:p>
    <w:p>
      <w:pPr>
        <w:pStyle w:val="TextBody"/>
        <w:rPr/>
      </w:pPr>
      <w:r>
        <w:rPr/>
        <w:t>1) в статье 3:</w:t>
      </w:r>
    </w:p>
    <w:p>
      <w:pPr>
        <w:pStyle w:val="TextBody"/>
        <w:rPr/>
      </w:pPr>
      <w:r>
        <w:rPr/>
        <w:t>а) в абзаце шестом части первой слово "ежемесячное" исключить;</w:t>
      </w:r>
    </w:p>
    <w:p>
      <w:pPr>
        <w:pStyle w:val="TextBody"/>
        <w:rPr/>
      </w:pPr>
      <w:r>
        <w:rPr/>
        <w:t>б) в части третьей слово "ежемесячного" исключить;</w:t>
      </w:r>
    </w:p>
    <w:p>
      <w:pPr>
        <w:pStyle w:val="TextBody"/>
        <w:rPr/>
      </w:pPr>
      <w:r>
        <w:rPr/>
        <w:t>2) в абзаце пятом части первой статьи 4 слово "ежемесячного" исключить;</w:t>
      </w:r>
    </w:p>
    <w:p>
      <w:pPr>
        <w:pStyle w:val="TextBody"/>
        <w:rPr/>
      </w:pPr>
      <w:r>
        <w:rPr/>
        <w:t>3) статью 16 изложить в следующей редакции:</w:t>
      </w:r>
    </w:p>
    <w:p>
      <w:pPr>
        <w:pStyle w:val="TextBody"/>
        <w:rPr/>
      </w:pPr>
      <w:r>
        <w:rPr/>
        <w:t>"Статья 16. Пособие на ребенка</w:t>
      </w:r>
    </w:p>
    <w:p>
      <w:pPr>
        <w:pStyle w:val="TextBody"/>
        <w:rPr/>
      </w:pPr>
      <w:r>
        <w:rPr/>
        <w:t>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нуждаемости, устанавливаются законами и иными нормативными правовыми актами субъекта Российской Федерации.";</w:t>
      </w:r>
    </w:p>
    <w:p>
      <w:pPr>
        <w:pStyle w:val="TextBody"/>
        <w:rPr/>
      </w:pPr>
      <w:r>
        <w:rPr/>
        <w:t>4) в части второй статьи 18 слово "ежемесячного" исключить.</w:t>
      </w:r>
    </w:p>
    <w:p>
      <w:pPr>
        <w:pStyle w:val="TextBody"/>
        <w:rPr/>
      </w:pPr>
      <w:r>
        <w:rPr/>
        <w:t>Статья 5</w:t>
      </w:r>
    </w:p>
    <w:p>
      <w:pPr>
        <w:pStyle w:val="TextBody"/>
        <w:rPr/>
      </w:pPr>
      <w:r>
        <w:rPr/>
        <w:t>Внести в Федеральный закон от 17 июля 1999 года N 178-ФЗ "О государственной социальной помощи" (Собрание законодательства Российской Федерации, 1999, N 29, ст. 3699; 2004, N 35, ст. 3607; 2005, N 1, ст. 25; 2006, N 48, ст. 4945; 2007, N 43, ст. 5084; 2008, N 9, ст. 817; N 29, ст. 3410; N 52, ст. 6224; 2009, N 18, ст. 2152; N 30, ст. 3739; N 52, ст. 6417; 2010, N 50, ст. 6603; 2011, N 27, ст. 3880; 2012, N 31, ст. 4322; N 53, ст. 7583; 2013, N 19, ст. 2326, 2331; N 27, ст. 3477; N 48, ст. 6165; N 52, ст. 6961; 2014, N 11, ст. 1098; N 30, ст. 4217; 2015, N 48, ст. 6724) следующие изменения:</w:t>
      </w:r>
    </w:p>
    <w:p>
      <w:pPr>
        <w:pStyle w:val="TextBody"/>
        <w:rPr/>
      </w:pPr>
      <w:r>
        <w:rPr/>
        <w:t>1) в преамбуле:</w:t>
      </w:r>
    </w:p>
    <w:p>
      <w:pPr>
        <w:pStyle w:val="TextBody"/>
        <w:rPr/>
      </w:pPr>
      <w:r>
        <w:rPr/>
        <w:t>а) абзац первый дополнить словами ",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TextBody"/>
        <w:rPr/>
      </w:pPr>
      <w:r>
        <w:rPr/>
        <w:t>б) абзац второй признать утратившим силу;</w:t>
      </w:r>
    </w:p>
    <w:p>
      <w:pPr>
        <w:pStyle w:val="TextBody"/>
        <w:rPr/>
      </w:pPr>
      <w:r>
        <w:rPr/>
        <w:t>2) дополнить главой 2.1 следующего содержания:</w:t>
      </w:r>
    </w:p>
    <w:p>
      <w:pPr>
        <w:pStyle w:val="TextBody"/>
        <w:rPr/>
      </w:pPr>
      <w:r>
        <w:rPr/>
        <w:t>"Глава 2.1. ЕДИНАЯ ГОСУДАРСТВЕННАЯ ИНФОРМАЦИОННАЯ СИСТЕМА СОЦИАЛЬНОГО ОБЕСПЕЧЕНИЯ</w:t>
      </w:r>
    </w:p>
    <w:p>
      <w:pPr>
        <w:pStyle w:val="TextBody"/>
        <w:rPr/>
      </w:pPr>
      <w:r>
        <w:rPr/>
        <w:t>Статья 6.9. Назначение единой государственной информационной системы социального обеспечения и общие требования к ней</w:t>
      </w:r>
    </w:p>
    <w:p>
      <w:pPr>
        <w:pStyle w:val="TextBody"/>
        <w:rPr/>
      </w:pPr>
      <w:r>
        <w:rP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pPr>
        <w:pStyle w:val="TextBody"/>
        <w:rPr/>
      </w:pPr>
      <w:r>
        <w:rP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pPr>
        <w:pStyle w:val="TextBody"/>
        <w:rPr/>
      </w:pPr>
      <w:r>
        <w:rPr/>
        <w:t>3. К задачам информационной системы относятся:</w:t>
      </w:r>
    </w:p>
    <w:p>
      <w:pPr>
        <w:pStyle w:val="TextBody"/>
        <w:rPr/>
      </w:pPr>
      <w:r>
        <w:rPr/>
        <w:t>1) формирование и ведение классификатора мер социальной защиты (поддержки) и перечня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pPr>
        <w:pStyle w:val="TextBody"/>
        <w:rPr/>
      </w:pPr>
      <w:r>
        <w:rP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pPr>
        <w:pStyle w:val="TextBody"/>
        <w:rPr/>
      </w:pPr>
      <w:r>
        <w:rP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TextBody"/>
        <w:rPr/>
      </w:pPr>
      <w:r>
        <w:rPr/>
        <w:t>4. Информационная система содержит в себе следующую основную информацию:</w:t>
      </w:r>
    </w:p>
    <w:p>
      <w:pPr>
        <w:pStyle w:val="TextBody"/>
        <w:rPr/>
      </w:pPr>
      <w:r>
        <w:rP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pPr>
        <w:pStyle w:val="TextBody"/>
        <w:rPr/>
      </w:pPr>
      <w:r>
        <w:rPr/>
        <w:t>а) фамилия, имя, отчество (при наличии), а также фамилия, которая была у лица при рождении;</w:t>
      </w:r>
    </w:p>
    <w:p>
      <w:pPr>
        <w:pStyle w:val="TextBody"/>
        <w:rPr/>
      </w:pPr>
      <w:r>
        <w:rPr/>
        <w:t>б) пол;</w:t>
      </w:r>
    </w:p>
    <w:p>
      <w:pPr>
        <w:pStyle w:val="TextBody"/>
        <w:rPr/>
      </w:pPr>
      <w:r>
        <w:rPr/>
        <w:t>в) дата рождения;</w:t>
      </w:r>
    </w:p>
    <w:p>
      <w:pPr>
        <w:pStyle w:val="TextBody"/>
        <w:rPr/>
      </w:pPr>
      <w:r>
        <w:rPr/>
        <w:t>г) место рождения;</w:t>
      </w:r>
    </w:p>
    <w:p>
      <w:pPr>
        <w:pStyle w:val="TextBody"/>
        <w:rPr/>
      </w:pPr>
      <w:r>
        <w:rPr/>
        <w:t>д) сведения о гражданстве;</w:t>
      </w:r>
    </w:p>
    <w:p>
      <w:pPr>
        <w:pStyle w:val="TextBody"/>
        <w:rPr/>
      </w:pPr>
      <w:r>
        <w:rPr/>
        <w:t>е) данные паспорта (иного документа, удостоверяющего личность);</w:t>
      </w:r>
    </w:p>
    <w:p>
      <w:pPr>
        <w:pStyle w:val="TextBody"/>
        <w:rPr/>
      </w:pPr>
      <w:r>
        <w:rPr/>
        <w:t>ж) данные свидетельства о рождении;</w:t>
      </w:r>
    </w:p>
    <w:p>
      <w:pPr>
        <w:pStyle w:val="TextBody"/>
        <w:rPr/>
      </w:pPr>
      <w:r>
        <w:rPr/>
        <w:t>з) адрес места жительства (места пребывания, фактического проживания);</w:t>
      </w:r>
    </w:p>
    <w:p>
      <w:pPr>
        <w:pStyle w:val="TextBody"/>
        <w:rPr/>
      </w:pPr>
      <w:r>
        <w:rPr/>
        <w:t>и) страховой номер индивидуального лицевого счета в системе обязательного пенсионного страхования;</w:t>
      </w:r>
    </w:p>
    <w:p>
      <w:pPr>
        <w:pStyle w:val="TextBody"/>
        <w:rPr/>
      </w:pPr>
      <w:r>
        <w:rPr/>
        <w:t>к) контактный телефон;</w:t>
      </w:r>
    </w:p>
    <w:p>
      <w:pPr>
        <w:pStyle w:val="TextBody"/>
        <w:rPr/>
      </w:pPr>
      <w:r>
        <w:rPr/>
        <w:t>л) сведения о выплатах и иных вознаграждениях, полученных лицом в связи с осуществлением трудовой деятельности;</w:t>
      </w:r>
    </w:p>
    <w:p>
      <w:pPr>
        <w:pStyle w:val="TextBody"/>
        <w:rPr/>
      </w:pPr>
      <w:r>
        <w:rPr/>
        <w:t>м) сведения о периодах трудовой деятельности и (или) иной деятельности;</w:t>
      </w:r>
    </w:p>
    <w:p>
      <w:pPr>
        <w:pStyle w:val="TextBody"/>
        <w:rPr/>
      </w:pPr>
      <w:r>
        <w:rP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pPr>
        <w:pStyle w:val="TextBody"/>
        <w:rPr/>
      </w:pPr>
      <w:r>
        <w:rPr/>
        <w:t>о) сведения о сумме назначенной страховой пенсии, накопительной пенсии, пенсии по государственному пенсионному обеспечению;</w:t>
      </w:r>
    </w:p>
    <w:p>
      <w:pPr>
        <w:pStyle w:val="TextBody"/>
        <w:rPr/>
      </w:pPr>
      <w:r>
        <w:rP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pPr>
        <w:pStyle w:val="TextBody"/>
        <w:rPr/>
      </w:pPr>
      <w:r>
        <w:rP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pPr>
        <w:pStyle w:val="TextBody"/>
        <w:rPr/>
      </w:pPr>
      <w:r>
        <w:rP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pPr>
        <w:pStyle w:val="TextBody"/>
        <w:rPr/>
      </w:pPr>
      <w:r>
        <w:rP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pPr>
        <w:pStyle w:val="TextBody"/>
        <w:rPr/>
      </w:pPr>
      <w:r>
        <w:rP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pPr>
        <w:pStyle w:val="TextBody"/>
        <w:rPr/>
      </w:pPr>
      <w:r>
        <w:rP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pPr>
        <w:pStyle w:val="TextBody"/>
        <w:rPr/>
      </w:pPr>
      <w:r>
        <w:rP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pPr>
        <w:pStyle w:val="TextBody"/>
        <w:rPr/>
      </w:pPr>
      <w:r>
        <w:rP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TextBody"/>
        <w:rPr/>
      </w:pPr>
      <w:r>
        <w:rP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pPr>
        <w:pStyle w:val="TextBody"/>
        <w:rPr/>
      </w:pPr>
      <w:r>
        <w:rPr/>
        <w:t>10) иные сведения, определяемые Правительством Российской Федерации.</w:t>
      </w:r>
    </w:p>
    <w:p>
      <w:pPr>
        <w:pStyle w:val="TextBody"/>
        <w:rPr/>
      </w:pPr>
      <w:r>
        <w:rPr/>
        <w:t>5. Состав информации, размещаемой в информационной системе, и источники такой информации определяются Правительством Российской Федерации.</w:t>
      </w:r>
    </w:p>
    <w:p>
      <w:pPr>
        <w:pStyle w:val="TextBody"/>
        <w:rPr/>
      </w:pPr>
      <w:r>
        <w:rPr/>
        <w:t>6. В составе информационной системы формируется классификатор мер социальной защиты (поддержки) (далее - классификатор), являющийся базовым государственным информационным ресурсом. Порядок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TextBody"/>
        <w:rPr/>
      </w:pPr>
      <w:r>
        <w:rPr/>
        <w:t>7. Сведения, составляющие в соответствии с законодательством Российской Федерации государственную, коммерческую или иную охраняемую законом тайну, включая тайну усыновления и врачебную тайну, и документы, содержащие такие сведения, не подлежат размещению в информационной системе.</w:t>
      </w:r>
    </w:p>
    <w:p>
      <w:pPr>
        <w:pStyle w:val="TextBody"/>
        <w:rPr/>
      </w:pPr>
      <w:r>
        <w:rPr/>
        <w:t>8. Положение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pPr>
        <w:pStyle w:val="TextBody"/>
        <w:rPr/>
      </w:pPr>
      <w:r>
        <w:rPr/>
        <w:t>Статья 6.10. Полномочия оператора информационной системы и оператор инфраструктуры, обеспечивающей функционирование информационной системы</w:t>
      </w:r>
    </w:p>
    <w:p>
      <w:pPr>
        <w:pStyle w:val="TextBody"/>
        <w:rPr/>
      </w:pPr>
      <w:r>
        <w:rP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pPr>
        <w:pStyle w:val="TextBody"/>
        <w:rPr/>
      </w:pPr>
      <w:r>
        <w:rPr/>
        <w:t>2. Оператор информационной системы, руководствуясь положением об информационной системе:</w:t>
      </w:r>
    </w:p>
    <w:p>
      <w:pPr>
        <w:pStyle w:val="TextBody"/>
        <w:rPr/>
      </w:pPr>
      <w:r>
        <w:rPr/>
        <w:t>1) обеспечивает создание информационной системы и ее функционирование;</w:t>
      </w:r>
    </w:p>
    <w:p>
      <w:pPr>
        <w:pStyle w:val="TextBody"/>
        <w:rPr/>
      </w:pPr>
      <w:r>
        <w:rP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pPr>
        <w:pStyle w:val="TextBody"/>
        <w:rPr/>
      </w:pPr>
      <w:r>
        <w:rPr/>
        <w:t>3) устанавливает формы и форматы электронных документов, размещаемых в информационной системе;</w:t>
      </w:r>
    </w:p>
    <w:p>
      <w:pPr>
        <w:pStyle w:val="TextBody"/>
        <w:rPr/>
      </w:pPr>
      <w:r>
        <w:rPr/>
        <w:t>4) устанавливает требования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pPr>
        <w:pStyle w:val="TextBody"/>
        <w:rPr/>
      </w:pPr>
      <w:r>
        <w:rPr/>
        <w:t>5) устанавливает порядок обмена информацией поставщиков информации с информационной системой.</w:t>
      </w:r>
    </w:p>
    <w:p>
      <w:pPr>
        <w:pStyle w:val="TextBody"/>
        <w:rPr/>
      </w:pPr>
      <w:r>
        <w:rPr/>
        <w:t>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порядке, установленном указанным федеральным органом исполнительной власти (далее - оператор инфраструктуры).</w:t>
      </w:r>
    </w:p>
    <w:p>
      <w:pPr>
        <w:pStyle w:val="TextBody"/>
        <w:rPr/>
      </w:pPr>
      <w:r>
        <w:rPr/>
        <w:t>Статья 6.11. Права и обязанности участников информационного взаимодействия</w:t>
      </w:r>
    </w:p>
    <w:p>
      <w:pPr>
        <w:pStyle w:val="TextBody"/>
        <w:rPr/>
      </w:pPr>
      <w:r>
        <w:rP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pPr>
        <w:pStyle w:val="TextBody"/>
        <w:rPr/>
      </w:pPr>
      <w:r>
        <w:rPr/>
        <w:t>2. К поставщикам информации относятся органы государственной власти (государственные органы),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pPr>
        <w:pStyle w:val="TextBody"/>
        <w:rPr/>
      </w:pPr>
      <w:r>
        <w:rPr/>
        <w:t>3. Поставщики информации осуществляют следующие функции:</w:t>
      </w:r>
    </w:p>
    <w:p>
      <w:pPr>
        <w:pStyle w:val="TextBody"/>
        <w:rPr/>
      </w:pPr>
      <w:r>
        <w:rPr/>
        <w:t>1) размещают в собственных информационных ресурсах информацию, предусмотренную статьей 6.9 настоящего Федерального закона, подлежащую размещению в информационной системе;</w:t>
      </w:r>
    </w:p>
    <w:p>
      <w:pPr>
        <w:pStyle w:val="TextBody"/>
        <w:rPr/>
      </w:pPr>
      <w:r>
        <w:rP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pPr>
        <w:pStyle w:val="TextBody"/>
        <w:rPr/>
      </w:pPr>
      <w:r>
        <w:rP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TextBody"/>
        <w:rPr/>
      </w:pPr>
      <w:r>
        <w:rP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pPr>
        <w:pStyle w:val="TextBody"/>
        <w:rPr/>
      </w:pPr>
      <w:r>
        <w:rPr/>
        <w:t>5) предоставляют иную необходимую информацию по запросу оператора информационной системы в рамках своей компетенции;</w:t>
      </w:r>
    </w:p>
    <w:p>
      <w:pPr>
        <w:pStyle w:val="TextBody"/>
        <w:rPr/>
      </w:pPr>
      <w:r>
        <w:rP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pPr>
        <w:pStyle w:val="TextBody"/>
        <w:rPr/>
      </w:pPr>
      <w:r>
        <w:rPr/>
        <w:t>4. Информация, указанная в пунктах 1 - 5 части 3 настоящей статьи, предоставляется безвозмездно. Порядок предоставления этой информации устанавливается Правительством Российской Федерации.</w:t>
      </w:r>
    </w:p>
    <w:p>
      <w:pPr>
        <w:pStyle w:val="TextBody"/>
        <w:rPr/>
      </w:pPr>
      <w:r>
        <w:rPr/>
        <w:t>5. Пользователями информационной системы являются поставщики информации, указанные в части 2 настоящей статьи, а также граждане.</w:t>
      </w:r>
    </w:p>
    <w:p>
      <w:pPr>
        <w:pStyle w:val="TextBody"/>
        <w:rPr/>
      </w:pPr>
      <w:r>
        <w:rPr/>
        <w:t>6. Информация, размещенная в информационной системе, предоставляется пользователям информационной системы безвозмездно.</w:t>
      </w:r>
    </w:p>
    <w:p>
      <w:pPr>
        <w:pStyle w:val="TextBody"/>
        <w:rPr/>
      </w:pPr>
      <w:r>
        <w:rPr/>
        <w:t>7. Функционирование информационной системы осуществляется с учетом требований законодательства Российской Федерации о персональных данных.</w:t>
      </w:r>
    </w:p>
    <w:p>
      <w:pPr>
        <w:pStyle w:val="TextBody"/>
        <w:rPr/>
      </w:pPr>
      <w:r>
        <w:rP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pPr>
        <w:pStyle w:val="TextBody"/>
        <w:rPr/>
      </w:pPr>
      <w:r>
        <w:rPr/>
        <w:t>Статья 6</w:t>
      </w:r>
    </w:p>
    <w:p>
      <w:pPr>
        <w:pStyle w:val="TextBody"/>
        <w:rPr/>
      </w:pPr>
      <w:r>
        <w:rPr/>
        <w:t>Пункт 1 статьи 125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признать утратившим силу.</w:t>
      </w:r>
    </w:p>
    <w:p>
      <w:pPr>
        <w:pStyle w:val="TextBody"/>
        <w:rPr/>
      </w:pPr>
      <w:r>
        <w:rPr/>
        <w:t>Статья 7</w:t>
      </w:r>
    </w:p>
    <w:p>
      <w:pPr>
        <w:pStyle w:val="TextBody"/>
        <w:rPr/>
      </w:pPr>
      <w:r>
        <w:rPr/>
        <w:t>Часть 5 статьи 65 Федерального закона от 29 декабря 2012 года N 273-ФЗ "Об образовании в Российской Федерации" (Собрание законодательства Российской Федерации, 2012, N 53, ст. 7598; 2015, N 27, ст. 3989) изложить в следующей редакции:</w:t>
      </w:r>
    </w:p>
    <w:p>
      <w:pPr>
        <w:pStyle w:val="TextBody"/>
        <w:rPr/>
      </w:pPr>
      <w:r>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pPr>
        <w:pStyle w:val="TextBody"/>
        <w:rPr/>
      </w:pPr>
      <w:r>
        <w:rPr/>
        <w:t>Статья 8</w:t>
      </w:r>
    </w:p>
    <w:p>
      <w:pPr>
        <w:pStyle w:val="TextBody"/>
        <w:rPr/>
      </w:pPr>
      <w:r>
        <w:rPr/>
        <w:t>1. Установить, что на граждан, которые по состоянию на 30 июня 2016 года имеют право на меры социальной поддержки и выплаты, предусмотренные абзацем четвертым пункта 4, пунктами 6, 8, 9, 10 и 13 части первой статьи 18, пунктами 5, 6 и 7 части второй статьи 19, абзацем четвертым пункта 4 части второй статьи 20, пунктами 2 и 3 части первой статьи 25, пунктом 4 (в части ежемесячной денежной выплаты детям и подросткам в возрасте до 18 лет, проживающим в зоне отселения и зоне проживания с правом на отселение, в том числе переселенным из этих зон), пунктами 5 и 6 части третьей статьи 27.1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действие частей второй и третьей статьи 4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настоящего Федерального закона) не распространяется.</w:t>
      </w:r>
    </w:p>
    <w:p>
      <w:pPr>
        <w:pStyle w:val="TextBody"/>
        <w:rPr/>
      </w:pPr>
      <w:r>
        <w:rPr/>
        <w:t>2. Установить, что за гражданами, которые указаны в пунктах 7, 8 и 9 части первой статьи 13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которым ежемесячное пособие по уходу за ребенком в двойном размере до достижения ребенком возраста трех лет назначено до 30 июня 2016 года, сохраняется право на получение указанного пособия в размере и на условиях, установленных 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действовавшей до дня вступления в силу настоящего Федерального закона), до наступления оснований прекращения его выплаты в соответствии с законодательством Российской Федерации. При этом указанным в настоящей части гражданам ежемесячная выплата, установленная пунктом 7 части первой статьи 18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настоящего Федерального закона), не осуществляется.</w:t>
      </w:r>
    </w:p>
    <w:p>
      <w:pPr>
        <w:pStyle w:val="TextBody"/>
        <w:rPr/>
      </w:pPr>
      <w:r>
        <w:rPr/>
        <w:t>3. Установить, что за гражданами, которые по состоянию на 30 июня 2016 года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pPr>
        <w:pStyle w:val="TextBody"/>
        <w:rPr/>
      </w:pPr>
      <w:r>
        <w:rPr/>
        <w:t>4. При формировании бюджетов субъектов Российской Федерации средства, высвобождающиеся в связи с вступлением в силу изменений в нормативные правовые акты, регулирующие предоставление мер социальной поддержки исходя из соблюдения принципа адресности и применения критериев нуждаемости, направляются, как правило, на цели социальной политики субъектов Российской Федерации, включая предоставление мер социальной защиты (поддержки).</w:t>
      </w:r>
    </w:p>
    <w:p>
      <w:pPr>
        <w:pStyle w:val="TextBody"/>
        <w:rPr/>
      </w:pPr>
      <w:r>
        <w:rPr/>
        <w:t>5. Методическое обеспечение оценки нуждаемости и установления критериев нуждаемости при предоставлении органами государственной власти субъектов Российской Федерации и органами местного самоуправления мер социальной поддержки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TextBody"/>
        <w:rPr/>
      </w:pPr>
      <w:r>
        <w:rPr/>
        <w:t>Статья 9</w:t>
      </w:r>
    </w:p>
    <w:p>
      <w:pPr>
        <w:pStyle w:val="TextBody"/>
        <w:rPr/>
      </w:pPr>
      <w:r>
        <w:rPr/>
        <w:t>1. Настоящий Федеральный закон вступает в силу с 1 января 2016 года, за исключением положений, для которых настоящей статьей установлены иные сроки вступления их в силу.</w:t>
      </w:r>
    </w:p>
    <w:p>
      <w:pPr>
        <w:pStyle w:val="TextBody"/>
        <w:rPr/>
      </w:pPr>
      <w:r>
        <w:rPr/>
        <w:t>2. Статьи 2, 3, части 1 - 3 статьи 8 настоящего Федерального закона вступают в силу с 1 июля 2016 года.</w:t>
      </w:r>
    </w:p>
    <w:p>
      <w:pPr>
        <w:pStyle w:val="TextBody"/>
        <w:rPr/>
      </w:pPr>
      <w:r>
        <w:rPr/>
        <w:t>3. Статьи 5 и 6 настоящего Федерального закона вступают в силу с 1 января 2018 года.</w:t>
      </w:r>
    </w:p>
    <w:p>
      <w:pPr>
        <w:pStyle w:val="Heading5"/>
        <w:spacing w:before="120" w:after="60"/>
        <w:rPr/>
      </w:pPr>
      <w:r>
        <w:rPr/>
        <w:t xml:space="preserve">Президент Российской Федерации </w:t>
        <w:br/>
        <w:t>В.В. Путин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