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 марта 2016 г.</w:t>
      </w:r>
    </w:p>
    <w:p>
      <w:pPr>
        <w:pStyle w:val="Heading2"/>
        <w:rPr/>
      </w:pPr>
      <w:r>
        <w:rPr/>
        <w:t>«Проект итогового доклада о результатах деятельности Министерства труда и социальной защиты Российской Федерации за 2015 год»</w:t>
      </w:r>
    </w:p>
    <w:p>
      <w:pPr>
        <w:pStyle w:val="TextBody"/>
        <w:rPr/>
      </w:pPr>
      <w:r>
        <w:rPr>
          <w:rStyle w:val="StrongEmphasis"/>
        </w:rPr>
        <w:t>1. Демографическая политика</w:t>
      </w:r>
    </w:p>
    <w:p>
      <w:pPr>
        <w:pStyle w:val="TextBody"/>
        <w:rPr/>
      </w:pPr>
      <w:r>
        <w:rPr/>
        <w:t>Показатели рождаемости и смертности в 2015 году сохраняются практически на уровне предыдущего года.</w:t>
      </w:r>
    </w:p>
    <w:p>
      <w:pPr>
        <w:pStyle w:val="TextBody"/>
        <w:rPr/>
      </w:pPr>
      <w:r>
        <w:rPr/>
        <w:t>В январе-декабре 2015 года родились 1944,1 тыс. детей, что лишь на 3,2 тыс. детей (на 0,2%) меньше, чем за соответствующий период 2014 года. Общий коэффициент рождаемости остался на уровне 2014 года (13,3 на 1000 человек населения). Суммарный коэффициент рождаемости составил 1,776 детей на одну женщину репродуктивного возраста (2014 год – 1,75).</w:t>
      </w:r>
    </w:p>
    <w:p>
      <w:pPr>
        <w:pStyle w:val="TextBody"/>
        <w:rPr/>
      </w:pPr>
      <w:r>
        <w:rPr/>
        <w:t>Сохранение уровня рождаемости происходит на фоне сокращения с 2010 года численности женщин в возрасте 20-29 лет, на долю которых приходится около 60% всех рождений. Численность этой категории женщин за 2010-2014 годы в целом по Российской Федерации уменьшилась на 1,4 млн. человек или на 11,5%.</w:t>
      </w:r>
    </w:p>
    <w:p>
      <w:pPr>
        <w:pStyle w:val="TextBody"/>
        <w:rPr/>
      </w:pPr>
      <w:r>
        <w:rPr/>
        <w:t>Реализация стимулирующих мер по увеличению рождаемости позволяет сглаживать негативное влияние ухудшения структуры населения. Прежде всего, это материнский (семейный) капитал, ежемесячная денежная выплата на третьего ребенка, региональный материнский капитал, бесплатное предоставление земельных участков семьям с тремя и более детьми для индивидуального жилищного строительства, увеличение мест в детских садах.</w:t>
      </w:r>
    </w:p>
    <w:p>
      <w:pPr>
        <w:pStyle w:val="TextBody"/>
        <w:rPr/>
      </w:pPr>
      <w:r>
        <w:rPr/>
        <w:t>По сравнению с предыдущим годом отмечено некоторое снижение числа умерших.</w:t>
      </w:r>
    </w:p>
    <w:p>
      <w:pPr>
        <w:pStyle w:val="TextBody"/>
        <w:rPr/>
      </w:pPr>
      <w:r>
        <w:rPr/>
        <w:t>В январе-декабре 2015 года умерли 1911,4 тыс. человек, или на 2,2 тыс. человек (на 0,1%) меньше, чем за соответствующий период 2014 года. Общий коэффициент смертности составил 13,1 на 1000 человек населения (2014 год – 13,1).</w:t>
      </w:r>
    </w:p>
    <w:p>
      <w:pPr>
        <w:pStyle w:val="TextBody"/>
        <w:rPr/>
      </w:pPr>
      <w:r>
        <w:rPr/>
        <w:t>Естественный прирост за 12 месяцев 2015 года составил +32,7 тыс. человек (в январе-декабре 2014 года +33,7 тыс. человек).</w:t>
      </w:r>
    </w:p>
    <w:p>
      <w:pPr>
        <w:pStyle w:val="TextBody"/>
        <w:rPr/>
      </w:pPr>
      <w:r>
        <w:rPr/>
        <w:t>Ожидаемая продолжительность жизни при рождении в 2015 году составила 71,1 года, в том числе мужчин – 65,68 года, женщин – 76,46 года (в 2014 году - соответственно 70,93 года, 65,29 года, 76,47 года).</w:t>
      </w:r>
    </w:p>
    <w:p>
      <w:pPr>
        <w:pStyle w:val="TextBody"/>
        <w:rPr/>
      </w:pPr>
      <w:r>
        <w:rPr/>
        <w:t>Позитивным изменениям способствовала реализация мер активной демографической политики.</w:t>
      </w:r>
    </w:p>
    <w:p>
      <w:pPr>
        <w:pStyle w:val="TextBody"/>
        <w:rPr/>
      </w:pPr>
      <w:r>
        <w:rPr/>
        <w:t>Сохранению позитивной демографической динамики препятствуют демографические риски, обусловленные действием неблагоприятной половозрастной структуры населения, которая сформировалась в 90-е годы прошлого столетия (снижение женщин активного репродуктивного возраста) и старением населения.</w:t>
      </w:r>
    </w:p>
    <w:p>
      <w:pPr>
        <w:pStyle w:val="TextBody"/>
        <w:rPr/>
      </w:pPr>
      <w:r>
        <w:rPr/>
        <w:t>Эффективное противодействие структурным сдвигам предполагает необходимость дальнейшего развития и совершенствования демографической политики.</w:t>
      </w:r>
    </w:p>
    <w:p>
      <w:pPr>
        <w:pStyle w:val="TextBody"/>
        <w:rPr/>
      </w:pPr>
      <w:r>
        <w:rPr/>
        <w:t>В этой связи на третьем этапе реализации Концепции демографической политики Российской Федерации на предстоящие 5 лет (2016-2020 годы) будут приняты дополнительные меры по упреждающему реагированию на возможное ухудшение демографической ситуации, в частности, активизированы действия по снижению профессиональной заболеваемости и смертности за счет улучшения условий и охраны труда.</w:t>
      </w:r>
    </w:p>
    <w:p>
      <w:pPr>
        <w:pStyle w:val="TextBody"/>
        <w:rPr/>
      </w:pPr>
      <w:r>
        <w:rPr/>
        <w:t>Решение задачи повышения рождаемости предусматривает совершенствование мер государственной экономической поддержки семей с детьми, прежде всего молодых семей, а также мер по формированию условий для совмещения родителями профессиональных обязанностей с воспитанием детей, развитию различных форм обеспечения потребности семей в услугах присмотра и ухода за детьми младшего дошкольного возраста (до 3-х лет).</w:t>
      </w:r>
    </w:p>
    <w:p>
      <w:pPr>
        <w:pStyle w:val="TextBody"/>
        <w:rPr/>
      </w:pPr>
      <w:r>
        <w:rPr/>
        <w:t>Планируется усиление демографической эффективности программ, направленных на повышение доступности жилья, в том числе арендного, для семей с детьми, в первую очередь для молодых семей с детьми,</w:t>
      </w:r>
    </w:p>
    <w:p>
      <w:pPr>
        <w:pStyle w:val="TextBody"/>
        <w:rPr/>
      </w:pPr>
      <w:r>
        <w:rPr/>
        <w:t>Реализация указанных мер призвана смягчить действие демографических рисков и способствовать сохранению позитивной демографической динамики.</w:t>
      </w:r>
    </w:p>
    <w:p>
      <w:pPr>
        <w:pStyle w:val="TextBody"/>
        <w:rPr/>
      </w:pPr>
      <w:r>
        <w:rPr/>
        <w:t>В соответствии с Указом Президента Российской Федерации от 7 мая 2012 г. № 606 «О мерах по реализации демографической политики Российской Федерации» в субъектах Российской Федерации семьям, нуждающимся в поддержке, устанавливается ежемесячная денежная выплата в размере определенного в регионе прожиточного минимума для детей, назначаемая в случае рождения после 31 декабря 2012 года третьего ребенка или последующих детей до достижения ребенком возраста трех лет.</w:t>
      </w:r>
    </w:p>
    <w:p>
      <w:pPr>
        <w:pStyle w:val="TextBody"/>
        <w:rPr/>
      </w:pPr>
      <w:r>
        <w:rPr/>
        <w:t>В 2015 году за счет средств федерального бюджета осуществлялось софинансирование расходных обязательств 53 субъектов Российской Федерации с неблагоприятной демографической ситуацией.</w:t>
      </w:r>
    </w:p>
    <w:p>
      <w:pPr>
        <w:pStyle w:val="TextBody"/>
        <w:rPr/>
      </w:pPr>
      <w:r>
        <w:rPr/>
        <w:t>За счет средств бюджетов субъектов Российской Федерации (без поддержки из федерального бюджета) ежемесячная денежная выплата предоставлялась в 16 регионах с благоприятной демографической ситуацией.</w:t>
      </w:r>
    </w:p>
    <w:p>
      <w:pPr>
        <w:pStyle w:val="TextBody"/>
        <w:rPr/>
      </w:pPr>
      <w:r>
        <w:rPr/>
        <w:t>Средний размер данной выплаты составляет по состоянию на 1 января 2016 года 9 001 руб. – от 3 000 рублей в Республике Хакасия до 19 510 рублей в Камчатском крае.</w:t>
      </w:r>
    </w:p>
    <w:p>
      <w:pPr>
        <w:pStyle w:val="TextBody"/>
        <w:rPr/>
      </w:pPr>
      <w:r>
        <w:rPr/>
        <w:t>В качестве критерия нуждаемости в 43 субъектах Российской Федерации при установлении права на указанную выплату определена величина среднедушевого дохода, установленного в регионе. В 19 субъектах Российской Федерации в качестве критерия нуждаемости определена величина прожиточного минимума, установленного в регионе. В г. Санкт-Петербурге право на ежемесячную денежную выплату имеет семья, в которой среднедушевой доход ниже 1,5-кратной величины прожиточного минимума в расчете на душу населения, в Республике Крым – ниже 2,5-кратной величины прожиточного минимума, в Калининградской, Тульской областях и г. Севастополе – ниже 3-кратной величины прожиточного минимума. В Кировской области в качестве критерия нуждаемости семьи определена величина среднедушевого дохода на одного члена семьи, не превышающая 18,7 тысяч рублей.</w:t>
      </w:r>
    </w:p>
    <w:p>
      <w:pPr>
        <w:pStyle w:val="TextBody"/>
        <w:rPr/>
      </w:pPr>
      <w:r>
        <w:rPr/>
        <w:t>В Пермском крае при определении права семьи на получение ежемесячной денежной выплаты условия нуждаемости не установлены, данная мера предусмотрена многодетным семьям, имеющим на содержании и воспитании трех и более детей до 18 лет.</w:t>
      </w:r>
    </w:p>
    <w:p>
      <w:pPr>
        <w:pStyle w:val="TextBody"/>
        <w:rPr/>
      </w:pPr>
      <w:r>
        <w:rPr/>
        <w:t>По состоянию на 1 января 2016 года в регионах с неблагоприятной демографической ситуацией ежемесячная денежная выплата назначена на 319 тыс. третьих или последующих детей, что составляет 75,7% от численности рожденных за время реализации Указа Президента Российской Федерации от 7 мая 2012 г. № 606 третьих и последующих детей (421,5 тыс. детей).</w:t>
      </w:r>
    </w:p>
    <w:p>
      <w:pPr>
        <w:pStyle w:val="TextBody"/>
        <w:rPr/>
      </w:pPr>
      <w:r>
        <w:rPr/>
        <w:t>Одной из самых эффективных мер, стимулирующих рождаемость, является материнский (семейный) капитал. В 2015 году выдано 1 038 тыс. сертификатов на материнский капитал. Всего за время действия этой программы государственный сертификат на материнский капитал получили 6,7 млн. российских семей.</w:t>
      </w:r>
    </w:p>
    <w:p>
      <w:pPr>
        <w:pStyle w:val="TextBody"/>
        <w:rPr/>
      </w:pPr>
      <w:r>
        <w:rPr/>
        <w:t>Наиболее востребованным направлением расходования средств материнского капитала, по-прежнему, остается улучшение жилищных условий: на эти цели средства направили уже 3,6 млн. российских семей. Из них более 2,3 млн. семей частично или полностью погасили жилищные кредиты на сумму 847,5 млрд. рублей. Более 1,2 млн. семей улучшили жилищные условия, направив средства материнского капитала на сумму 422,7 млрд. рублей на прямую покупку, строительство или реконструкцию жилья без привлечения кредитных средств.</w:t>
      </w:r>
    </w:p>
    <w:p>
      <w:pPr>
        <w:pStyle w:val="TextBody"/>
        <w:rPr/>
      </w:pPr>
      <w:r>
        <w:rPr/>
        <w:t>На обучение детей перечислены средства материнского капитала в сумме 13,2 млрд. рублей, на накопительную часть будущей пенсии мамы - в сумме 0,5 млрд. рублей.</w:t>
      </w:r>
    </w:p>
    <w:p>
      <w:pPr>
        <w:pStyle w:val="TextBody"/>
        <w:rPr/>
      </w:pPr>
      <w:r>
        <w:rPr/>
        <w:t>С начала 2015 года по 794,93 тыс. заявлениям о распоряжении средствами материнского капитала перечислено 292,2 млрд. рублей. Из этих заявлений на улучшение жилищных условий семьи – 695,3 тыс. заявок на сумму 287 млрд. рублей, на обучение детей принято 99,2 тыс. заявок на сумму 5,04 млрд. рублей, на формирование накопительной части трудовой пенсии владелицы сертификата – 376 заявлений на сумму 0,08 млрд. рублей.</w:t>
      </w:r>
    </w:p>
    <w:p>
      <w:pPr>
        <w:pStyle w:val="TextBody"/>
        <w:rPr/>
      </w:pPr>
      <w:r>
        <w:rPr/>
        <w:t>Во исполнение послания Президента Российской Федерации Федеральному Собранию Российской Федерации от 3 декабря 2015 г. принят Федеральный закон от 30 декабря 2015 г. № 433-ФЗ «О внесении изменения в статью 13 Федерального закона «О дополнительных мерах государственной поддержки семей, имеющих детей», предусматривающий продление действия Федерального закона «О дополнительных мерах государственной поддержки семей, имеющих детей» до 31 декабря 2018 года.</w:t>
      </w:r>
    </w:p>
    <w:p>
      <w:pPr>
        <w:pStyle w:val="TextBody"/>
        <w:rPr/>
      </w:pPr>
      <w:r>
        <w:rPr/>
        <w:t>В 2015 году проводилась работа по совершенствованию законодательства в части использования средств материнского (семейного) капитала.</w:t>
      </w:r>
    </w:p>
    <w:p>
      <w:pPr>
        <w:pStyle w:val="TextBody"/>
        <w:rPr/>
      </w:pPr>
      <w:r>
        <w:rPr/>
        <w:t>Так, Федеральным законом от 8 марта 2015 г. № 54-ФЗ «О внесении изменений в статьи 8 и 10 Федерального закона «О дополнительных мерах государственной поддержки семей, имеющих детей» в целях снижения риска неправомерных действий и ограничения выхода на рынок организаций, деятельность которых может быть направлена на совершение противоправных действий в отношении средств материнского (семейного) капитала внесены изменения предусматривающие, исключение микрофинансовых организаций из числа организаций, которым могут направляться средства материнского (семейного) капитала для погашения обязательств по займам, выданным данными организациями на приобретение (строительство) жилого помещения, а деятельность кредитных потребительских кооперативов, которым направляются средства материнского (семейного) капитала для погашения таких обязательств, должна осуществляться не менее трех лет с момента их государственной регистрации.</w:t>
      </w:r>
    </w:p>
    <w:p>
      <w:pPr>
        <w:pStyle w:val="TextBody"/>
        <w:rPr/>
      </w:pPr>
      <w:r>
        <w:rPr/>
        <w:t>Федеральным законом от 23 мая 2015 г. № 131-ФЗ «О внесении изменений в статьи 7 и 10 Федерального закона «О дополнительных мерах государственной поддержки семей, имеющих детей», предусмотрено направление средств материнского (семейного) капитала на уплату первоначального взноса при получении кредита или займа, в том числе ипотечного, на приобретение или строительство жилья, не дожидаясь достижения трехлетнего возраста ребенка, в связи с рождением (усыновлением) которого возникло право на указанные средства.</w:t>
      </w:r>
    </w:p>
    <w:p>
      <w:pPr>
        <w:pStyle w:val="TextBody"/>
        <w:rPr/>
      </w:pPr>
      <w:r>
        <w:rPr/>
        <w:t>Федеральным законом от 28 ноября 2015 г. № 348-ФЗ «О внесении изменений в Федеральный закон «О дополнительных мерах государственной поддержки семей, имеющих детей» установлена возможность семьям, имеющим детей-инвалидов, распорядиться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w:t>
      </w:r>
    </w:p>
    <w:p>
      <w:pPr>
        <w:pStyle w:val="TextBody"/>
        <w:rPr/>
      </w:pPr>
      <w:r>
        <w:rPr/>
        <w:t>Кроме того, в 2015 году Федеральным законом от 20 апреля 2015 г. № 88-ФЗ «О единовременной выплате за счет средств материнского (семейного) капитала» установлена возможность получения гражданами, имеющими право на дополнительные меры государственной поддержки, единовременной выплаты за счет средств материнского (семейного) капитала в размере 20 000 рублей.</w:t>
      </w:r>
    </w:p>
    <w:p>
      <w:pPr>
        <w:pStyle w:val="TextBody"/>
        <w:rPr/>
      </w:pPr>
      <w:r>
        <w:rPr/>
        <w:t>По состоянию на 1 января 2016 года территориальными органами Пенсионного фонда Российской Федерации принято 1 931 292 заявления о предоставлении единовременной выплаты, на сумму 38,1 млрд. рублей. На счета граждан перечислено 36,13 млрд. рублей по 1 831 880 заявлениям.</w:t>
      </w:r>
    </w:p>
    <w:p>
      <w:pPr>
        <w:pStyle w:val="TextBody"/>
        <w:rPr/>
      </w:pPr>
      <w:r>
        <w:rPr>
          <w:rStyle w:val="StrongEmphasis"/>
        </w:rPr>
        <w:t>2. Развитие рынка труда и региональные программы поддержки занятости населения</w:t>
      </w:r>
    </w:p>
    <w:p>
      <w:pPr>
        <w:pStyle w:val="TextBody"/>
        <w:rPr/>
      </w:pPr>
      <w:r>
        <w:rPr/>
        <w:t>В целях информационно-аналитического обеспечения принятия управленческих решений в сфере занятости населения в 2015 году осуществлялся мониторинг ситуации на рынке труда субъектов Российской Федерации, в том числе мониторинг ситуации на рынке труда моногородов, а также 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pPr>
        <w:pStyle w:val="TextBody"/>
        <w:rPr/>
      </w:pPr>
      <w:r>
        <w:rPr/>
        <w:t>В целом в 2015 году ситуацию на рынке труда можно охарактеризовать как стабильную. При этом наблюдалась неоднородная динамика показателей.</w:t>
      </w:r>
    </w:p>
    <w:p>
      <w:pPr>
        <w:pStyle w:val="TextBody"/>
        <w:rPr/>
      </w:pPr>
      <w:r>
        <w:rPr/>
        <w:t>В начале года продолжилась тенденция роста численности безработных, сформировавшаяся в конце 2014 года и обусловленная ухудшением экономического положения в стране. В марте 2015 года уровень безработицы достиг пикового значения – 5,9% от численности экономически активного населения. В последующие месяцы ситуация несколько улучшилась и уровень безработицы снизился до 5,2% в сентябре 2015 года, а затем опять повысился до 5,8% к концу года.</w:t>
      </w:r>
    </w:p>
    <w:p>
      <w:pPr>
        <w:pStyle w:val="TextBody"/>
        <w:rPr/>
      </w:pPr>
      <w:r>
        <w:rPr/>
        <w:t>Регистрируемая безработица, для которой характерны более инерционные изменения, достигла максимума 5 мая 2015 года (1 013,6 тыс. человек), после чего начала плавно снижаться до ноября 2015 года, а к концу года опять превысила 1 млн. человек.</w:t>
      </w:r>
    </w:p>
    <w:p>
      <w:pPr>
        <w:pStyle w:val="TextBody"/>
        <w:rPr/>
      </w:pPr>
      <w:r>
        <w:rPr/>
        <w:t>Особенностью 2015 года явилось существенное снижение числа вакантных рабочих мест. По сравнению предыдущим годом потребность работодателей в работниках снизилась на треть и составила в среднем за год 1281,6 тыс. человек. Коэффициент напряженности (численность незанятых граждан, состоящих на регистрационном учете в органах службы занятости, в расчете на одну вакансию) в среднем за 2015 год как и в 2014 году составил 0,6 человек на одну вакансию.</w:t>
      </w:r>
    </w:p>
    <w:p>
      <w:pPr>
        <w:pStyle w:val="TextBody"/>
        <w:rPr/>
      </w:pPr>
      <w:r>
        <w:rPr/>
        <w:t>Согласно данным Росстата численность экономически активного населения в среднем за 2015 год составила 76,6 млн. человек, в их числе 72,3 млн. человек были заняты экономической деятельностью. Не имели доходного занятия, но активно его искали и были готовы приступить к работе 4,3 млн. человек (в соответствии с методологией Международной организации труда они классифицируются как безработные). По сравнению с 2014 годом численность безработных увеличилась на 0,4 млн. человек или на 10,3%. Уровень общей безработицы в среднем составил 5,6% от численности экономически активного населения.</w:t>
      </w:r>
    </w:p>
    <w:p>
      <w:pPr>
        <w:pStyle w:val="TextBody"/>
        <w:rPr/>
      </w:pPr>
      <w:r>
        <w:rPr/>
        <w:t>Численность безработных граждан, зарегистрированных в органах службы занятости, в среднем за 2015 год составила 967,9 тыс. граждан, что на 91,3 тыс. человек или на 10% меньше, чем в 2014 году. Уровень регистрируемой безработицы в целом по Российской Федерации составил в среднем за 2015 год 1,3% от численности экономически активного населения.</w:t>
      </w:r>
    </w:p>
    <w:p>
      <w:pPr>
        <w:pStyle w:val="TextBody"/>
        <w:rPr/>
      </w:pPr>
      <w:r>
        <w:rPr/>
        <w:t xml:space="preserve">По итогам 2015 года численность безработных граждан, зарегистрированных в органах службы занятости, по сравнению с 2014 годом увеличилась в большинстве субъектов Российской Федерации. </w:t>
      </w:r>
    </w:p>
    <w:p>
      <w:pPr>
        <w:pStyle w:val="TextBody"/>
        <w:rPr/>
      </w:pPr>
      <w:r>
        <w:rPr/>
        <w:t>Средняя продолжительность регистрируемой безработицы по сравнению с 2014 годом снизилась на 0,1 месяца и по состоянию на конец 2015 года составила 5,1 месяца, из нее: среди женщин – 5,1 месяцев (в 2014 году – 5,2 месяца), молодежи – 4,8 месяцев (в 2014 году – 5,0 месяца), инвалидов – 5,9 месяца (в 2014 году – 6,1 месяца), жителей, проживающих в сельской местности – 5,4 месяца (в 2014 году – 5,5 месяца).</w:t>
      </w:r>
    </w:p>
    <w:p>
      <w:pPr>
        <w:pStyle w:val="TextBody"/>
        <w:rPr/>
      </w:pPr>
      <w:r>
        <w:rPr/>
        <w:t>В целях содействия занятости граждан и предотвращения роста напряженности на рынке труда Российской Федерации в 2015 году продолжена реализация дополнительных мероприятий в сфере занятости населения, направленных на снижение напряженности на рынке труда, в том числе на локальных рынках труда, и содействия занятости отдельных категорий граждан.</w:t>
      </w:r>
    </w:p>
    <w:p>
      <w:pPr>
        <w:pStyle w:val="TextBody"/>
        <w:rPr/>
      </w:pPr>
      <w:r>
        <w:rPr/>
        <w:t>В органы службы занятости в 2015 году было подано 4290,0 тыс. заявлений о содействии в поиске подходящей работы (в 2014 году – 4046,2 тыс. заявлений), трудоустроено 2639,5 тыс. человек или 61,5% (в 2014 году– 2603,1 тыс. человек, 64,3%).</w:t>
      </w:r>
    </w:p>
    <w:p>
      <w:pPr>
        <w:pStyle w:val="TextBody"/>
        <w:rPr/>
      </w:pPr>
      <w:r>
        <w:rPr/>
        <w:t>В 2015 году по направлению органов службы занятости к профессиональной подготовке, переподготовке и повышению квалификации приступили 206,0 тыс. человек (в 2014 году – 226,3 тыс. человек). Завершили профессиональное обучение 181,3 тыс. безработных граждан (в 2014 году – 201,4 тыс. человек). Закончили профессиональное обучение по рабочим профессиям 68,3% (123,8 тыс. человек) безработных, по должностям служащих – 31,7% (57,5 тыс. человек).</w:t>
      </w:r>
    </w:p>
    <w:p>
      <w:pPr>
        <w:pStyle w:val="TextBody"/>
        <w:rPr/>
      </w:pPr>
      <w:r>
        <w:rPr/>
        <w:t>Особое внимание в 2015 году уделялось вопросам трудоустройства инвалидов. Основными причинами, сдерживающими трудоустройство инвалидов, являются недостаточно активная информационно-разъяснительная работа по реализации мероприятий, проводимых органами службы, отсутствие условий для трудоустройства инвалидов I и II группы инвалидности.</w:t>
      </w:r>
    </w:p>
    <w:p>
      <w:pPr>
        <w:pStyle w:val="TextBody"/>
        <w:rPr/>
      </w:pPr>
      <w:r>
        <w:rPr/>
        <w:t>Во исполнение Указа Президента Российской Федерации от 7 мая 2012 г. № 597 «О мероприятиях по реализации государственной социальной политики» в 2015 году в субъектах Российской Федерации для трудоустройства незанятых инвалидов было создано 14,3 тыс. рабочих мест или 100,7% от запланированного количества рабочих мест. На эти рабочие места трудоустроены 14,4 тыс. инвалидов.</w:t>
      </w:r>
    </w:p>
    <w:p>
      <w:pPr>
        <w:pStyle w:val="TextBody"/>
        <w:rPr/>
      </w:pPr>
      <w:r>
        <w:rPr/>
        <w:t>Из числа трудоустроенных инвалидов 9729 человек или 67,4% от общей численности трудоустроенных инвалидов имеют III группу инвалидности, 4383 инвалида (30,4%) имеют II группу и 319 инвалидов – I группу (2,2%).</w:t>
      </w:r>
    </w:p>
    <w:p>
      <w:pPr>
        <w:pStyle w:val="TextBody"/>
        <w:rPr/>
      </w:pPr>
      <w:r>
        <w:rPr/>
        <w:t>Расходы федерального бюджета на реализацию данного мероприятия составили 948,4 млн. рублей или 98,4% от объема бюджетных ассигнований, предусмотренных в 2015 году (963,7 млн. рублей).</w:t>
      </w:r>
    </w:p>
    <w:p>
      <w:pPr>
        <w:pStyle w:val="TextBody"/>
        <w:rPr/>
      </w:pPr>
      <w:r>
        <w:rPr/>
        <w:t>С учетом средств бюджетов субъектов Российской Федерации (1486,45 млн. рублей), общий объем бюджетных ассигнований на реализацию данного мероприятия составил 2450,13 млн. рублей.</w:t>
      </w:r>
    </w:p>
    <w:p>
      <w:pPr>
        <w:pStyle w:val="TextBody"/>
        <w:rPr/>
      </w:pPr>
      <w:r>
        <w:rPr/>
        <w:t>Средний размер возмещения затрат за счет средств субсидии из федерального бюджета на оборудование (оснащение) для незанятого инвалида одного рабочего места в 2015 году составил 72,69 тыс. рублей.</w:t>
      </w:r>
    </w:p>
    <w:p>
      <w:pPr>
        <w:pStyle w:val="TextBody"/>
        <w:rPr/>
      </w:pPr>
      <w:r>
        <w:rPr/>
        <w:t>Всего за период 2013-2015 годов было создано 43,9 тыс. специально оборудованных (оснащенных) рабочих мест, что позволило трудоустроить на них 44 161 инвалида. Уровень трудоустройства инвалидов на 1 января 2016 года составил 42,4% от численности обратившихся в органы службы занятости инвалидов за содействием в поиске подходящей работы.</w:t>
      </w:r>
    </w:p>
    <w:p>
      <w:pPr>
        <w:pStyle w:val="TextBody"/>
        <w:rPr/>
      </w:pPr>
      <w:r>
        <w:rPr/>
        <w:t xml:space="preserve">В рамках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 98-р, в 2015 году реализовывались дополнительные мероприятия в сфере занятости населения, направленные на снижение напряженности на рынке труда субъектов Российской Федерации. </w:t>
      </w:r>
    </w:p>
    <w:p>
      <w:pPr>
        <w:pStyle w:val="TextBody"/>
        <w:rPr/>
      </w:pPr>
      <w:r>
        <w:rPr/>
        <w:t>В соответствии с постановлением Правительства Российской Федерации от 22 января 2015 г. № 35 бюджетам 18 субъектов Российской Федерации были выделены субсидии на софинансирование дополнительных мероприятий по снижению напряженности на рынке труда (Алтайский край, Тверская область, Республика Татарстан, Самарская область, Нижегородская область, Тамбовская область, Республика Мордовия, Пензенская область, Кировская область, Свердловская область, Республика Башкортостан, Ивановская область, Саратовская область, Республика Коми, Республика Чувашская, Челябинская область, Владимирская область, Кемеровская область) в размере 3 935,2 млн. рублей, кассовые расходы составили 3 219,1 млн. рублей, или 81,8% от утвержденных средств.</w:t>
      </w:r>
    </w:p>
    <w:p>
      <w:pPr>
        <w:pStyle w:val="TextBody"/>
        <w:rPr/>
      </w:pPr>
      <w:r>
        <w:rPr/>
        <w:t>В 2015 году общая численность участников дополнительных мероприятий составила 129,0 тысяч человек, из них прошли обучение (стажировку) 46,5 тыс. человек, участвовали во временных работах 77,0 тыс. человек, участвовали в мероприятии «социальная занятость инвалидов» 4,7 тыс. инвалидов, гранты на реализацию молодежных проектов выданы 0,7 тыс. человек. В результате реализации мероприятий снижена социальная напряженность в отдельных муниципальных образованиях, на градообразующих предприятиях отраслей, подверженных преобразованиям в 2015 году.</w:t>
      </w:r>
    </w:p>
    <w:p>
      <w:pPr>
        <w:pStyle w:val="TextBody"/>
        <w:rPr/>
      </w:pPr>
      <w:r>
        <w:rPr/>
        <w:t>В целях недопущения социальной напряженности на рынке труда субъектов Российской Федерации Минтрудом России подготовлен и внесен в Правительство Российской Федерации проект постановления Российской Федерации 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pPr>
        <w:pStyle w:val="TextBody"/>
        <w:rPr/>
      </w:pPr>
      <w:r>
        <w:rPr/>
        <w:t>В рамках указанных мероприятий предполагается поддержать, в первую очередь, работников предприятий реального сектора экономики, в том числе транспортного машиностроения, жилищного строительства, автомобильной и легкой промышленности. Особое внимание будет уделено организации опережающего профессионального обучения работников, находящихся под угрозой увольнения, временной занятости работников на предприятиях, проходящих модернизацию производства в соответствии с производственными программами, а также созданию рабочих мест для выпускников среднего и высшего профессионального образования. В целях содействия занятости инвалидов также планируется возмещать работодателям затраты, связанные с трудоустройством, сопровождением и адаптацией инвалидов на рабочем месте.</w:t>
      </w:r>
    </w:p>
    <w:p>
      <w:pPr>
        <w:pStyle w:val="TextBody"/>
        <w:rPr/>
      </w:pPr>
      <w:r>
        <w:rPr/>
        <w:t>Всего в дополнительных мероприятиях предполагается участие не менее 120 тыс. человек.</w:t>
      </w:r>
    </w:p>
    <w:p>
      <w:pPr>
        <w:pStyle w:val="TextBody"/>
        <w:rPr/>
      </w:pPr>
      <w:r>
        <w:rPr/>
        <w:t>Одной из мер предотвращения роста напряженности на рынке труда является развитие трудовой мобильности населения.</w:t>
      </w:r>
    </w:p>
    <w:p>
      <w:pPr>
        <w:pStyle w:val="TextBody"/>
        <w:rPr/>
      </w:pPr>
      <w:r>
        <w:rPr/>
        <w:t>В 2015 году Правительством Российской Федерации и Минтрудом России принято 15 подзаконных актов, необходимых для реализации Федерального закона от 22 декабря 2014 г.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w:t>
      </w:r>
    </w:p>
    <w:p>
      <w:pPr>
        <w:pStyle w:val="TextBody"/>
        <w:rPr/>
      </w:pPr>
      <w:r>
        <w:rPr/>
        <w:t>В целях организации переезда населения в другую местность и трудоустройства на постоянные рабочие места в 2015 году впервые началось финансирование региональных программ повышения мобильности трудовых ресурсов, в рамках которых работодателям, реализующим инвестиционные проекты и заключившим с органом исполнительной власти субъекта Российской Федерации соглашение об участии в региональной программе, оказывалась финансовая поддержка. Софинансируются из федерального бюджета региональные программы субъектов Российской Федерации, включенных в перечень субъектов Российской Федерации, привлечение трудовых ресурсов в которые является приоритетным (утвержден распоряжением Правительства Российской Федерации от 20 апреля 2015 г. № 696-р).</w:t>
      </w:r>
    </w:p>
    <w:p>
      <w:pPr>
        <w:pStyle w:val="TextBody"/>
        <w:rPr/>
      </w:pPr>
      <w:r>
        <w:rPr/>
        <w:t>В 2015 году на предоставление субсидий из федерального бюджета бюджетам субъектов Российской Федерации было предусмотрено 500 млн. рублей. Распоряжением Правительства Российской Федерации от 7 ноября 2015 г. № 2268-р бюджетам 12 субъектов Российской Федерации (Амурская область, Архангельская область, Забайкальский край, Калужская область, Камчатский край, Липецкая область, Магаданская область, Приморский край, Хабаровский край, Чукотский край, Красноярский край, Ульяновская область) были направлены субсидии на возмещение расходов работодателей на переезд работников, проживание и другие социальные выплаты в размере 433 ,9 млн. рублей. Средний размер возмещения затрат работодателю составил порядка 150,0 тыс. рублей из федерального бюджета, а с учетом средств бюджетов субъектов Российской Федерации – 225,0 тыс. рублей.</w:t>
      </w:r>
    </w:p>
    <w:p>
      <w:pPr>
        <w:pStyle w:val="TextBody"/>
        <w:rPr/>
      </w:pPr>
      <w:r>
        <w:rPr/>
        <w:t>В 2015 году численность участников составила 147 человек из 2 725 человек, планируемых к переезду в 2015 году, что связано с поздним началом реализации региональных программ повышения мобильности трудовых ресурсов (с сентября 2015 года). Реализация региональных программ продолжится в 2016 году.</w:t>
      </w:r>
    </w:p>
    <w:p>
      <w:pPr>
        <w:pStyle w:val="TextBody"/>
        <w:rPr/>
      </w:pPr>
      <w:r>
        <w:rPr/>
        <w:t>В целях повышения информированности граждан Российской Федерации о возможностях трудоустройства в других субъектах Российской Федерации Федеральным законом от 22 декабря 2014 г. № 425-ФЗ в Закон Российской Федерации «О занятости населения в Российской Федерации» внесены изменения, определившие правовые основания для функционирования и модернизации Информационно-аналитической системы Общероссийская база вакансий «Работа в России» (далее – Портал).</w:t>
      </w:r>
    </w:p>
    <w:p>
      <w:pPr>
        <w:pStyle w:val="TextBody"/>
        <w:rPr/>
      </w:pPr>
      <w:r>
        <w:rPr/>
        <w:t>Постановлением Правительства Российской Федерации от 25 августа 2015 г. № 885 «Об информационно-аналитической системе Общероссийская база вакансий «Работа в России» утверждены Правила формирования, ведения и модернизации Портала. Сейчас Портал содержит информацию о работодателях, испытывающих потребность в работниках; наличии свободных рабочих мест и вакантных должностей, потребности в работниках и условиях их привлечения; гражданах, ищущих работу, уровне их квалификации, стаже работы.</w:t>
      </w:r>
    </w:p>
    <w:p>
      <w:pPr>
        <w:pStyle w:val="TextBody"/>
        <w:rPr/>
      </w:pPr>
      <w:r>
        <w:rPr/>
        <w:t>К концу 2015 года на портал «Работа в России» обратились около 10 млн. человек.</w:t>
      </w:r>
    </w:p>
    <w:p>
      <w:pPr>
        <w:pStyle w:val="TextBody"/>
        <w:rPr/>
      </w:pPr>
      <w:r>
        <w:rPr>
          <w:rStyle w:val="StrongEmphasis"/>
        </w:rPr>
        <w:t>Внешняя трудовая миграция</w:t>
      </w:r>
    </w:p>
    <w:p>
      <w:pPr>
        <w:pStyle w:val="TextBody"/>
        <w:rPr/>
      </w:pPr>
      <w:r>
        <w:rPr/>
        <w:t>В 2015 году задача по привлечению иностранных работников в соответствии с потребностями экономики решалась путем создания эффективного механизма привлечения и использования иностранных работников.</w:t>
      </w:r>
    </w:p>
    <w:p>
      <w:pPr>
        <w:pStyle w:val="TextBody"/>
        <w:rPr/>
      </w:pPr>
      <w:r>
        <w:rPr/>
        <w:t>Постановлением Правительства Российской Федерации от 12 декабря 2015 г. № 1358 установлены допустимые доли иностранных работников, используемых хозяйствующими субъектами, осуществляющими деятельность в сферах овощеводства, розничной торговли, транспорта, спорта.</w:t>
      </w:r>
    </w:p>
    <w:p>
      <w:pPr>
        <w:pStyle w:val="TextBody"/>
        <w:rPr/>
      </w:pPr>
      <w:r>
        <w:rPr/>
        <w:t>В целях обеспечения приоритетного трудоустройства граждан Российской Федерации принято постановление Правительства Российской Федерации от 12 декабря 2015 г. № 1359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2016 год». Приказом Минтруда России от 30 декабря 2015 г. № 1180н указанные квоты распределены по субъектам Российской Федерации.</w:t>
      </w:r>
    </w:p>
    <w:p>
      <w:pPr>
        <w:pStyle w:val="TextBody"/>
        <w:rPr/>
      </w:pPr>
      <w:r>
        <w:rPr/>
        <w:t>Указом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(подпункт «в» пункта 1) предусмотрено органам государственной власти Российской Федерации, федеральным государственным органам, органам местного самоуправления, юридическим лицам, образованным в соответствии с законодательством Российской Федерации, организациям и физическим лицам, находящимся под юрисдикцией Российской Федерации, в своей деятельности исходить из того, что на территории Российской Федерации временно вводится запрет для работодателей, заказчиков работ (услуг), не включенных в перечень, определяемый Правительством Российской Федерации (далее – Перечень),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года.</w:t>
      </w:r>
    </w:p>
    <w:p>
      <w:pPr>
        <w:pStyle w:val="TextBody"/>
        <w:rPr/>
      </w:pPr>
      <w:r>
        <w:rPr/>
        <w:t>В этой связи, на основании предложений федеральных органов власти и субъектов Российской Федерации принято постановление Правительства Российской Федерации от 29 декабря 2015 г. № 1458 «Об утверждении перечня работодателей, заказчиков работ (услуг), на которых не распространяется запрет на привлечение с 1 января 2016 г.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w:t>
      </w:r>
    </w:p>
    <w:p>
      <w:pPr>
        <w:pStyle w:val="TextBody"/>
        <w:rPr/>
      </w:pPr>
      <w:r>
        <w:rPr/>
        <w:t>С 1 января 2015 года вступил в силу Федеральный закон от 24 ноября 2014 г.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который направлен на предоставление юридическим лицам и индивидуальным предпринимателям права привлекать к трудовой деятельности иностранных граждан, въезжающих в Российскую Федерацию в порядке, не требующем получения визы, на основании патента. Привлечение таких иностранных граждан осуществляется без учета квот на выдачу им соответствующих разрешительных документов.</w:t>
      </w:r>
    </w:p>
    <w:p>
      <w:pPr>
        <w:pStyle w:val="TextBody"/>
        <w:rPr/>
      </w:pPr>
      <w:r>
        <w:rPr/>
        <w:t>В целях поддержания оптимального баланса трудовых ресурсов Правительством Российской Федерации принято постановление от 15 октября 2015 г. № 1106 «Об утверждении Правил проведения мониторинга ситуации на рынке труда Российской Федерации по субъектам Российской Федерации».</w:t>
      </w:r>
    </w:p>
    <w:p>
      <w:pPr>
        <w:pStyle w:val="TextBody"/>
        <w:rPr/>
      </w:pPr>
      <w:r>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напряженности на рынке труда субъектов Российской Федерации.</w:t>
      </w:r>
    </w:p>
    <w:p>
      <w:pPr>
        <w:pStyle w:val="TextBody"/>
        <w:rPr/>
      </w:pPr>
      <w:r>
        <w:rPr>
          <w:rStyle w:val="StrongEmphasis"/>
        </w:rPr>
        <w:t xml:space="preserve">Развитие институтов рынка труда </w:t>
      </w:r>
    </w:p>
    <w:p>
      <w:pPr>
        <w:pStyle w:val="TextBody"/>
        <w:rPr/>
      </w:pPr>
      <w:r>
        <w:rPr>
          <w:rStyle w:val="StrongEmphasis"/>
          <w:i/>
        </w:rPr>
        <w:t>Оплата труда</w:t>
      </w:r>
    </w:p>
    <w:p>
      <w:pPr>
        <w:pStyle w:val="TextBody"/>
        <w:rPr/>
      </w:pPr>
      <w:r>
        <w:rPr/>
        <w:t>По оценке Росстата, среднемесячная начисленная заработная плата за 2015 год составила 33 981 рубль и по сравнению с 2014 годом выросла на 4,8%. При этом реальная заработная плата из-за высокой инфляции снизилась и составила 90,7% к 2014 году (снижение на 9,3%).</w:t>
      </w:r>
    </w:p>
    <w:p>
      <w:pPr>
        <w:pStyle w:val="TextBody"/>
        <w:rPr/>
      </w:pPr>
      <w:r>
        <w:rPr/>
        <w:t>Наибольшее снижение реальной заработной платы зарегистрировано в строительстве (на 11,6%). В сельском хозяйстве, добыче полезных ископаемых и обрабатывающих производствах снижение реальной заработной платы было ниже, чем в целом по экономике (соответственно 4,9%, 6,4%, 6,6%).</w:t>
      </w:r>
    </w:p>
    <w:p>
      <w:pPr>
        <w:pStyle w:val="TextBody"/>
        <w:rPr/>
      </w:pPr>
      <w:r>
        <w:rPr/>
        <w:t>Среднемесячная заработная плата за январь-декабрь 2015 г. по сравнению с соответствующим периодом прошлого года выросла в образовании на 4,3% (составила 26 888 руб. или 81% к средней зарплате по России), в здравоохранении на 3,8% (составила 29 079 руб. или 87% к средней зарплате по России), в культуре и искусстве на 6,3% (составила 29 541 руб. или 88% к средней зарплате по России), в предоставлении социальных услуг на 4,8% (составила 22 934 руб. или 69% к средней зарплате по России), в сфере научных исследований и разработок на 6% (составила 57 997 руб. или 174% к средней зарплате по России).</w:t>
      </w:r>
    </w:p>
    <w:p>
      <w:pPr>
        <w:pStyle w:val="TextBody"/>
        <w:rPr/>
      </w:pPr>
      <w:r>
        <w:rPr/>
        <w:t>При этом за январь-декабрь 2015 г. по сравнению с соответствующим периодом 2014 года заработная плата выросла в финансовой деятельности на 1,7% (составила 69 614 руб. или 204% к средней зарплате по России), в добыче полезных ископаемых выросла на 8,3% (составила 63 831 руб. или 187% к средней зарплате по России), в обрабатывающих производствах выросла на 8% (составила 31 900 руб. или 94% к средней зарплате по России), в строительстве – на 2,2% (составила 29 916 руб. или 88% к средней зарплате по России).</w:t>
      </w:r>
    </w:p>
    <w:p>
      <w:pPr>
        <w:pStyle w:val="TextBody"/>
        <w:rPr/>
      </w:pPr>
      <w:r>
        <w:rPr/>
        <w:t>В 2015 году продолжалась работа по повышению размеров оплаты труда отдельных категорий работников организаций бюджетной сферы, предусмотренному Указом Президента Российской Федерации от 7 мая 2012 г. № 597 «О мероприятиях по реализации государственной социальной политики».</w:t>
      </w:r>
    </w:p>
    <w:p>
      <w:pPr>
        <w:pStyle w:val="TextBody"/>
        <w:rPr/>
      </w:pPr>
      <w:r>
        <w:rPr/>
        <w:t>Достижение целевых показателей, установленных Указами Президента Российской Федерации, в 2015 году осуществлялось по двум категориям – педагогические работники общего и дошкольного образования. По остальным категориям – с учетом возможностей регионов, не допуская снижения уровня номинальной зарплаты, достигнутого в 2014 году.</w:t>
      </w:r>
    </w:p>
    <w:p>
      <w:pPr>
        <w:pStyle w:val="TextBody"/>
        <w:rPr/>
      </w:pPr>
      <w:r>
        <w:rPr/>
        <w:t>По данным Росстата за 2015 г. достигнут целевой показатель (с учетом 5% отклонения) соотношения средней заработной платы педагогических работников образовательных учреждений дошкольного образования в 73 регионах. По педагогическим работникам образовательных учреждений общего образования в 85 субъектах Российской Федерации (по данным Росстата за 9 месяцев 2015 г., окончательные итоги за 2015 год будут опубликованы Росстатом 15 апреля 2016 г.)</w:t>
      </w:r>
    </w:p>
    <w:p>
      <w:pPr>
        <w:pStyle w:val="TextBody"/>
        <w:rPr/>
      </w:pPr>
      <w:r>
        <w:rPr/>
        <w:t>Основной задачей субъектов Российской Федерации в 2016 году является неснижение абсолютного уровня заработной платы целевых категорий работников, достигнутого в 2014 и 2015 годах.</w:t>
      </w:r>
    </w:p>
    <w:p>
      <w:pPr>
        <w:pStyle w:val="TextBody"/>
        <w:rPr/>
      </w:pPr>
      <w:r>
        <w:rPr/>
        <w:t>Правительством Российской Федерации принято постановление от 14 сентября 2015 г.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Начиная с итогов 2015 года для оценки выполнения плановых показателей уровня заработной платы работников бюджетной сферы применяется новый показатель средней заработной платы по субъекту Российской Федерации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pPr>
        <w:pStyle w:val="TextBody"/>
        <w:rPr/>
      </w:pPr>
      <w:r>
        <w:rPr/>
        <w:t>В целях реализации статей 133 и 421 Трудового кодекса Российской Федерации принят Федеральный закон от 14 декабря 2015 г. № 376-ФЗ «О внесении изменения в статью 1 Федерального закона «О минимальном размере оплаты труда», в соответствии с которым с 1 января 2016 года минимальный размер оплаты труда установлен в сумме 6204 рублей в месяц (53,5% к прогнозируемой величине прожиточного минимума трудоспособного населения – 11 592 рубля).</w:t>
      </w:r>
    </w:p>
    <w:p>
      <w:pPr>
        <w:pStyle w:val="TextBody"/>
        <w:rPr/>
      </w:pPr>
      <w:r>
        <w:rPr/>
        <w:t>В 2016 году со сторонами социального партнерства будут обсуждаться вопросы поэтапного повышения минимального размера оплаты труда до уровня прожиточного минимума.</w:t>
      </w:r>
    </w:p>
    <w:p>
      <w:pPr>
        <w:pStyle w:val="TextBody"/>
        <w:rPr/>
      </w:pPr>
      <w:r>
        <w:rPr/>
        <w:t>Суммарная задолженность по заработной плате по кругу наблюдаемых видов экономической деятельности на 1 января 2016 г. составила 3572 млн. рублей и по сравнению с 1 января 2015 г. увеличилась на 1566 млн. рублей (в 1,78 раза).</w:t>
      </w:r>
    </w:p>
    <w:p>
      <w:pPr>
        <w:pStyle w:val="TextBody"/>
        <w:rPr/>
      </w:pPr>
      <w:r>
        <w:rPr/>
        <w:t>Объем просроченной задолженности по заработной плате, сложившийся на 1 января 2016 г., составлял менее 1% месячного фонда заработной платы работников наблюдаемых видов экономической деятельности.</w:t>
      </w:r>
    </w:p>
    <w:p>
      <w:pPr>
        <w:pStyle w:val="TextBody"/>
        <w:rPr/>
      </w:pPr>
      <w:r>
        <w:rPr/>
        <w:t>Для усиления защиты прав работников в случае банкротства юридического лица и при наличии у такого должника невыплаченной задолженности по заработной плате Федеральным законом от 29 июня 2015 г. № 186-ФЗ внесены изменения в Федеральный закон от 26 октября 2002 г. № 127-ФЗ «О несостоятельности (банкротстве)». Установлено, что работники (бывшие работники) компании, не выплачивающей зарплату, могут обратиться в арбитражный суд с заявлением о признании ее банкротом. Ранее правом обращения суд о признании организации банкротом обладали только юридические лица - должники, конкурсные кредиторы и уполномоченные органы и физические лица по договорам гражданско-правового характера.</w:t>
      </w:r>
    </w:p>
    <w:p>
      <w:pPr>
        <w:pStyle w:val="TextBody"/>
        <w:rPr/>
      </w:pPr>
      <w:r>
        <w:rPr/>
        <w:t>Федеральным законом установлено право работников объединиться и обратиться в суд с заявлением о признании должника банкротом, если имеется не погашенная течение более чем трех месяцев задолженность по выплате выходных пособий, оплате труда и других причитающихся работникам выплат.</w:t>
      </w:r>
    </w:p>
    <w:p>
      <w:pPr>
        <w:pStyle w:val="TextBody"/>
        <w:rPr/>
      </w:pPr>
      <w:r>
        <w:rPr/>
        <w:t>Законом также устанавливается очередность удовлетворения требований кредиторов. Требования об оплате труда лиц, работающих или работавших по трудовым договорам и о выплате выходных пособий, выделены отдельно во вторую очередь текущих требований, а требования об оплате привлеченных лиц выделены в новую третью очередь.</w:t>
      </w:r>
    </w:p>
    <w:p>
      <w:pPr>
        <w:pStyle w:val="TextBody"/>
        <w:rPr/>
      </w:pPr>
      <w:r>
        <w:rPr/>
        <w:t>Федеральным законом установлена норма, регламентирующая проведение собрания работников, избрание представителя работников и его полномочия, а также особенности обращения в арбитражный суд работников с заявлением о признании банкротом финансовых, кредитных организаций, субъектов естественных монополий, крестьянского (фермерского) хозяйства.</w:t>
      </w:r>
    </w:p>
    <w:p>
      <w:pPr>
        <w:pStyle w:val="TextBody"/>
        <w:rPr/>
      </w:pPr>
      <w:r>
        <w:rPr/>
        <w:t>В Государственную Думу Федерального Собрания Российской Федерации 25 января 2016 г. внесен проект федерального закона, предусматривающий внесение изменений в отдельные законодательные акты Российской Федерации, направленных на повышение ответственности работодателей за нарушение законодательства в части, касающейся оплаты труда.</w:t>
      </w:r>
    </w:p>
    <w:p>
      <w:pPr>
        <w:pStyle w:val="TextBody"/>
        <w:rPr/>
      </w:pPr>
      <w:r>
        <w:rPr/>
        <w:t>Законопроектом предлагается нарушения по частичной или полной невыплате заработной платы выделить в отдельный состав административных правонарушений и установить повышенный размер штрафа на должностных лиц за данное правонарушение, совершенное впервые.</w:t>
      </w:r>
    </w:p>
    <w:p>
      <w:pPr>
        <w:pStyle w:val="TextBody"/>
        <w:rPr/>
      </w:pPr>
      <w:r>
        <w:rPr/>
        <w:t>Увеличен размер штрафа и предусмотрены альтернативные санкции в отношении должностных лиц, ранее подвергнутых административному наказанию за аналогичное правонарушение: штраф в размере от 20 тысяч до 30 тысяч рублей или дисквалификация на срок от одного года до трех лет; на лиц, осуществляющих предпринимательскую деятельность без образования юридического лица, - административный штраф от 10 тысяч до 30 тысяч рублей, на юридических лиц – от 50 тысяч до 100 тысяч рублей.</w:t>
      </w:r>
    </w:p>
    <w:p>
      <w:pPr>
        <w:pStyle w:val="TextBody"/>
        <w:rPr/>
      </w:pPr>
      <w:r>
        <w:rPr/>
        <w:t>Законопроект содержит другие меры по отношению к работодателю, направленные на предупреждение несвоевременной выплаты заработной платы:</w:t>
      </w:r>
    </w:p>
    <w:p>
      <w:pPr>
        <w:pStyle w:val="TextBody"/>
        <w:rPr/>
      </w:pPr>
      <w:r>
        <w:rPr/>
        <w:t>увеличение материальной ответственности перед работником за задержку выплаты заработной платы и других выплат, причитающихся работнику свыше шести месяцев до одной стопятидесятой действующей в это время ключевой ставки Центрального банка Российской Федерации от невыплаченных в срок сумм за каждый день задержки по день фактического расчета включительно;</w:t>
      </w:r>
    </w:p>
    <w:p>
      <w:pPr>
        <w:pStyle w:val="TextBody"/>
        <w:rPr/>
      </w:pPr>
      <w:r>
        <w:rPr/>
        <w:t>проведение проверок по фактам нарушения сроков выплаты заработной платы незамедлительно с извещением органа прокуратуры в порядке, установленном федеральным законом, без согласования с органами прокуратуры.</w:t>
      </w:r>
    </w:p>
    <w:p>
      <w:pPr>
        <w:pStyle w:val="TextBody"/>
        <w:rPr/>
      </w:pPr>
      <w:r>
        <w:rPr/>
        <w:t>увеличение срока исковой давности по обращению в суд за защитой нарушенного права по оплате труда до одного года;</w:t>
      </w:r>
    </w:p>
    <w:p>
      <w:pPr>
        <w:pStyle w:val="TextBody"/>
        <w:rPr/>
      </w:pPr>
      <w:r>
        <w:rPr/>
        <w:t>право подачи иска по трудовым спорам по месту жительства работника.</w:t>
      </w:r>
    </w:p>
    <w:p>
      <w:pPr>
        <w:pStyle w:val="TextBody"/>
        <w:rPr/>
      </w:pPr>
      <w:r>
        <w:rPr/>
        <w:t>В Государственную Думу внесен проект федерального закона о ратификации Конвенции о работе на условиях неполного рабочего времени (Конвенции № 175), которая предусматривает, чтобы трудящиеся, занятые неполное рабочее время, пользовались такой же защитой, как и находящиеся в сравнимой ситуации трудящиеся, занятые полное рабочее время, в отношении: недискриминации в области труда и занятий; оплаты труда пропорционально продолжительности рабочего времени; прекращения трудовых отношений; ежегодных оплачиваемых отпусков или оплачиваемых праздничных дней; социального обеспечения работников.</w:t>
      </w:r>
    </w:p>
    <w:p>
      <w:pPr>
        <w:pStyle w:val="TextBody"/>
        <w:rPr/>
      </w:pPr>
      <w:r>
        <w:rPr/>
        <w:t>В Правительство Российской Федерации внесен проект федерального закона о внесении изменений в Трудовой кодекс Российской Федерации в части создания прозрачного механизма оплаты труда руководителей, их заместителей, главных бухгалтеров отдельных организаций (далее – законопроект).</w:t>
      </w:r>
    </w:p>
    <w:p>
      <w:pPr>
        <w:pStyle w:val="TextBody"/>
        <w:rPr/>
      </w:pPr>
      <w:r>
        <w:rPr/>
        <w:t>Законопроект направлен на закрепление обеспечения прозрачного механизма оплаты труда для указанных категорий работников и предусматривает внесение изменений в Трудовой кодекс Российской Федерации в части обязательного установления предельных размеров соотношений между среднемесячной заработной платой руководителей, их заместителей, главных бухгалтеров и среднемесячной заработной платой работников организаций, а также введения ответственности за их несоблюдение. Норма будет распространяться на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w:t>
      </w:r>
    </w:p>
    <w:p>
      <w:pPr>
        <w:pStyle w:val="TextBody"/>
        <w:rPr/>
      </w:pPr>
      <w:r>
        <w:rPr/>
        <w:t>Кроме того, законопроектом устанавливается обязанность представлять и размещать информацию о среднемесячной заработной плате указанных категорий работников в расчете за год в информационно-телекоммуникационной сети «Интернет» на официальных сайтах органов (организаций), осуществляющих функции и полномочия учредителя названных фондов, предприятий, учреждений или органов (организаций). Порядок размещения и представления данной информации будет установлен нормативными правовыми актами Российской Федерации, нормативными правовыми актами субъектов Российской Федерации, нормативным правовым актом органа местного самоуправления.</w:t>
      </w:r>
    </w:p>
    <w:p>
      <w:pPr>
        <w:pStyle w:val="TextBody"/>
        <w:rPr/>
      </w:pPr>
      <w:r>
        <w:rPr/>
        <w:t>Принятие законопроекта позволит распространить обязательное установление ограничений по соотношению зарплат руководителей и работников учреждений и унитарных предприятий, находящихся в ведении субъектов Российской Федерации и органов местного самоуправления. Это будет способствовать исключению неоправданной дифференциации в оплате труда, прозрачности оплаты труда руководящих работников государственных и муниципальных учреждений и предприятий.</w:t>
      </w:r>
    </w:p>
    <w:p>
      <w:pPr>
        <w:pStyle w:val="TextBody"/>
        <w:rPr/>
      </w:pPr>
      <w:r>
        <w:rPr>
          <w:rStyle w:val="StrongEmphasis"/>
          <w:i/>
        </w:rPr>
        <w:t>Развитие трудовых отношений и социального партнерства</w:t>
      </w:r>
    </w:p>
    <w:p>
      <w:pPr>
        <w:pStyle w:val="TextBody"/>
        <w:rPr/>
      </w:pPr>
      <w:r>
        <w:rPr/>
        <w:t>В 2015 году проводилась работа по развитию национальной системы профессиональных квалификаций.</w:t>
      </w:r>
    </w:p>
    <w:p>
      <w:pPr>
        <w:pStyle w:val="TextBody"/>
        <w:rPr/>
      </w:pPr>
      <w:r>
        <w:rPr/>
        <w:t>Основным элементом национальной системы профессиональных квалификаций являются профессиональные стандарты, в которых отражены актуальные квалификационные требования. По состоянию на 31 декабря 2015 г. утверждены 804 профессиональных стандарта.</w:t>
      </w:r>
    </w:p>
    <w:p>
      <w:pPr>
        <w:pStyle w:val="TextBody"/>
        <w:rPr/>
      </w:pPr>
      <w:r>
        <w:rPr/>
        <w:t>Приказами Минтруда России от 2 ноября 2015 г. утверждены справочник востребованных на рынке труда, новых и перспективных профессий, в том числе требующих среднего профессионального образования (далее - Справочник), и список 50 наиболее востребованных на рынке труда, новых и перспективных профессий, требующих среднего профессионального образования.</w:t>
      </w:r>
    </w:p>
    <w:p>
      <w:pPr>
        <w:pStyle w:val="TextBody"/>
        <w:rPr/>
      </w:pPr>
      <w:r>
        <w:rPr/>
        <w:t>Справочник содержит информацию по 1 620 наименованиям профессий в различных областях профессиональной деятельности и предназначен для решения следующих задач:</w:t>
      </w:r>
    </w:p>
    <w:p>
      <w:pPr>
        <w:pStyle w:val="TextBody"/>
        <w:rPr/>
      </w:pPr>
      <w:r>
        <w:rPr/>
        <w:t>организация разработки и актуализация профессиональных стандартов, федеральных государственных образовательных стандартов и образовательных программ;</w:t>
      </w:r>
    </w:p>
    <w:p>
      <w:pPr>
        <w:pStyle w:val="TextBody"/>
        <w:rPr/>
      </w:pPr>
      <w:r>
        <w:rPr/>
        <w:t>формирование прогнозов и стратегий кадрового развития отраслей экономики, регионов и отдельных организаций, с целью обеспечения непрерывности и сбалансированности процесса подготовки кадров, в том числе опережающей подготовки;</w:t>
      </w:r>
    </w:p>
    <w:p>
      <w:pPr>
        <w:pStyle w:val="TextBody"/>
        <w:rPr/>
      </w:pPr>
      <w:r>
        <w:rPr/>
        <w:t>выявление приоритетов изменяющегося рынка труда на соответствие потребности экономики в трудовых ресурсах, структуре подготовки кадров в образовательных организациях;</w:t>
      </w:r>
    </w:p>
    <w:p>
      <w:pPr>
        <w:pStyle w:val="TextBody"/>
        <w:rPr/>
      </w:pPr>
      <w:r>
        <w:rPr/>
        <w:t>выбор профессий и планирование карьеры гражданами, определение перспективы повышения квалификации, профессиональной переподготовки.</w:t>
      </w:r>
    </w:p>
    <w:p>
      <w:pPr>
        <w:pStyle w:val="TextBody"/>
        <w:rPr/>
      </w:pPr>
      <w:r>
        <w:rPr/>
        <w:t>Минтрудом России совместно с Минобрнауки России, Минпромторгом России, заинтересованными федеральными органами исполнительной власти, органами исполнительной власти субъектов Российской Федерации, Агентством стратегических инициатив, работодателями, профсоюзами и иными организациями реализуется ряд мероприятий по популяризации рабочих и инженерных профессий в рамках распоряжения Правительства Российской Федерации от 5 марта 2015 г. № 366-р. Данный план направлен на расширение реализуемых мероприятий по профориентации граждан в различных сферах экономической деятельности, популяризацию рабочих и инженерно-технических профессий.</w:t>
      </w:r>
    </w:p>
    <w:p>
      <w:pPr>
        <w:pStyle w:val="TextBody"/>
        <w:rPr/>
      </w:pPr>
      <w:r>
        <w:rPr/>
        <w:t>В целях повышения престижа рабочих профессий, востребованных на рынке труда, содействия в привлечении молодежи для обучения и трудоустройства по рабочим профессиям ежегодно проводится Всероссийский конкурс профессионального мастерства «Лучший по профессии». В 2015 году конкурс проведен по пяти номинациям: «Лучшая швея», «Лучший дозиметрист», «Лучший электромонтер (высоковольтные линии)», «Лучший лесной пожарный», «Лучший слесарь механосборочных работ».</w:t>
      </w:r>
    </w:p>
    <w:p>
      <w:pPr>
        <w:pStyle w:val="TextBody"/>
        <w:rPr/>
      </w:pPr>
      <w:r>
        <w:rPr/>
        <w:t>В 2015 году осуществлялась работа по дальнейшему совершенствованию нормативно-правовой базы, регулирующей социальное партнерство.</w:t>
      </w:r>
    </w:p>
    <w:p>
      <w:pPr>
        <w:pStyle w:val="TextBody"/>
        <w:rPr/>
      </w:pPr>
      <w:r>
        <w:rPr/>
        <w:t>Разработан и внесен в Правительство Российской Федерации проект федерального закона о внесении изменений в статьи 4 и 7 Федерального закона «О Российской трехсторонней комиссии по регулированию социально-трудовых отношений». Принятие указанного закона обеспечит доведение до Правительства Российской Федерации мнения сторон Российской трехсторонней комиссии по регулированию социально-трудовых отношений при разработке и принятии проектов законодательных и иных нормативных правовых актов, регулирующих социально-трудовые отношения и связанные с ними экономические отношения.</w:t>
      </w:r>
    </w:p>
    <w:p>
      <w:pPr>
        <w:pStyle w:val="TextBody"/>
        <w:rPr/>
      </w:pPr>
      <w:r>
        <w:rPr/>
        <w:t>Действия сторон социального партнерства будут направлены на усиление роли профсоюзов и работодателей в решении задач в сфере трудовых отношений на основе договоров и соглашений в рамках социального партнерства на всех уровнях. Будут продолжены консультации по разработке мер для более активного участия работодателей в социальном партнерстве.</w:t>
      </w:r>
    </w:p>
    <w:p>
      <w:pPr>
        <w:pStyle w:val="TextBody"/>
        <w:rPr/>
      </w:pPr>
      <w:r>
        <w:rPr/>
        <w:t>Совместно с социальными партнерами будет продолжено проведение мониторинга социально-трудовых конфликтов, содействие профилактике их возникновения, а также урегулированию конфликтов в возможно короткие сроки.</w:t>
      </w:r>
    </w:p>
    <w:p>
      <w:pPr>
        <w:pStyle w:val="TextBody"/>
        <w:rPr/>
      </w:pPr>
      <w:r>
        <w:rPr/>
        <w:t>Для упрощения оформления и регулирования трудовых отношений у работодателей – субъектов малого предпринимательства, - микропредприятий, Минтрудом России разработан и внесен в Правительство Российской Федерации законопроект о внесении изменений в Трудовой кодекс Российской Федерации в части особенностей правового регулирования трудовых отношений работников, работающих у работодателей, которые относятся к категории микропредприятий, предусматривающий освобождение таких работодателей от обязанности утверждать локальные нормативные акты.</w:t>
      </w:r>
    </w:p>
    <w:p>
      <w:pPr>
        <w:pStyle w:val="TextBody"/>
        <w:rPr/>
      </w:pPr>
      <w:r>
        <w:rPr/>
        <w:t>С работником будет заключаться трудовой договор на основе типовой формы, утверждаемой Правительством Российской Федерации с учетом мнения Российской трехсторонней комиссии по регулированию социально-трудовых отношений. Кроме этого предусматриваются положения, предоставляющие возможность не вносить в трудовую книжку работника сведения о работе на микропредприятих, а при заключении трудового договора впервые - не оформлять трудовую книжку.</w:t>
      </w:r>
    </w:p>
    <w:p>
      <w:pPr>
        <w:pStyle w:val="TextBody"/>
        <w:rPr/>
      </w:pPr>
      <w:r>
        <w:rPr/>
        <w:t>Предлагаемые законопроектом изменения позволят упростить ведение работодателями кадрового делопроизводства, предоставление возможности заключать трудовые договоры с работниками, работающими на микропредприятиях, на основе типовой формы, что будет способствовать повышению уровня защиты трудовых прав работников путем оформления с ними трудовых отношений в установленном трудовым законодательством порядке, а также снижению рисков наложения санкций на работодателей за нарушение трудового законодательства.</w:t>
      </w:r>
    </w:p>
    <w:p>
      <w:pPr>
        <w:pStyle w:val="TextBody"/>
        <w:rPr/>
      </w:pPr>
      <w:r>
        <w:rPr>
          <w:rStyle w:val="StrongEmphasis"/>
          <w:i/>
        </w:rPr>
        <w:t>Охрана труда</w:t>
      </w:r>
    </w:p>
    <w:p>
      <w:pPr>
        <w:pStyle w:val="TextBody"/>
        <w:rPr/>
      </w:pPr>
      <w:r>
        <w:rPr/>
        <w:t>Основным направлением государственной политики в области охраны труда остается обеспечение снижения уровня производственного травматизма и профессиональной заболеваемости путем реализации системных мер, направленных на улучшение условий и охраны труда.</w:t>
      </w:r>
    </w:p>
    <w:p>
      <w:pPr>
        <w:pStyle w:val="TextBody"/>
        <w:rPr/>
      </w:pPr>
      <w:r>
        <w:rPr/>
        <w:t>По предварительным данным в 2015 году в сравнении с 2014 годом:</w:t>
      </w:r>
    </w:p>
    <w:p>
      <w:pPr>
        <w:pStyle w:val="TextBody"/>
        <w:rPr/>
      </w:pPr>
      <w:r>
        <w:rPr/>
        <w:t>общее количество несчастных случаев на производстве снизилось на 9% (2014 год - 47 453 случая, 2015 год - 43 213 случаев);</w:t>
      </w:r>
    </w:p>
    <w:p>
      <w:pPr>
        <w:pStyle w:val="TextBody"/>
        <w:rPr/>
      </w:pPr>
      <w:r>
        <w:rPr/>
        <w:t>количество несчастных случаев с тяжелыми последствиями (групповых несчастных случаев, несчастных случаев с тяжелым и смертельным исходом) сократилось на 24% (2014 год - 8 287 случаев, 2015 год - 6 316 случаев);</w:t>
      </w:r>
    </w:p>
    <w:p>
      <w:pPr>
        <w:pStyle w:val="TextBody"/>
        <w:rPr/>
      </w:pPr>
      <w:r>
        <w:rPr/>
        <w:t>количество погибших на производстве снизилось на 27% (2014 год - 2 347 человек, 2015 год - 1 707 человек).</w:t>
      </w:r>
    </w:p>
    <w:p>
      <w:pPr>
        <w:pStyle w:val="TextBody"/>
        <w:rPr/>
      </w:pPr>
      <w:r>
        <w:rPr/>
        <w:t>В 2015 году продолжена работа по внедрению специальной оценки условий труда на рабочих местах, обеспечивающей объективизацию данных о состоянии условий труда на рабочих местах.</w:t>
      </w:r>
    </w:p>
    <w:p>
      <w:pPr>
        <w:pStyle w:val="TextBody"/>
        <w:rPr/>
      </w:pPr>
      <w:r>
        <w:rPr/>
        <w:t>В период с апреля 2014 года по декабрь 2015 года специальная оценка условий труда проведена в 152,1 тыс. организаций на более чем 4,66 млн. рабочих мест, на которых занято более 6,5 млн. работников.</w:t>
      </w:r>
    </w:p>
    <w:p>
      <w:pPr>
        <w:pStyle w:val="TextBody"/>
        <w:rPr/>
      </w:pPr>
      <w:r>
        <w:rPr/>
        <w:t>Доля рабочих мест с оптимальными и допустимыми условиями труда составила 75,3% от общего количества рабочих мест, на которых проведена специальная оценка условий труда. Вредные и опасные условия труда выявлены на 24,7% рабочих местах.</w:t>
      </w:r>
    </w:p>
    <w:p>
      <w:pPr>
        <w:pStyle w:val="TextBody"/>
        <w:rPr/>
      </w:pPr>
      <w:r>
        <w:rPr/>
        <w:t>В рамках обеспечения широкого рынка услуг по оценке условий труда продолжена работа по допуску организаций к проведению специальной оценки условий труда и аттестации экспертов. Так, по итогам 2015 года было допущено 759 организаций, аттестовано 3 293 экспертов организаций, проводящих специальную оценку условий труда.</w:t>
      </w:r>
    </w:p>
    <w:p>
      <w:pPr>
        <w:pStyle w:val="TextBody"/>
        <w:rPr/>
      </w:pPr>
      <w:r>
        <w:rPr/>
        <w:t>В течение 2015 года Минтрудом России проводилась работа по формированию нормативной правовой базы в области специальной оценки условий труда. В рамках реализации постановления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утверждены 6 приказов Минтруда России.</w:t>
      </w:r>
    </w:p>
    <w:p>
      <w:pPr>
        <w:pStyle w:val="TextBody"/>
        <w:rPr/>
      </w:pPr>
      <w:r>
        <w:rPr/>
        <w:t>По результатам мониторинга специальной оценки условий труда, организованного в соответствии с поручением Правительственной комиссии по вопросам охраны здоровья граждан:</w:t>
      </w:r>
    </w:p>
    <w:p>
      <w:pPr>
        <w:pStyle w:val="TextBody"/>
        <w:rPr/>
      </w:pPr>
      <w:r>
        <w:rPr/>
        <w:t>подготовлен проект федерального закона о внесении изменений в Федеральный закон «О специальной оценке условий труда», предусматривающий расширение процедуры декларирования соответствия условий труда государственным нормативным требованиям охраны труда; обеспечение дополнительной защиты информации, составляющей государственную тайну, при ее передаче в составе сведений о результатах специальной оценки условий труда; расширение перечня сведений, содержащихся в реестре организаций, проводящих специальную оценку условий труда, за счет информации о филиалах и представительствах таких организаций; отдельные технические поправки в части упорядочивания деятельности экспертов в области специальной оценки условий труда и расширения оснований для проведения экспертизы качества специальной оценки условий труда;</w:t>
      </w:r>
    </w:p>
    <w:p>
      <w:pPr>
        <w:pStyle w:val="TextBody"/>
        <w:rPr/>
      </w:pPr>
      <w:r>
        <w:rPr/>
        <w:t>принято постановление Правительства Российской Федерации от 25 апреля 2015 г. № 396, согласно которому уточнен перечень рабочих мест в организациях, осуществляющих отдельные виды деятельности, в отношении которых должны быть установлены особенности проведения специальной оценки условий труда;</w:t>
      </w:r>
    </w:p>
    <w:p>
      <w:pPr>
        <w:pStyle w:val="TextBody"/>
        <w:rPr/>
      </w:pPr>
      <w:r>
        <w:rPr/>
        <w:t>внесены изменения в Методику проведения специальной оценки условий труда и Классификатор вредных и (или) опасных производственных факторов, утвержденные приказом Минтруда России от 24 января 2014 г. № 33н, уточняющие порядок идентификации биологического фактора и фактора световой среды, а также отнесения условий труда к классу (подклассу) условий труда при их воздействии (приказ Минтруда России от 20 января 2015 г. № 24н).</w:t>
      </w:r>
    </w:p>
    <w:p>
      <w:pPr>
        <w:pStyle w:val="TextBody"/>
        <w:rPr/>
      </w:pPr>
      <w:r>
        <w:rPr/>
        <w:t>В целях обеспечения реализации отдельных норм Федерального закона от 5 мая 2014 г. № 116-ФЗ «О внесении изменений в отдельные законодательные акты Российской Федерации» в части запрета заемного труда на опасных производственных объектах:</w:t>
      </w:r>
    </w:p>
    <w:p>
      <w:pPr>
        <w:pStyle w:val="TextBody"/>
        <w:rPr/>
      </w:pPr>
      <w:r>
        <w:rPr/>
        <w:t>принято постановление Правительства Российской Федерации от 10 апреля 2015 г. № 340 «О порядке утверждения перечней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p>
      <w:pPr>
        <w:pStyle w:val="TextBody"/>
        <w:rPr/>
      </w:pPr>
      <w:r>
        <w:rPr/>
        <w:t>утвержден перечень отдельных видов работ, в целях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 (совместный приказ Минтруда России и Ростехнадзора от 11 ноября 2015 г. № 858н/455).</w:t>
      </w:r>
    </w:p>
    <w:p>
      <w:pPr>
        <w:pStyle w:val="TextBody"/>
        <w:rPr/>
      </w:pPr>
      <w:r>
        <w:rPr/>
        <w:t>В 2015 году завершена работа по разработке и утверждению государственных программ (подпрограмм) субъектов Российской Федерации, направленных на улучшение условий и охраны труда, на основе актуализированной по поручению Правительства Российской Федерации типовой государственной программы субъекта Российской Федерации (подпрограммы государственной программы) по улучшению условий и охраны труда.</w:t>
      </w:r>
    </w:p>
    <w:p>
      <w:pPr>
        <w:pStyle w:val="TextBody"/>
        <w:rPr/>
      </w:pPr>
      <w:r>
        <w:rPr/>
        <w:t>С учетом положительных итогов Первой Всероссийской Недели охраны труда, проведенной Минтрудом России в апреле 2015 года, и в целях дальнейшей популяризации вопросов улучшения условий и охраны труда, пропаганды лучших практик организации работ в области охраны труда, повышения уровня культуры труда Правительством Российской Федерации принято решение о ежегодном проведении Всероссийской недели охраны труда (постановление Правительства Российской Федерации от 11 декабря 2015 г. № 1346 «О Всероссийской неделе охраны труда»).</w:t>
      </w:r>
    </w:p>
    <w:p>
      <w:pPr>
        <w:pStyle w:val="TextBody"/>
        <w:rPr/>
      </w:pPr>
      <w:r>
        <w:rPr/>
        <w:t>В целях улучшения условий труда работников и формирования экономической заинтересованности работодателей в соблюдении трудового законодательства, создания условий для снижения случаев нарушения трудового законодательства распоряжением Правительства Российской Федерации от 5 июня 2015 г. № 1028-р утверждена Концепция повышения эффективности обеспечения соблюдения трудового законодательства и иных нормативных правовых актов, содержащих нормы трудового права (2014-2020 гг.), предусматривающая: совершенствование законодательного и нормативного правового обеспечения контрольно-надзорной деятельности; обеспечение определенности, прозрачности и открытости федерального надзора в сфере труда; формирование системы внутреннего контроля соблюдения работодателями требований трудового законодательства и ее пропаганды; внедрение риск-ориентированных подходов к организации федерального надзора в сфере труда; развитие потенциала федеральной инспекции труда при осуществлении федерального надзора в сфере труда; оптимизацию процессов взаимодействия федеральной инспекции труда с работниками и работодателями.</w:t>
      </w:r>
    </w:p>
    <w:p>
      <w:pPr>
        <w:pStyle w:val="TextBody"/>
        <w:rPr/>
      </w:pPr>
      <w:r>
        <w:rPr/>
        <w:t>Все это позволит сформировать новою модель соблюдения требований в сфере трудовых отношений, основанную на взаимном эффективном сотрудничестве между федеральной инспекцией труда, работодателями и работниками, повысить эффективность государственного надзора в сфере труда за счет внедрения инновационных принципов, форм и методов надзора.</w:t>
      </w:r>
    </w:p>
    <w:p>
      <w:pPr>
        <w:pStyle w:val="TextBody"/>
        <w:rPr/>
      </w:pPr>
      <w:r>
        <w:rPr>
          <w:rStyle w:val="StrongEmphasis"/>
          <w:i/>
        </w:rPr>
        <w:t>Развитие обязательного социального страхования</w:t>
      </w:r>
    </w:p>
    <w:p>
      <w:pPr>
        <w:pStyle w:val="TextBody"/>
        <w:rPr/>
      </w:pPr>
      <w:r>
        <w:rPr/>
        <w:t>В 2015 году одной из основных задач в этой сфере являлось распространение обязательного социального страхования на иностранных граждан и выравнивание нагрузки на работодателя в связи с наймом на работу иностранных и российских граждан.</w:t>
      </w:r>
    </w:p>
    <w:p>
      <w:pPr>
        <w:pStyle w:val="TextBody"/>
        <w:rPr/>
      </w:pPr>
      <w:r>
        <w:rPr/>
        <w:t>В этих целях в соответствии с Федеральным законом от 28 июня 2014 г. № 188-ФЗ «О внесении изменений в отдельные законодательные акты Российской Федерации по вопросам обязательного социального страхования» с 1 января 2015 г. иностранные граждане и лица без гражданства, временно пребывающие на территории Российской Федерации, были признаны застрахованными лицами в системе обязательного пенсионного страхования с момента заключения с ними трудового договора или гражданско-правового договора независимо от срока такого договора. До 1 января 2015 г. взносы на обязательное пенсионное страхование начислялись только на выплаты в пользу иностранных граждан, временно пребывающих на территории Российской Федерации,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w:t>
      </w:r>
    </w:p>
    <w:p>
      <w:pPr>
        <w:pStyle w:val="TextBody"/>
        <w:rPr/>
      </w:pPr>
      <w:r>
        <w:rPr/>
        <w:t>Также с 1 января 2015 года Федеральным законом от 1 декабря 2014 г. № 407-ФЗ «О внесении изменений в отдельные законодательные акты Российской Федерации по вопросам обязательного социального страхования на случай временной нетрудоспособности и в связи с материнством» для иностранных работников, временно пребывающих в Российской Федерации, установлено право на получение страхового обеспечения в виде пособия по временной нетрудоспособности и закреплена обязанность работодателей уплачивать страховые взносы в Фонд социального страхования Российской Федерации в размере 1,8% с выплат в пользу иностранных граждан (за исключением высококвалифицированных специалистов), временно пребывающих в Российской Федерации, с 1-го дня работы таких лиц в Российской Федерации независимо от срока заключенного договора.</w:t>
      </w:r>
    </w:p>
    <w:p>
      <w:pPr>
        <w:pStyle w:val="TextBody"/>
        <w:rPr/>
      </w:pPr>
      <w:r>
        <w:rPr/>
        <w:t>Реализация этих положений позволила обеспечить минимальный уровень социальной защиты иностранных граждан, временно пребывающих в Российской Федерации, в случае их заболевания путем предоставления им пособия по временной нетрудоспособности, а также выравнить стоимость иностранной рабочей силы со стоимостью труда российского гражданина.</w:t>
      </w:r>
    </w:p>
    <w:p>
      <w:pPr>
        <w:pStyle w:val="TextBody"/>
        <w:rPr/>
      </w:pPr>
      <w:r>
        <w:rPr/>
        <w:t>В части обязательного социального страхования на случай временной нетрудоспособности и в связи с материнством решалась задача по обеспечению права застрахованных граждан на получение гарантированных государством пособий по обязательному социальному страхованию.</w:t>
      </w:r>
    </w:p>
    <w:p>
      <w:pPr>
        <w:pStyle w:val="TextBody"/>
        <w:rPr/>
      </w:pPr>
      <w:r>
        <w:rPr/>
        <w:t>По действующему законодательству выплата таких пособий осуществляется работодателем по месту работы гражданина в счет уплаты страховых взносов в Фонд социального страхования Российской Федерации. Поэтому в случае финансовой несостоятельности или недобросовестности работодателя возникает риск неполучения пособий гражданином.</w:t>
      </w:r>
    </w:p>
    <w:p>
      <w:pPr>
        <w:pStyle w:val="TextBody"/>
        <w:rPr/>
      </w:pPr>
      <w:r>
        <w:rPr/>
        <w:t>В конце 2015 года в Государственную Думу внесен законопроект, который дополняет перечень оснований для выплаты пособий застрахованному лицу непосредственно территориальными органами Фонда социального страхования Российской Федерации, в случае, когда в отношении организации проводятся процедуры банкротства.</w:t>
      </w:r>
    </w:p>
    <w:p>
      <w:pPr>
        <w:pStyle w:val="TextBody"/>
        <w:rPr/>
      </w:pPr>
      <w:r>
        <w:rPr/>
        <w:t>Фондом социального страхования Российской Федерации в отдельных субъектах Российской Федерации реализуется пилотный проект, в соответствии с которым назначение и выплату страхового обеспечения по обязательному социальному страхованию застрахованным гражданам во всех случаях осуществляют непосредственно территориальные органы Фонда.</w:t>
      </w:r>
    </w:p>
    <w:p>
      <w:pPr>
        <w:pStyle w:val="TextBody"/>
        <w:rPr/>
      </w:pPr>
      <w:r>
        <w:rPr/>
        <w:t>В настоящее время в пилотном проекте участвует 14 субъектов Российской Федерации (Нижегородская область, Карачаево-Черкесская Республика, Астраханская, Курганская, Новгородская, Новосибирская, Тамбовская области и Хабаровский край, Республика Крым и город федерального значения Севастополь, Республика Татарстан, Белгородская, Ростовская и Самарская области).</w:t>
      </w:r>
    </w:p>
    <w:p>
      <w:pPr>
        <w:pStyle w:val="TextBody"/>
        <w:rPr/>
      </w:pPr>
      <w:r>
        <w:rPr/>
        <w:t>С 1 июля 2016 года к ним присоединятся еще 6 субъектов Российской Федерации (Республика Мордовия, Брянская, Калининградская, Калужская, Липецкая и Ульяновская области).</w:t>
      </w:r>
    </w:p>
    <w:p>
      <w:pPr>
        <w:pStyle w:val="TextBody"/>
        <w:rPr/>
      </w:pPr>
      <w:r>
        <w:rPr/>
        <w:t>Во всех субъектах Российской Федерации, участвующих в пилотном проекте, застрахованные лица гарантированно получают пособия непосредственно от Фонда социального страхования Российской Федерации.</w:t>
      </w:r>
    </w:p>
    <w:p>
      <w:pPr>
        <w:pStyle w:val="TextBody"/>
        <w:rPr/>
      </w:pPr>
      <w:r>
        <w:rPr/>
        <w:t>На базе механизма прямых выплат страхового обеспечения осуществляется проект «Электронный листок нетрудоспособности», основной задачей, которого является отработка технологии электронного взаимодействия медицинских организаций и территориальных органов Фонда и перевод листка временной нетрудоспособности в электронный вид с отменой его бумажной формы.</w:t>
      </w:r>
    </w:p>
    <w:p>
      <w:pPr>
        <w:pStyle w:val="TextBody"/>
        <w:rPr/>
      </w:pPr>
      <w:r>
        <w:rPr/>
        <w:t>Отработка технологии электронного взаимодействия в рамках пилотного проекта осуществляется Фондом социального страхования Российской Федерации совместно с Правительством г. Москвы, Правительством Астраханской области и Правительством Белгородской области.</w:t>
      </w:r>
    </w:p>
    <w:p>
      <w:pPr>
        <w:pStyle w:val="TextBody"/>
        <w:rPr/>
      </w:pPr>
      <w:r>
        <w:rPr/>
        <w:t>В целях установления правовых оснований для назначения и выплаты пособий по временной нетрудоспособности, по беременности и родам на базе электронного листка нетрудоспособности Минтрудом России совместно с Фондом социального страхования Российской Федерации подготовлен проект федерального закона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в статью 59 Федерального закона «Об основах охраны здоровья граждан в Российской Федерации». Данный законопроект предусматривает возможность использования листка нетрудоспособности как на бумажном носителе, так и в форме электронного документа, сформированного в автоматизированной информационной системе. Электронный листок нетрудоспособности будет иметь равную юридическую силу с действующим листком нетрудоспособности, оформленным в установленном порядке на бумажном бланке.</w:t>
      </w:r>
    </w:p>
    <w:p>
      <w:pPr>
        <w:pStyle w:val="TextBody"/>
        <w:rPr/>
      </w:pPr>
      <w:r>
        <w:rPr/>
        <w:t>Проведена работа по совершенствованию законодательства в сфере обязательного социального страхования от несчастных случаев на производстве и профессиональных заболеваний.</w:t>
      </w:r>
    </w:p>
    <w:p>
      <w:pPr>
        <w:pStyle w:val="TextBody"/>
        <w:rPr/>
      </w:pPr>
      <w:r>
        <w:rPr/>
        <w:t>Федеральным законом от 29 декабря 2015 г. № 394-ФЗ внесены изменения в Федеральный закон «Об обязательном социальном страховании от несчастных случаев на производстве и профессиональных заболеваний», направленные на устранение имевшихся правовых пробелов в части предоставления страхового обеспечения пострадавшим. В частности, определен порядок исчисления страховых выплат в случае отсутствия документов о заработке застрахованного лица, установлен закрытый перечень документов, необходимых для назначения страхового обеспечения; конкретизированы положения, связанные со страхованием физических лиц, выполняющих работу на основании гражданско-правового договора; унифицированы правовые нормы в сфере обязательного социального страхования от несчастных случаев на производстве и профессиональных заболеваний с нормами других видов обязательного социального страхования, регулирующих аналогичные правоотношения.</w:t>
      </w:r>
    </w:p>
    <w:p>
      <w:pPr>
        <w:pStyle w:val="TextBody"/>
        <w:rPr/>
      </w:pPr>
      <w:r>
        <w:rPr/>
        <w:t>В целях поддержания тарифа страховых взносов на приемлемом для субъектов экономической деятельности уровне страховой нагрузки в законодательство Российской Федерации о страховых взносах внесены изменения, предусматривающие сохранение для основной массы плательщиков на период до 2018 года включительно тарифа страховых взносов на уровне 2012-2017 годов в Пенсионный фонд Российской Федерации 22,0% (как пониженный по сравнению с общеустановленным 26,0%) в пределах установленной величины базы для начисления страховых взносов и в размере 10,0% в Пенсионный фонд Российской Федерации сверх установленной предельной величины базы для начисления страховых взносов (Федеральный закон от 28 ноября 2015 г. № 347-ФЗ «О внесении изменений в статью 331 Федерального закона «Об обязательном пенсионном страховании в Российской Федерации» и в статью 58.2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В 2015 году вступил в силу Федеральный закон от 23 ноября 2015 г. № 316-ФЗ, которым предусмотрено, что внесение изменений в Федеральный закон от 24 июня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приостановление, отмена или признание утратившими силу положений данного Федерального закона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TextBody"/>
        <w:rPr/>
      </w:pPr>
      <w:r>
        <w:rPr/>
        <w:t>В ближайшей перспективе планируется масштабный пересмотр системы обязательного социального страховании от несчастных случаев на производстве и профессиональных заболеваний.</w:t>
      </w:r>
    </w:p>
    <w:p>
      <w:pPr>
        <w:pStyle w:val="TextBody"/>
        <w:rPr/>
      </w:pPr>
      <w:r>
        <w:rPr/>
        <w:t>При Минтруде России создана специальная рабочая группа по подготовке Концепции реформирования обязательного социального страхования от несчастных случаев на производстве и профессиональных заболеваний, в состав которой вошли представители заинтересованных федеральных органов исполнительной власти, социальных партнеров, различных научных, научно-исследовательских организаций.</w:t>
      </w:r>
    </w:p>
    <w:p>
      <w:pPr>
        <w:pStyle w:val="TextBody"/>
        <w:rPr/>
      </w:pPr>
      <w:r>
        <w:rPr/>
        <w:t>Основной идеей Концепции является смещение акцентов с финансирования расходов, связанных со страховым обеспечением, на мероприятия, направленные на предупреждение страховых случаев, а также на скорейшее восстановление трудоспособности пострадавших на производстве и возвращение их к труду.</w:t>
      </w:r>
    </w:p>
    <w:p>
      <w:pPr>
        <w:pStyle w:val="TextBody"/>
        <w:rPr/>
      </w:pPr>
      <w:r>
        <w:rPr/>
        <w:t>В 2016 году планируется подготовка проекта федерального закона «Об обязательном социальном страховании от несчастных случаев на производстве и профессиональных заболеваний», направленного на реализацию Концепции.</w:t>
      </w:r>
    </w:p>
    <w:p>
      <w:pPr>
        <w:pStyle w:val="TextBody"/>
        <w:rPr/>
      </w:pPr>
      <w:r>
        <w:rPr>
          <w:rStyle w:val="StrongEmphasis"/>
        </w:rPr>
        <w:t>3. Социальная поддержка населения</w:t>
      </w:r>
    </w:p>
    <w:p>
      <w:pPr>
        <w:pStyle w:val="TextBody"/>
        <w:rPr/>
      </w:pPr>
      <w:r>
        <w:rPr/>
        <w:t>В Российской Федерации функционирует более 1354 стационарных учреждений социального обслуживания для граждан пожилого возраста и инвалидов. В числе этих учреждений более 756 домов-интернатов общего типа, свыше 540 психоневрологических домов-интернатов, 21 дом милосердия, 28 геронтологических центров и другие. Ежегодно услуги в этих учреждениях получают свыше 247,9 тыс. человек.</w:t>
      </w:r>
    </w:p>
    <w:p>
      <w:pPr>
        <w:pStyle w:val="TextBody"/>
        <w:rPr/>
      </w:pPr>
      <w:r>
        <w:rPr/>
        <w:t>Предоставление нестационарных и полустационарных форм социального обслуживания гражданам пожилого возраста и инвалидам осуществляли 2081 центр социального обслуживания, в том числе 1445 комплексных центров, обслуживающих все категории населения, а также 63 центра социального обслуживания на дому. В этих центрах открыто 817 отделений дневного пребывания, 394 отделения временного проживания, 880 социально-реабилитационных отделений, 10690 отделений социального обслуживания на дому, 993 специализированных отделения социально-медицинского обслуживания на дому, 1834 отделения срочного социального обслуживания, 1287 прочих отделений. В отделениях предоставлены услуги 17,6 млн. человек, в том числе в социально-реабилитационных отделениях услуги получили более 920 тыс. человек, в специализированных отделениях социально-медицинского обслуживания на дому - более 83 тыс. человек, отделениях срочного социального обслуживания - свыше 10,9 млн. человек.</w:t>
      </w:r>
    </w:p>
    <w:p>
      <w:pPr>
        <w:pStyle w:val="TextBody"/>
        <w:rPr/>
      </w:pPr>
      <w:r>
        <w:rPr/>
        <w:t>Социальные услуги в 132 домах-интернатах для умственно отсталых детей и домах-интернатах для детей-инвалидов с физическими нарушениями развития получили около 21,4 тыс. детей.</w:t>
      </w:r>
    </w:p>
    <w:p>
      <w:pPr>
        <w:pStyle w:val="TextBody"/>
        <w:rPr/>
      </w:pPr>
      <w:r>
        <w:rPr/>
        <w:t>В 217 специальных домах для одиноких престарелых граждан проживают 11,4 тыс. человек.</w:t>
      </w:r>
    </w:p>
    <w:p>
      <w:pPr>
        <w:pStyle w:val="TextBody"/>
        <w:rPr/>
      </w:pPr>
      <w:r>
        <w:rPr/>
        <w:t>На территории Российской Федерации функционирует 142 учреждения социальной помощи для лиц без определенного места жительства в которых на 1 января 2015 года обслужено более 100,0 тыс. человек.</w:t>
      </w:r>
    </w:p>
    <w:p>
      <w:pPr>
        <w:pStyle w:val="TextBody"/>
        <w:rPr/>
      </w:pPr>
      <w:r>
        <w:rPr/>
        <w:t>По данным федерального статистического наблюдения по состоянию на 1 января 2015 г. общее число зданий учреждений социального обслуживания составляло 3541 единица. Из них зданий, требующих реконструкции – 131 единица, находящихся в аварийном состоянии – 27 единиц, ветхих зданий – 72 единицы. В числе этих зданий не только спальные корпуса, но и здания хозяйственного назначения (банно-прачечные комбинаты, бани-прачечные, бани, очистные сооружения, теплотрассы, и др.).</w:t>
      </w:r>
    </w:p>
    <w:p>
      <w:pPr>
        <w:pStyle w:val="TextBody"/>
        <w:rPr/>
      </w:pPr>
      <w:r>
        <w:rPr/>
        <w:t>Субъектами Российской Федерации на период до 2020 года запланированы мероприятия по осуществлению текущего и капитального ремонта учреждений, перепланировке помещений и реконструкции зданий с целью обеспечения более благоприятных (комфортных) условий проживания в них граждан пожилого возраста и инвалидов, доведения их до нормального уровня с соблюдением гигиенических требований к размещению, устройству, оборудованию, содержанию объектов организаций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а также мероприятия по обеспечению противопожарной безопасности.</w:t>
      </w:r>
    </w:p>
    <w:p>
      <w:pPr>
        <w:pStyle w:val="TextBody"/>
        <w:rPr/>
      </w:pPr>
      <w:r>
        <w:rPr/>
        <w:t>В 2015 году проводились мероприятия по предоставлению Пенсионным фондом Российской Федерации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w:t>
      </w:r>
    </w:p>
    <w:p>
      <w:pPr>
        <w:pStyle w:val="TextBody"/>
        <w:rPr/>
      </w:pPr>
      <w:r>
        <w:rPr/>
        <w:t>На выполнение мероприятий социальных программ субъектов Российской Федерации в 2015 году предоставлены субсидии из бюджета Пенсионного фонда Российской Федерации на общую сумму 987,8 млн. рублей.</w:t>
      </w:r>
    </w:p>
    <w:p>
      <w:pPr>
        <w:pStyle w:val="TextBody"/>
        <w:rPr/>
      </w:pPr>
      <w:r>
        <w:rPr/>
        <w:t>В ходе выполнения программ в 19 субъектах Российской Федерации приобретено 96 автомашин для оснащения мобильных бригад, более 41 тыс. неработающих пенсионеров, была оказана услуга по обучению компьютерной грамотности.</w:t>
      </w:r>
    </w:p>
    <w:p>
      <w:pPr>
        <w:pStyle w:val="TextBody"/>
        <w:rPr/>
      </w:pPr>
      <w:r>
        <w:rPr/>
        <w:t>В сфере предоставления гражданам социального обслуживания как на федеральном, так и на региональном уровнях Минтрудом России на постоянной основе осуществляется мониторинг реализации Федерального закона от 28 декабря 2013 г. № 442-ФЗ «Об основах социального обслуживания граждан в Российской Федерации».</w:t>
      </w:r>
    </w:p>
    <w:p>
      <w:pPr>
        <w:pStyle w:val="TextBody"/>
        <w:rPr/>
      </w:pPr>
      <w:r>
        <w:rPr/>
        <w:t>Анализ представляемой субъектами Российской Федерации информации показал, что в регионах: принято свыше 1 800 законодательных и нормативных правовых актов, направленных на реализацию Федерального закона; определен уполномоченный орган субъекта Российской Федерации на признание граждан нуждающимися в социальном обслуживании, а также на составление индивидуальной программы; сформированы и размещены на официальных сайтах субъектов Российской Федерации в сети Интернет реестры поставщиков социальных услуг; установлен размер средней величины среднедушевого дохода для предоставления гражданам социальных услуг бесплатно.</w:t>
      </w:r>
    </w:p>
    <w:p>
      <w:pPr>
        <w:pStyle w:val="TextBody"/>
        <w:rPr/>
      </w:pPr>
      <w:r>
        <w:rPr/>
        <w:t>Одновременно с этим, в субъектах Российской Федерации составлены индивидуальные программы предоставления социальных услуг на всех получателей социальных услуг, находящихся на социальном обслуживании (составление указанных программ на граждан вновь обратившихся за получением социального обслуживания осуществляется в обычном режиме в сроки, установленные законодательством). Указанными индивидуальными программами каждому получателю социальных услуг определены: форма социального обслуживания, виды социальных услуг с указанием их наименования, объема, периодичности, срока предоставления, условий предоставления социальных услуг, перечня рекомендуемых поставщиков социальных услуг, с указанием мероприятий по социальному сопровождению.</w:t>
      </w:r>
    </w:p>
    <w:p>
      <w:pPr>
        <w:pStyle w:val="TextBody"/>
        <w:rPr/>
      </w:pPr>
      <w:r>
        <w:rPr/>
        <w:t>На официальном сайте Минтруда России в сети Интернет создан специальный раздел, посвященный реализации Федерального закона.</w:t>
      </w:r>
    </w:p>
    <w:p>
      <w:pPr>
        <w:pStyle w:val="TextBody"/>
        <w:rPr/>
      </w:pPr>
      <w:r>
        <w:rPr/>
        <w:t>В данном разделе для удобства граждан размещены информационные материалы:</w:t>
      </w:r>
    </w:p>
    <w:p>
      <w:pPr>
        <w:pStyle w:val="TextBody"/>
        <w:rPr/>
      </w:pPr>
      <w:r>
        <w:rPr/>
        <w:t>о реестре поставщиков социальных услуг с указанием ссылок на официальные сайты органов исполнительной власти субъекта Российской Федерации в сфере социального обслуживания;</w:t>
      </w:r>
    </w:p>
    <w:p>
      <w:pPr>
        <w:pStyle w:val="TextBody"/>
        <w:rPr/>
      </w:pPr>
      <w:r>
        <w:rPr/>
        <w:t>информация о принятых на федеральном уровне нормативных правовых актах с текстами данных документов;</w:t>
      </w:r>
    </w:p>
    <w:p>
      <w:pPr>
        <w:pStyle w:val="TextBody"/>
        <w:rPr/>
      </w:pPr>
      <w:r>
        <w:rPr/>
        <w:t>информационно-аналитический материал, содержащий, в том числе информационные письма Минтруда России в субъекты Российской Федерации о региональной практике реализации Федерального закона, разъяснения Минтруда России по вопросам, поступившим из субъектов Российской Федерации по реализации Федерального закона, описание успешного опыта работы в сфере социальной поддержки граждан пожилого возраста, включая описание успешного опыта отдельных субъектов Российской Федерации;</w:t>
      </w:r>
    </w:p>
    <w:p>
      <w:pPr>
        <w:pStyle w:val="TextBody"/>
        <w:rPr/>
      </w:pPr>
      <w:r>
        <w:rPr/>
        <w:t>информация о размещении на сайтах органов исполнительной власти субъектов Российской Федерации в сфере социальной защиты населения нормативных правовых актов с указанием ссылок на данные сайты.</w:t>
      </w:r>
    </w:p>
    <w:p>
      <w:pPr>
        <w:pStyle w:val="TextBody"/>
        <w:rPr/>
      </w:pPr>
      <w:r>
        <w:rPr/>
        <w:t>В целях выявления мнения получателей социальных услуг, в том числе о доступности информации о Федеральном законе, на официальном сайте Минтруда России размещена «анкета получателя социальных услуг», которую может заполнить любой желающий.</w:t>
      </w:r>
    </w:p>
    <w:p>
      <w:pPr>
        <w:pStyle w:val="TextBody"/>
        <w:rPr/>
      </w:pPr>
      <w:r>
        <w:rPr/>
        <w:t>Это позволяет проанализировать опыт субъектов Российской Федерации по работе в рамках нового законодательства, в первую очередь в целях недопущения ухудшения положения получателей социальных услуг в части ранее предоставляемых гарантий, произвольного увеличения размера платы за предоставляемые социальные услуги и т.п.</w:t>
      </w:r>
    </w:p>
    <w:p>
      <w:pPr>
        <w:pStyle w:val="TextBody"/>
        <w:rPr/>
      </w:pPr>
      <w:r>
        <w:rPr/>
        <w:t>В целях обеспечения доступности социальных услуг для населения проведен анализ норм нагрузки на одного социального работника и разработаны соответствующие методические рекомендации, которые утверждены приказом Министерства труда и социальной защиты Российской Федерации от 15 октября 2015 г. № 725. Данные Методические рекомендации содержат подходы к установлению числа получателей социальных услуг на одного социального работника с учетом норм времени на оказание социальных услуг социальными работниками, норм нагрузки, нормативов численности социальных работников и иных норм труда социальных работников организаций социального обслуживания, в том числе применительно к месту жительства получателя социальных услуг (городская или сельская местность).</w:t>
      </w:r>
    </w:p>
    <w:p>
      <w:pPr>
        <w:pStyle w:val="TextBody"/>
        <w:rPr/>
      </w:pPr>
      <w:r>
        <w:rPr/>
        <w:t>В 2015 году продолжена реализация плана мероприятий («дорожной карты») «Повышение эффективности и качества услуг в сфере социального обслуживания населения (2013-2018 годы). Со всеми субъектами Российской Федерации заключены соглашения по выполнению скорректированных региональных планов мероприятий («дорожных карт»).</w:t>
      </w:r>
    </w:p>
    <w:p>
      <w:pPr>
        <w:pStyle w:val="TextBody"/>
        <w:rPr/>
      </w:pPr>
      <w:r>
        <w:rPr/>
        <w:t>Реализация указанных «дорожных карт» направлена на развитие системы социального обслуживания в Российской Федерации, повышение уровня, качества и эффективности социальных услуг.</w:t>
      </w:r>
    </w:p>
    <w:p>
      <w:pPr>
        <w:pStyle w:val="TextBody"/>
        <w:rPr/>
      </w:pPr>
      <w:r>
        <w:rPr/>
        <w:t>Целями «дорожных карт» являются совершенствование системы социального обслуживания населения на федеральном и региональном уровнях, внедрение комплексного подхода к созданию многопрофильных современных учреждений социального обслуживания населения, повышение средней заработной платы социальных работников учреждений социального обслуживания населения до 100 процентов соответственно от средней заработной платы в субъекте Российской Федерации.</w:t>
      </w:r>
    </w:p>
    <w:p>
      <w:pPr>
        <w:pStyle w:val="TextBody"/>
        <w:rPr/>
      </w:pPr>
      <w:r>
        <w:rPr/>
        <w:t>Вопросы совершенствования сферы социального обслуживания были рассмотрены на Форуме социальных работников в г. Ярославле 27 марта 2015 г.</w:t>
      </w:r>
    </w:p>
    <w:p>
      <w:pPr>
        <w:pStyle w:val="TextBody"/>
        <w:rPr/>
      </w:pPr>
      <w:r>
        <w:rPr/>
        <w:t>По результатам Форума утвержден Перечень поручений Председателя Правительства Российской Федерации, который содержит основные направления деятельности федеральных и региональных органов исполнительной власти в части совершенствования системы социального обслуживания граждан.</w:t>
      </w:r>
    </w:p>
    <w:p>
      <w:pPr>
        <w:pStyle w:val="TextBody"/>
        <w:rPr/>
      </w:pPr>
      <w:r>
        <w:rPr/>
        <w:t>В соответствии с указанным Перечнем поручений проведена личная проверка высшими должностными лицами субъектов Российской Федерации стационарных учреждений социального обслуживания, предназначенных для лиц, страдающих психическими расстройствами, пожилых людей и инвалидов.</w:t>
      </w:r>
    </w:p>
    <w:p>
      <w:pPr>
        <w:pStyle w:val="TextBody"/>
        <w:rPr/>
      </w:pPr>
      <w:r>
        <w:rPr/>
        <w:t>В 2015 году Минтрудом России совместно с заинтересованными федеральными органами исполнительной власти и органами исполнительной власти субъектов Российской Федерации во исполнение Перечня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года разработана Стратегия действий в интересах граждан старшего поколения до 2025 года.</w:t>
      </w:r>
    </w:p>
    <w:p>
      <w:pPr>
        <w:pStyle w:val="TextBody"/>
        <w:rPr/>
      </w:pPr>
      <w:r>
        <w:rPr/>
        <w:t>Целью Стратегии в отношении граждан старшего поколения является создание общества для всех возрастов через устойчивое повышение продолжительности, уровня и качества жизни людей старшего поколения.</w:t>
      </w:r>
    </w:p>
    <w:p>
      <w:pPr>
        <w:pStyle w:val="TextBody"/>
        <w:rPr/>
      </w:pPr>
      <w:r>
        <w:rPr/>
        <w:t>Стратегия призвана выполнять задачу по координации деятельности государственных и общественных институтов для решения существующих проблем граждан пожилого возраста, обеспечение равного доступа к услугам в сфере здравоохранения, социальной защиты, образования, питания, спорта, транспорта и иных услуг.</w:t>
      </w:r>
    </w:p>
    <w:p>
      <w:pPr>
        <w:pStyle w:val="TextBody"/>
        <w:rPr/>
      </w:pPr>
      <w:r>
        <w:rPr/>
        <w:t>С 1 января 2016 г. вступил в силу Федеральный закон от 29 декабря 2015 г. № 388-ФЗ «О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из обязанности соблюдения принципа адресности и нуждаемости»</w:t>
      </w:r>
    </w:p>
    <w:p>
      <w:pPr>
        <w:pStyle w:val="TextBody"/>
        <w:rPr/>
      </w:pPr>
      <w:r>
        <w:rPr/>
        <w:t>Федеральным законом предусматривается, в том числе расширение полномочий органов исполнительной власти субъектов Российской Федерации в части установления права вводить критерии нуждаемости при предоставлении некоторых мер социальной поддержки, установленных федеральными законами, функции по предоставлению которых (в том числе в части финансового обеспечения) отнесены к полномочиям субъектов Российской Федерации.</w:t>
      </w:r>
    </w:p>
    <w:p>
      <w:pPr>
        <w:pStyle w:val="TextBody"/>
        <w:rPr/>
      </w:pPr>
      <w:r>
        <w:rPr/>
        <w:t>Урегулирован вопрос определения методической базы, необходимой для проведения оценки нуждаемости и критериев нуждаемости.</w:t>
      </w:r>
    </w:p>
    <w:p>
      <w:pPr>
        <w:pStyle w:val="TextBody"/>
        <w:rPr/>
      </w:pPr>
      <w:r>
        <w:rPr/>
        <w:t>Федеральный закон также предусматривает меры по совершенствованию финансовых механизмов социальной поддержки.</w:t>
      </w:r>
    </w:p>
    <w:p>
      <w:pPr>
        <w:pStyle w:val="TextBody"/>
        <w:rPr/>
      </w:pPr>
      <w:r>
        <w:rPr/>
        <w:t>При формировании бюджетов субъектов Российской Федерации средства, высвобождающиеся в связи с вступлением в силу изменений в нормативные правовые акты, регулирующие предоставление мер социальной поддержки исходя из соблюдения принципа адресности и применения критериев нуждаемости, направляются, как правило, на цели социальной политики субъектов Российской Федерации, включая предоставление мер социальной защиты (поддержки).</w:t>
      </w:r>
    </w:p>
    <w:p>
      <w:pPr>
        <w:pStyle w:val="TextBody"/>
        <w:rPr/>
      </w:pPr>
      <w:r>
        <w:rPr/>
        <w:t>В целях совершенствования учета прав граждан на меры социальной поддержки, выплаты и компенсации, установленные на всех уровнях (федеральном, региональном, муниципальном), предусмотрено создание Единой государственной информационной системы социального обеспечения (ЕГИССО).</w:t>
      </w:r>
    </w:p>
    <w:p>
      <w:pPr>
        <w:pStyle w:val="TextBody"/>
        <w:rPr/>
      </w:pPr>
      <w:r>
        <w:rPr/>
        <w:t>ЕГИССО будет содержать полные сведения обо всех мерах социальной поддержки, гарантиях, выплатах, компенсациях, предоставляемых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w:t>
      </w:r>
    </w:p>
    <w:p>
      <w:pPr>
        <w:pStyle w:val="TextBody"/>
        <w:rPr/>
      </w:pPr>
      <w:r>
        <w:rPr/>
        <w:t>ЕГИССО позволит обеспечить интегрирование с уже действующими информационными системами в сфере социальной защиты в части обмена сведениями, а также межведомственного взаимодействия.</w:t>
      </w:r>
    </w:p>
    <w:p>
      <w:pPr>
        <w:pStyle w:val="TextBody"/>
        <w:rPr/>
      </w:pPr>
      <w:r>
        <w:rPr/>
        <w:t>Перспективность и приоритетность создания ЕГИССО оценивается, в том числе за счет исключения дублирования предоставления мер социальной поддержки и, как следствие, двойного финансирования, оптимизации процесса администрирования предоставления мер социальной поддержки и иных выплат, учета категорий получателей таких мер поддержки и выплат, более точного планирования расходов бюджетов бюджетной системы на выполнение социальных обязательств, эффективности осуществления контроля и мониторинг за предоставлением мер социальной поддержки и др.</w:t>
      </w:r>
    </w:p>
    <w:p>
      <w:pPr>
        <w:pStyle w:val="TextBody"/>
        <w:rPr/>
      </w:pPr>
      <w:r>
        <w:rPr>
          <w:rStyle w:val="StrongEmphasis"/>
        </w:rPr>
        <w:t>Социальная поддержка инвалидов</w:t>
      </w:r>
    </w:p>
    <w:p>
      <w:pPr>
        <w:pStyle w:val="TextBody"/>
        <w:rPr/>
      </w:pPr>
      <w:r>
        <w:rPr/>
        <w:t>В 2015 году осуществлялась работа по организации выполнения в Российской Федерации Конвенции о правах инвалидов и подготовке к реализации с 1 января 2016 года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TextBody"/>
        <w:rPr/>
      </w:pPr>
      <w:r>
        <w:rPr/>
        <w:t>Нормами данного закона и принятыми в целях его реализации подзаконными актами установлены правовые механизмы для поэтапного создания для инвалидов безбарьерной среды.</w:t>
      </w:r>
    </w:p>
    <w:p>
      <w:pPr>
        <w:pStyle w:val="TextBody"/>
        <w:rPr/>
      </w:pPr>
      <w:r>
        <w:rPr/>
        <w:t>Принято более 60 нормативных правовых актов Правительства Российской Федерации и федеральных министерств. В том числе, определены порядки обеспечения доступности объектов, услуг и оказания помощи инвалидам во всех сферах их жизнедеятельности. Утверждены отраслевые «дорожные карты» поэтапного создания безбарьерной среды для инвалидов.</w:t>
      </w:r>
    </w:p>
    <w:p>
      <w:pPr>
        <w:pStyle w:val="TextBody"/>
        <w:rPr/>
      </w:pPr>
      <w:r>
        <w:rPr/>
        <w:t>Подготовлены необходимые изменения в административные регламенты предоставления населению государственных услуг.</w:t>
      </w:r>
    </w:p>
    <w:p>
      <w:pPr>
        <w:pStyle w:val="TextBody"/>
        <w:rPr/>
      </w:pPr>
      <w:r>
        <w:rPr/>
        <w:t>Организована работа по обучению (инструктированию) специалистов органов и учреждений (включая негосударственный сектор) по вопросам предоставления услуг инвалидам и оказанию им помощи с учетом ограничений жизнедеятельности и характера услуги.</w:t>
      </w:r>
    </w:p>
    <w:p>
      <w:pPr>
        <w:pStyle w:val="TextBody"/>
        <w:rPr/>
      </w:pPr>
      <w:r>
        <w:rPr/>
        <w:t>Данная работа проведена при активном участии общероссийских общественных организаций инвалидов.</w:t>
      </w:r>
    </w:p>
    <w:p>
      <w:pPr>
        <w:pStyle w:val="TextBody"/>
        <w:rPr/>
      </w:pPr>
      <w:r>
        <w:rPr/>
        <w:t>В 2015 году постановлением Правительства Российской Федерации от 1 декабря 2015 г. № 1297 утверждена государственная программа Российской Федерации «Доступная среда» на 2011-2020 годы.</w:t>
      </w:r>
    </w:p>
    <w:p>
      <w:pPr>
        <w:pStyle w:val="TextBody"/>
        <w:rPr/>
      </w:pPr>
      <w:r>
        <w:rPr/>
        <w:t>В 2015 году в Госпрограмме принял участие 71 субъект Российской Федерации, обеспечив приспособление наиболее востребованных инвалидами объектов в приоритетных сферах жизнедеятельности (здравоохранение, социальная защита, спорт и физическая культура, информация и связь, культура, транспортная инфраструктура, образование) при поддержке федерального бюджета и с активным участием общественных организаций инвалидов.</w:t>
      </w:r>
    </w:p>
    <w:p>
      <w:pPr>
        <w:pStyle w:val="TextBody"/>
        <w:rPr/>
      </w:pPr>
      <w:r>
        <w:rPr/>
        <w:t>Объем средств из федерального бюджета освоенный в 2015 году составил 2994 млн. рублей, при уровне софинансирования за счет средств федерального бюджета в объеме 70%, за счет бюджетов субъектов – 30% (высокодотационные 95%, Республика Крым, г. Севастополь, субъекты Дальневосточного федерального округа).</w:t>
      </w:r>
    </w:p>
    <w:p>
      <w:pPr>
        <w:pStyle w:val="TextBody"/>
        <w:rPr/>
      </w:pPr>
      <w:r>
        <w:rPr/>
        <w:t>По итогам 2015 года дооборудовано почти 16 тысяч приоритетных объектов, что составляет 50,7% доли приоритетных объектов доступных для инвалидов и других маломобильных групп населения от общего их количества (в соответствии с данными отчетов субъектов Российской Федерации).</w:t>
      </w:r>
    </w:p>
    <w:p>
      <w:pPr>
        <w:pStyle w:val="TextBody"/>
        <w:rPr/>
      </w:pPr>
      <w:r>
        <w:rPr/>
        <w:t>В целях формирования дружественного отношения к инвалидам в период с 1 июня по 31 декабря 2015 г. осуществлялось размещение разработанных в 2014 году рекламно-информационных материалов (видео-, аудиоролики) по тематике «Проблемы детей – инвалидов, в том числе девочек инвалидов» на 10 федеральных телеканалах, а также на 11 кабельных телеканалах.</w:t>
      </w:r>
    </w:p>
    <w:p>
      <w:pPr>
        <w:pStyle w:val="TextBody"/>
        <w:rPr/>
      </w:pPr>
      <w:r>
        <w:rPr/>
        <w:t>По итогам Всероссийского конкурса социальной рекламы среди органов государственной власти «Импульс», в котором принимало участие более 300 работ из 64 регионов Российской Федерации, Минтруд России стал победителем в 2 номинациях: «Лучшая рекламная кампания», «Лучшая аудиореклама».</w:t>
      </w:r>
    </w:p>
    <w:p>
      <w:pPr>
        <w:pStyle w:val="TextBody"/>
        <w:rPr/>
      </w:pPr>
      <w:r>
        <w:rPr/>
        <w:t>Проведены репрезентативные социологические исследования, которые позволили определить, насколько сами инвалиды отмечают положительные изменения в отношении граждан к их проблемам и готовность помочь, а также происходящие изменения в формировании доступной среды. Исследования показали, что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увеличилась с 45,6% в 2014 году до 55,04% в 2015 году, а доля инвалидов, положительно оценивающих отношение населения к проблемам инвалидов, в общем количестве опрошенных инвалидов - с 46% в 2014 году до 49,6% в 2015 году.</w:t>
      </w:r>
    </w:p>
    <w:p>
      <w:pPr>
        <w:pStyle w:val="TextBody"/>
        <w:rPr/>
      </w:pPr>
      <w:r>
        <w:rPr/>
        <w:t>В рамках реализации Госпрограммы в общеобразовательных организациях создаются условия для инклюзивного образования детей-инвалидов и универсальной безбарьерной среды, количество которых увеличилось с 2600 учреждений в 2014 году до 3150 учреждений в 2015 году.</w:t>
      </w:r>
    </w:p>
    <w:p>
      <w:pPr>
        <w:pStyle w:val="TextBody"/>
        <w:rPr/>
      </w:pPr>
      <w:r>
        <w:rPr/>
        <w:t>В рамках Госпрограммы предусмотрено мероприятие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2015 году за счет средств федерального бюджета перечислена субсидия в объеме 159,46 млн. рублей. В 2015 году трудоустроено 824 инвалида, при плановом значении 559 человек.</w:t>
      </w:r>
    </w:p>
    <w:p>
      <w:pPr>
        <w:pStyle w:val="TextBody"/>
        <w:rPr/>
      </w:pPr>
      <w:r>
        <w:rPr/>
        <w:t>В 2015 году продолжено осуществление мероприятий по реализации Концепции совершенствования государственной системы медико-социальной экспертизы и реабилитации инвалидов (далее – Концепция). Финансирование мероприятий по реализации Концепции проводилось в рамках государственной программы Российской Федерации «Доступная среда» на 2011-2015 годы».</w:t>
      </w:r>
    </w:p>
    <w:p>
      <w:pPr>
        <w:pStyle w:val="TextBody"/>
        <w:rPr/>
      </w:pPr>
      <w:r>
        <w:rPr/>
        <w:t>В Российской Федерации по состоянию на 1 января 2016 года насчитывается 12,4 млн. инвалидов, из них инвалидов I группы - 1,5 млн. человек, инвалидов II группы - 6,0 млн. человек, инвалидов III группы – 4,3 млн. человек, детей-инвалидов – 612,9 тыс. человек.</w:t>
      </w:r>
    </w:p>
    <w:p>
      <w:pPr>
        <w:pStyle w:val="TextBody"/>
        <w:rPr/>
      </w:pPr>
      <w:r>
        <w:rPr/>
        <w:t xml:space="preserve">Общее число граждан, обратившихся в федеральные учреждения медико-социальной экспертизы по субъектам Российской Федерации и впервые признанных инвалидами, в 2015 году составило 765 079 человек, что на 36 375 человек (4,7%) меньше, чем в 2014 г. </w:t>
      </w:r>
    </w:p>
    <w:p>
      <w:pPr>
        <w:pStyle w:val="TextBody"/>
        <w:rPr/>
      </w:pPr>
      <w:r>
        <w:rPr/>
        <w:t>В 2015 году осуществлен мониторинг системы количественной оценки степени выраженности нарушенных функций организма, утвержденной приказом Минтруда России от 29 сентября 2014 г. № 664н.</w:t>
      </w:r>
    </w:p>
    <w:p>
      <w:pPr>
        <w:pStyle w:val="TextBody"/>
        <w:rPr/>
      </w:pPr>
      <w:r>
        <w:rPr/>
        <w:t>По результатам мониторинга выявлен ряд проблем, которые были предметом обсуждения совместно с общественными организациями инвалидов, родительскими организациями, профессиональным сообществом.</w:t>
      </w:r>
    </w:p>
    <w:p>
      <w:pPr>
        <w:pStyle w:val="TextBody"/>
        <w:rPr/>
      </w:pPr>
      <w:r>
        <w:rPr/>
        <w:t>В целях дальнейшего совершенствования подходов к установлению инвалидности и устранения проблем, выявленных в ходе мониторинга, принят приказ Минтруда России от 17 декабря 2015 г. № 1024н по утверждению новой редакции системы оценки. При этом приказ № 664н признан утратившим силу.</w:t>
      </w:r>
    </w:p>
    <w:p>
      <w:pPr>
        <w:pStyle w:val="TextBody"/>
        <w:rPr/>
      </w:pPr>
      <w:r>
        <w:rPr/>
        <w:t xml:space="preserve">Новым приказом более подробно описаны заболевания и дефекты, в том числе встречающиеся у детей, а также нарушения функций организма. Еще детальнее конкретизированы количественные оценки степени выраженности стойких нарушений функций организма в зависимости от формы и тяжести обусловивших их заболеваний, последствий травм и дефектов. </w:t>
      </w:r>
    </w:p>
    <w:p>
      <w:pPr>
        <w:pStyle w:val="TextBody"/>
        <w:rPr/>
      </w:pPr>
      <w:r>
        <w:rPr/>
        <w:t>В целях подготовки к реализации с 1 января 2016 года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установлен механизм взаимодействия учреждений медико-социальной экспертизы с органами исполнительной власти, определенными исполнителями реабилитационных и абилитационных мероприятий в соответствии с индивидуальной программой реабилитации или абилитации инвалида (ребенка-инвалида), а также механизм обратной связи в целях динамического наблюдения за проводимыми реабилитационными и абилитационными мероприятиями в отношении инвалидов.</w:t>
      </w:r>
    </w:p>
    <w:p>
      <w:pPr>
        <w:pStyle w:val="TextBody"/>
        <w:rPr/>
      </w:pPr>
      <w:r>
        <w:rPr/>
        <w:t>Во исполнение этих положений утверждены:</w:t>
      </w:r>
    </w:p>
    <w:p>
      <w:pPr>
        <w:pStyle w:val="TextBody"/>
        <w:rPr/>
      </w:pPr>
      <w:r>
        <w:rPr/>
        <w:t>порядок разработки и реализации индивидуальной программы реабилитации или абилитации инвалида и ребенка-инвалида, в том числе с указанием конкретных действий по реализации мероприятий по медицинской, психолого-педагогической, профессиональной и социальной реабилитации;</w:t>
      </w:r>
    </w:p>
    <w:p>
      <w:pPr>
        <w:pStyle w:val="TextBody"/>
        <w:rPr/>
      </w:pPr>
      <w:r>
        <w:rPr/>
        <w:t xml:space="preserve">формы и порядок предоставления органами исполнительной власти субъектов Российской Федерации информации об исполнении возложенных на них индивидуальной программой реабилитации или абилитации инвалида (ребенка-инвалида) мероприятийв федеральные государственные учреждения медико-социальной экспертизы. </w:t>
      </w:r>
    </w:p>
    <w:p>
      <w:pPr>
        <w:pStyle w:val="TextBody"/>
        <w:rPr/>
      </w:pPr>
      <w:r>
        <w:rPr/>
        <w:t>В целях повышения эффективности реабилитационного процесса Минтрудом России совместно с Минздравом России и Минобрнауки России разработан проект Концепции развития ранней помощи в Российской Федерации на период до 2020 года и направлен в Совет при Правительстве Российской Федерации по вопросам попечительства в социальной сфере для обсуждения.</w:t>
      </w:r>
    </w:p>
    <w:p>
      <w:pPr>
        <w:pStyle w:val="TextBody"/>
        <w:rPr/>
      </w:pPr>
      <w:r>
        <w:rPr/>
        <w:t>В рамках обеспечения инвалидов техническими средствами реабилитации в 2015 году выделены средства в объеме 29 799,04 млн. рублей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(далее – ТСР), в том числе дополнительные средства в размере 9 379,14 млн. рублей в рамках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 98-р.</w:t>
      </w:r>
    </w:p>
    <w:p>
      <w:pPr>
        <w:pStyle w:val="TextBody"/>
        <w:rPr/>
      </w:pPr>
      <w:r>
        <w:rPr/>
        <w:t>Объем финансирования на мероприятия по обеспечению инвалидов ТСР на 2016 год определен в размере 20 419,3 млн. рублей. В целях обеспечения инвалидов ТСР на уровне 98% принято решение о выделении дополнительного объема финансирования в 2016 году в размере 9 379,21 млн. рублей за счет средств обязательного социального страхования от несчастных случаев на производстве и профессиональных заболеваний сверх сумм, предусмотренных Федеральным законом «О федеральном бюджете на 2016 год» (распоряжение Правительства Российской Федерации от 31 декабря 2015 г. № 2782-р).</w:t>
      </w:r>
    </w:p>
    <w:p>
      <w:pPr>
        <w:pStyle w:val="TextBody"/>
        <w:rPr/>
      </w:pPr>
      <w:r>
        <w:rPr/>
        <w:t>Для обеспечения в 2016 году инвалидов ТСР на уровне не ниже 2015 года будет принято решение о дополнительном выделении бюджетных средств на обеспечение инвалидов ТСР с учетом их удорожания.</w:t>
      </w:r>
    </w:p>
    <w:p>
      <w:pPr>
        <w:pStyle w:val="TextBody"/>
        <w:rPr/>
      </w:pPr>
      <w:r>
        <w:rPr>
          <w:rStyle w:val="StrongEmphasis"/>
        </w:rPr>
        <w:t>4. Развитие пенсионной системы</w:t>
      </w:r>
    </w:p>
    <w:p>
      <w:pPr>
        <w:pStyle w:val="TextBody"/>
        <w:rPr/>
      </w:pPr>
      <w:r>
        <w:rPr/>
        <w:t xml:space="preserve">В соответствии с положениями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(далее – Стратегия), с 1 января 2015 г. введен новый порядок формирования пенсионных прав граждан и начисления пенсии в системе обязательного пенсионного страхования, предполагающей переход от формирования пенсионных прав в абсолютных величинах к формированию в относительных величинах (пенсионных коэффициентах). </w:t>
      </w:r>
    </w:p>
    <w:p>
      <w:pPr>
        <w:pStyle w:val="TextBody"/>
        <w:rPr/>
      </w:pPr>
      <w:r>
        <w:rPr/>
        <w:t>В соответствии федеральными законами от 28 декабря 2013 г. № 400-ФЗ «О страховых пенсиях» и № 424-ФЗ «О накопительной пенсии» трудовая пенсия по старости после введения нового порядка расчета пенсий трансформировалась в страховую пенсию и накопительную пенсию.</w:t>
      </w:r>
    </w:p>
    <w:p>
      <w:pPr>
        <w:pStyle w:val="TextBody"/>
        <w:rPr/>
      </w:pPr>
      <w:r>
        <w:rPr/>
        <w:t>Главная цель введения новой пенсионной формулы – выполнение пенсионных обязательств при обеспечении финансовой сбалансированности пенсионной системы и придание системе стимулирующего характера, создающего мотивы к производительному труду.</w:t>
      </w:r>
    </w:p>
    <w:p>
      <w:pPr>
        <w:pStyle w:val="TextBody"/>
        <w:rPr/>
      </w:pPr>
      <w:r>
        <w:rPr/>
        <w:t>Новый порядок формирования пенсионных прав граждан и начисления пенсии позволяет обеспечить адекватность пенсионных прав заработной плате и повысить значение страхового стажа и «белой» заработной платы при формировании пенсионных прав и расчете размера пенсии.</w:t>
      </w:r>
    </w:p>
    <w:p>
      <w:pPr>
        <w:pStyle w:val="TextBody"/>
        <w:rPr/>
      </w:pPr>
      <w:r>
        <w:rPr/>
        <w:t>В целях сохранения приемлемого уровня пенсионного обеспечения пенсионеров, не обеспечивших достаточный вклад в пенсионную систему, предполагается обособление базовой части страховой пенсии, ресурсное обеспечение которой гарантировано (фиксированная выплата).</w:t>
      </w:r>
    </w:p>
    <w:p>
      <w:pPr>
        <w:pStyle w:val="TextBody"/>
        <w:rPr/>
      </w:pPr>
      <w:r>
        <w:rPr/>
        <w:t>Размер страховой пенсии зависит от:</w:t>
      </w:r>
    </w:p>
    <w:p>
      <w:pPr>
        <w:pStyle w:val="TextBody"/>
        <w:rPr/>
      </w:pPr>
      <w:r>
        <w:rPr/>
        <w:t>суммы индивидуальных пенсионных коэффициентов за каждый год страхового стажа, при этом индивидуальный пенсионный коэффициент за соответствующий год страхового стажа рассчитывается исходя из соотношения фактически начисленных за год за работника страховых взносов на страховую пенсию к их</w:t>
      </w:r>
      <w:r>
        <w:rPr>
          <w:rStyle w:val="StrongEmphasis"/>
        </w:rPr>
        <w:t xml:space="preserve"> </w:t>
      </w:r>
      <w:r>
        <w:rPr/>
        <w:t>нормативному размеру (произведение максимального тарифа отчислений на страховую пенсию и предельной заработной платы, облагаемой страховыми взносами);</w:t>
      </w:r>
    </w:p>
    <w:p>
      <w:pPr>
        <w:pStyle w:val="TextBody"/>
        <w:rPr/>
      </w:pPr>
      <w:r>
        <w:rPr/>
        <w:t>параметра (коэффициента) повышения страховой пенсии по старости при ее назначении позднее установленного возраста. Указанный параметр (коэффициент) применяется при назначении впервые страховой пенсии по старости позднее возникновения права на указанную пенсию, в том числе на досрочное назначение указанной пенсии, с учетом периодов неполучения страховой пенсии по старости, имевших место не ранее чем с 1 января 2015 г.;</w:t>
      </w:r>
    </w:p>
    <w:p>
      <w:pPr>
        <w:pStyle w:val="TextBody"/>
        <w:rPr/>
      </w:pPr>
      <w:r>
        <w:rPr/>
        <w:t>стоимости одного пенсионного коэффициента, стоимость которого будет ежегодно устанавливаться законом о бюджете Пенсионного фонда Российской Федерации, при этом ежегодное увеличение стоимости пенсионного коэффициента не может быть менее индекса роста потребительских цен за прошедший год.</w:t>
      </w:r>
    </w:p>
    <w:p>
      <w:pPr>
        <w:pStyle w:val="TextBody"/>
        <w:rPr/>
      </w:pPr>
      <w:r>
        <w:rPr/>
        <w:t>Страховая пенсия по старости назначается при наличии не менее 15 лет страхового стажа и величины индивидуальных пенсионных коэффициентов в размере не менее 30.</w:t>
      </w:r>
    </w:p>
    <w:p>
      <w:pPr>
        <w:pStyle w:val="TextBody"/>
        <w:rPr/>
      </w:pPr>
      <w:r>
        <w:rPr/>
        <w:t>Страховые пенсии ежегодно корректируются:</w:t>
      </w:r>
    </w:p>
    <w:p>
      <w:pPr>
        <w:pStyle w:val="TextBody"/>
        <w:rPr/>
      </w:pPr>
      <w:r>
        <w:rPr/>
        <w:t>с 1 февраля на индекс роста потребительских цен за прошедший год;</w:t>
      </w:r>
    </w:p>
    <w:p>
      <w:pPr>
        <w:pStyle w:val="TextBody"/>
        <w:rPr/>
      </w:pPr>
      <w:r>
        <w:rPr/>
        <w:t>с 1 апреля производится дополнительное увеличение размера страховой пенсии в связи с изменением стоимости пенсионного коэффициента,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pPr>
        <w:pStyle w:val="TextBody"/>
        <w:rPr/>
      </w:pPr>
      <w:r>
        <w:rPr/>
        <w:t>В целях поддержания уровня жизни населения в сложных финансово-экономических условиях в 2015 году были проведены индексации пенсий. Так, с 1 февраля 2015 г. стоимость одного пенсионного коэффициента и размер фиксированной выплаты к страховой пенсии проиндексированы на 11,4%. В результате стоимость одного пенсионного коэффициента увеличилась до 71 рубля 41 копейки.</w:t>
      </w:r>
    </w:p>
    <w:p>
      <w:pPr>
        <w:pStyle w:val="TextBody"/>
        <w:rPr/>
      </w:pPr>
      <w:r>
        <w:rPr/>
        <w:t>Индексация с 1 февраля 2015 года размеров страховых пенсий по старости, по инвалидности и по случаю потери кормильца, а также фиксированных выплат к ним позволила повысить уровень пенсионного обеспечения почти 39 млн. человек, получающих на дату перерасчета страховые пенсии, а также около 690 тыс. человек из числа военных пенсионеров, получающих наряду с пенсией по государственному пенсионному обеспечению страховую пенсию по старости (за исключением фиксированной выплаты к ней).</w:t>
      </w:r>
    </w:p>
    <w:p>
      <w:pPr>
        <w:pStyle w:val="TextBody"/>
        <w:rPr/>
      </w:pPr>
      <w:r>
        <w:rPr/>
        <w:t>В результате индексации с 1 февраля 2015 года средний размер страховой пенсии увеличился на 1 225 рублей и составил 12 408 рублей, при этом страховая пенсия по старости возросла на 1 271 рубль и достигла 12 870 рублей, страховая пенсия по инвалидности – на 762 рубля и составила 7 953 рублей, страховая пенсия по случаю потери кормильца – на 777 рублей и составила 7 978 рублей. Средний размер пенсии граждан из числа инвалидов вследствие военной травмы и участников Великой Отечественной войны, получающих две пенсии, возрос на 1 539 и 1 889 рублей, достигнув 28 123 и 30 294 рублей соответственно.</w:t>
      </w:r>
    </w:p>
    <w:p>
      <w:pPr>
        <w:pStyle w:val="TextBody"/>
        <w:rPr/>
      </w:pPr>
      <w:r>
        <w:rPr/>
        <w:t>С 1 апреля 2015 года социальные пенсии и пенсии по государственному пенсионному обеспечению были увеличены на 10,3%. В результате средний размер социальной пенсии после повышения составил 8 297 рублей. Средний размер социальной пенсии детям-инвалидам составил 12 371 рубль. Средние размеры пенсий граждан из числа инвалидов вследствие военной травмы и участников Великой Отечественной войны, получающих две пенсии, составили 29 233 рубля и 31 380 рублей соответственно.</w:t>
      </w:r>
    </w:p>
    <w:p>
      <w:pPr>
        <w:pStyle w:val="TextBody"/>
        <w:rPr/>
      </w:pPr>
      <w:r>
        <w:rPr/>
        <w:t xml:space="preserve">В итоге индексация повысила уровень пенсионного обеспечения свыше 3,7 млн. пенсионеров (из которых свыше 3 млн. человек – получатели социальных пенсий). </w:t>
      </w:r>
    </w:p>
    <w:p>
      <w:pPr>
        <w:pStyle w:val="TextBody"/>
        <w:rPr/>
      </w:pPr>
      <w:r>
        <w:rPr/>
        <w:t>В 2015 году в 68 субъектах Российской Федерации территориальными органами Пенсионного фонда Российской Федерации установлена и выплачена федеральная социальная доплата к пенсии до прожиточного минимума пенсионера. В 18 субъектах Российской Федерации выплачивается региональная социальная доплата к пенсии.</w:t>
      </w:r>
    </w:p>
    <w:p>
      <w:pPr>
        <w:pStyle w:val="TextBody"/>
        <w:rPr/>
      </w:pPr>
      <w:r>
        <w:rPr/>
        <w:t>По состоянию на 1 января 2016 г. численность получателей федеральной социальной доплаты составила 3,7 млн. человек, средний размер федеральной социальной доплаты к пенсии составил 2 149,59 рублей.</w:t>
      </w:r>
    </w:p>
    <w:p>
      <w:pPr>
        <w:pStyle w:val="TextBody"/>
        <w:rPr/>
      </w:pPr>
      <w:r>
        <w:rPr/>
        <w:t>Накопительная часть трудовой пенсии выведена из состава трудовой пенсии по старости и преобразована с 1 января 2015 года в самостоятельный вид пенсии - накопительную пенсию.</w:t>
      </w:r>
    </w:p>
    <w:p>
      <w:pPr>
        <w:pStyle w:val="TextBody"/>
        <w:rPr/>
      </w:pPr>
      <w:r>
        <w:rPr/>
        <w:t>Накопительная пенсия устанавливается лицам, имеющим право на назначение страховой пенсии по старости (достижение общеустановленного возраста: 60 лет для мужчин, 55 лет - для женщин, наличие страхового стажа не менее 15 лет и величины индивидуального пенсионного коэффициента не менее 30)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w:t>
      </w:r>
    </w:p>
    <w:p>
      <w:pPr>
        <w:pStyle w:val="TextBody"/>
        <w:rPr/>
      </w:pPr>
      <w:r>
        <w:rPr/>
        <w:t>Размер накопительной пенсии определяется исходя из суммы средств пенсионных накоплений и величины ожидаемого периода выплаты накопительной пенсии, который до 2016 г. определен как фиксированная величина, а начиная с 2016 года ежегодно определяется федеральным законом на основании статистических данных о продолжительности жизни получателей накопительной пенсии. На 2016 год в соответствии с Федеральным законом от 29 декабря 2015 г № 384-ФЗ «Об ожидаемом периоде выплаты накопительной пенсии на 2016 год» установлен ожидаемый период выплаты накопительной пенсии - 19 лет 6 месяцев (234 месяца), определенный в соответствии с Методикой оценки ожидаемого периода выплаты накопительной пенсии, утвержденной постановлением Правительства Российской Федерации от 2 июня 2015 г. № 531.</w:t>
      </w:r>
    </w:p>
    <w:p>
      <w:pPr>
        <w:pStyle w:val="TextBody"/>
        <w:rPr/>
      </w:pPr>
      <w:r>
        <w:rPr/>
        <w:t>Основные правила формирования и расчета размера накопительной пенсии не изменились. Также как и раньше указанный размер подлежит корректировке по результатам инвестирования средств выплатного резерва, а также с учетом сформированных после назначения накопительной пенсии средств пенсионных накоплений.</w:t>
      </w:r>
    </w:p>
    <w:p>
      <w:pPr>
        <w:pStyle w:val="TextBody"/>
        <w:rPr/>
      </w:pPr>
      <w:r>
        <w:rPr/>
        <w:t>В рамках реализации Стратегии в части реформирования института накопительной составляющей пенсионной системы Федеральным законом от 4 декабря 2013 г.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(далее Федеральный закон - № 351-ФЗ) установлены правила выбора застрахованными лицами варианта своего пенсионного обеспечения, имея в виду предоставление возможности гражданам 1967 года рождения и моложе до 31 декабря 2015 года определиться с тем, будет ли у них в дальнейшем финансирование накопительной пенсии осуществляться за счет отчислений от уплачиваемых работодателями страховых взносов в Пенсионный фонд Российской Федерации или индивидуальная часть тарифа страховых взносов в полном объеме будет направлена на финансирование страховой пенсии.</w:t>
      </w:r>
    </w:p>
    <w:p>
      <w:pPr>
        <w:pStyle w:val="TextBody"/>
        <w:rPr/>
      </w:pPr>
      <w:r>
        <w:rPr/>
        <w:t>В то же время в соответствии с нормами Федерального закона № 351-ФЗ в 2014 и 2015 годах введен «мораторий» на формирование средств пенсионных накоплений за счет отчислений от страховых взносов в Пенсионный фонд Российской Федерации. Осуществлено перераспределение части тарифа страховых взносов с накопительной в распределительную составляющую, при этом полный размер индивидуальной части тарифа страхового взноса, включая страховые взносы на финансирование накопительной пенсии, направляется на финансирование страховой пенсии в распределительной составляющей пенсионной системы без изменения размера тарифа страховых взносов на обязательное пенсионное страхование.</w:t>
      </w:r>
    </w:p>
    <w:p>
      <w:pPr>
        <w:pStyle w:val="TextBody"/>
        <w:rPr/>
      </w:pPr>
      <w:r>
        <w:rPr/>
        <w:t>Указанный «мораторий» был введен с целью недопущения снижения пенсионных прав граждан, формирующих накопительную пенсию, по сравнению с распределительной составляющей. Таким образом, примененная временная мера по перераспределению страховых взносов на финансирование страховой составляющей была направлена на ускорение процесса создания системы гарантирования сохранности пенсионных накоплений и граждане в 2014-2015 годах, в условиях прогнозируемого снижения доходности от инвестирования пенсионных накоплений, не потеряли пенсионных прав.</w:t>
      </w:r>
    </w:p>
    <w:p>
      <w:pPr>
        <w:pStyle w:val="TextBody"/>
        <w:rPr/>
      </w:pPr>
      <w:r>
        <w:rPr/>
        <w:t>С учетом социально-экономической ситуации и в целях обеспечения бюджетной стабильности принято решение о продлении введенного Федеральным законом № 351-ФЗ «моратория» и на 2016 год (Федеральный закон от 14 декабря 2015 г. № 373-ФЗ «О внесении изменений в статью 33</w:t>
      </w:r>
      <w:r>
        <w:rPr>
          <w:position w:val="8"/>
          <w:sz w:val="19"/>
        </w:rPr>
        <w:t>.3</w:t>
      </w:r>
      <w:r>
        <w:rPr/>
        <w:t xml:space="preserve">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p>
    <w:p>
      <w:pPr>
        <w:pStyle w:val="TextBody"/>
        <w:rPr/>
      </w:pPr>
      <w:r>
        <w:rPr/>
        <w:t>Новым пенсионным законодательством внесен ряд изменений в части формирования пенсионных прав в системе обязательного пенсионного страхования самозанятых граждан.</w:t>
      </w:r>
    </w:p>
    <w:p>
      <w:pPr>
        <w:pStyle w:val="TextBody"/>
        <w:rPr/>
      </w:pPr>
      <w:r>
        <w:rPr/>
        <w:t>С 1 января 2015 г. самозанятым гражданам предоставляется право уплачивать страховые взносы в части, превышающей уплачиваемый ими фиксированный размер страховых взносов,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увеличенное в 12 раз.</w:t>
      </w:r>
    </w:p>
    <w:p>
      <w:pPr>
        <w:pStyle w:val="TextBody"/>
        <w:rPr/>
      </w:pPr>
      <w:r>
        <w:rPr/>
        <w:t>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от 24 июля 2009 г. № 212-ФЗ «О страховых взносах в Пенсионный фонд Российской Федерации, Фонд социального страхования, Федеральный фонд обязательного медицинского страхования» (далее – Федеральный закон № 212-ФЗ), увеличенное в 12 раз.</w:t>
      </w:r>
    </w:p>
    <w:p>
      <w:pPr>
        <w:pStyle w:val="TextBody"/>
        <w:rPr/>
      </w:pPr>
      <w:r>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Федерального закона № 212-ФЗ, увеличенное в 12 раз.</w:t>
      </w:r>
    </w:p>
    <w:p>
      <w:pPr>
        <w:pStyle w:val="TextBody"/>
        <w:rPr/>
      </w:pPr>
      <w:r>
        <w:rPr/>
        <w:t>Периоды уплаты страховых взносов указанными лицами засчитываются в страховой стаж. Продолжительность засчитываемых в страховой стаж периодов уплаты страховых взносов не может составлять более половины страхового стажа, требуемого для назначения страховой пенсии по старости.</w:t>
      </w:r>
    </w:p>
    <w:p>
      <w:pPr>
        <w:pStyle w:val="TextBody"/>
        <w:rPr/>
      </w:pPr>
      <w:r>
        <w:rPr/>
        <w:t>В соответствии с положениями Стратегии, обозначившей необходимость проведение работы по совершенствованию системы персонифицированного учета граждан в системе обязательного пенсионного страхования, подготовлен проект федерального закона «О внесении изменений в отдельные законодательные акты Российской Федерации в части совершенствования индивидуального (персонифицированного) учета в системе обязательного пенсионного страхования», нормами которого предусматривается:</w:t>
      </w:r>
    </w:p>
    <w:p>
      <w:pPr>
        <w:pStyle w:val="TextBody"/>
        <w:rPr/>
      </w:pPr>
      <w:r>
        <w:rPr/>
        <w:t>определение страхового номера индивидуального лицевого счета в системе обязательного пенсионного страхования (СНИЛС) в качестве идентификатора при предоставлении государственных и муниципальных услуг (необходимо в целях упорядочения законодательства, так как в настоящее время СНИЛС фактически уже широко используется в различных сферах как идентификатор: в соответствии с Федеральным законом от 27 июля 2010 г. № 210-ФЗ «Об организации предоставления государственных и муниципальных услуг» универсальная электронная карта должна содержать в числе других сведений и СНИЛС,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СНИЛС является идентификатором физического лица);</w:t>
      </w:r>
    </w:p>
    <w:p>
      <w:pPr>
        <w:pStyle w:val="TextBody"/>
        <w:rPr/>
      </w:pPr>
      <w:r>
        <w:rPr/>
        <w:t>введение уведомительного порядка регистрации в качестве застрахованного лица (в целях совершенствования существующей в настоящее время заявительной процедуры регистрации в системе персонифицированного учета, при этом будет оптимизирован процесс открытия индивидуального лицевого счета, в том числе для лиц, обратившихся за предоставлением государственной или муниципальной услуги, на которых не был открыт индивидуальный лицевой счет, регистрация которых будет осуществляться на основании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например, на основании сведений ФМС России и сведений о государственной регистрации рождения, поступающих от органов ЗАГС);</w:t>
      </w:r>
    </w:p>
    <w:p>
      <w:pPr>
        <w:pStyle w:val="TextBody"/>
        <w:rPr/>
      </w:pPr>
      <w:r>
        <w:rPr/>
        <w:t>информационное взаимодействие Пенсионного фонда Российской Федерации с органами государственной власти субъектов Российской Федерации, государственными внебюджетными фондами (в том числе Федеральным фондом обязательного медицинского страхования), федеральными органами исполнительной власти по передаче необходимых сведений, которое будет осуществляться, в том числе, в электронной форме посредством Единой системы межведомственного электронного взаимодействия: позволит более эффективно наладить механизм принятия управленческих решений, как в сфере пенсионного обеспечения граждан, так и при осуществлении иных государственных и муниципальных функций и планировании. Кроме того, обмен сведениями Пенсионного фонда Российской Федерации и Фонда социального страхования Российской Федерации с другими участниками информационного взаимодействия позволит повысить уровень собираемости страховых взносов и налогов в бюджеты бюджетной системы Российской Федерации;</w:t>
      </w:r>
    </w:p>
    <w:p>
      <w:pPr>
        <w:pStyle w:val="TextBody"/>
        <w:rPr/>
      </w:pPr>
      <w:r>
        <w:rPr/>
        <w:t>информационное взаимодействие Пенсионного фонда Российской Федерации с кредитными организациями направлено на оптимизацию получения сведений, необходимых гражданам при получении услуг кредитных организаций;</w:t>
      </w:r>
    </w:p>
    <w:p>
      <w:pPr>
        <w:pStyle w:val="TextBody"/>
        <w:rPr/>
      </w:pPr>
      <w:r>
        <w:rPr/>
        <w:t>переход от ежеквартального к ежемесячному представлению работодателями отчетности в Пенсионный фонд Российской Федерации (с 2018 г.). Это позволит оперативно учитывать пенсионные права граждан на их лицевых счетах, повысить качество контроля за начислением и уплатой страховых взносов за граждан. Для уменьшения негативных последствий от введения ежемесячной отчетности Пенсионного фонда Российской Федерации будет проведена работа по совершенствованию программно-технического комплекса, а также механизма сдачи и приема отчетности.</w:t>
      </w:r>
    </w:p>
    <w:p>
      <w:pPr>
        <w:pStyle w:val="TextBody"/>
        <w:rPr/>
      </w:pPr>
      <w:r>
        <w:rPr/>
        <w:t>В Федеральный закон «Об индивидуальном (персонифицированном) учете в системе обязательного пенсионного страхования» предложено ввести новое понятие «зарегистрированные лица» – это застрахованные лица, дети, а также другие граждане Российской Федерации, иностранные граждане и лица без гражданства, которым открыт индивидуальный лицевой счет, в том числе в целях предоставления государственных и муниципальных услуг и исполнения государственных и муниципальных функций.</w:t>
      </w:r>
    </w:p>
    <w:p>
      <w:pPr>
        <w:pStyle w:val="TextBody"/>
        <w:rPr/>
      </w:pPr>
      <w:r>
        <w:rPr/>
        <w:t>Также, предлагается исключить положения, предусматривающие необходимость выдачи Пенсионного фонда Российской Федерации страхового свидетельства обязательного пенсионного страхования.</w:t>
      </w:r>
    </w:p>
    <w:p>
      <w:pPr>
        <w:pStyle w:val="TextBody"/>
        <w:rPr/>
      </w:pPr>
      <w:r>
        <w:rPr/>
        <w:t>Помимо действующей нормы об открытии индивидуального лицевого счета застрахованного лица на основании данных, представленных гражданином лично или через страхователя, предусматривается открытие индивидуального лицевого счета застрахованного лица на основании сведений, представленных через многофункциональный центр предоставления государственных и муниципальных услуг, в том числе в электронном виде.</w:t>
      </w:r>
    </w:p>
    <w:p>
      <w:pPr>
        <w:pStyle w:val="TextBody"/>
        <w:rPr/>
      </w:pPr>
      <w:r>
        <w:rPr/>
        <w:t>В условиях сложившейся экономической ситуации в стране принят Федеральный закон от 29 декабря 2015 г. № 385-ФЗ «О приостановлении действия положений отдельных законодательных актов Российской Федерации, внесении изменений в некоторые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(далее – Федеральный закон № 385-ФЗ), который направлен на приостановление до 1 января 2017 года действия положений Федеральных законов «О страховых пенсиях» и «О государственном пенсионном обеспечении в Российской Федерации», которыми определен порядок ежегодной индексации страховых и социальных пенсий, а именно - индексация страховой пенсии производится ежегодно с 1 февраля на индекс роста потребительских цен за прошедший год (т.е. на инфляцию); индексация социальных пенсий производится с 1 апреля с учетом темпа роста прожиточного минимума пенсионера в Российской Федерации за предыдущий год.</w:t>
      </w:r>
    </w:p>
    <w:p>
      <w:pPr>
        <w:pStyle w:val="TextBody"/>
        <w:rPr/>
      </w:pPr>
      <w:r>
        <w:rPr/>
        <w:t>Федеральным законом № 385-ФЗ данный порядок изменен. Так, размер страховой пенсии корректируется с 1 февраля 2016 года в связи с увеличением стоимости одного пенсионного коэффициента на 4 процента, а также увеличивается на 4 процента размер фиксированной выплаты к страховой пенсии по старости. Социальные пенсии индексируются с 1 апреля также на 4 процента.</w:t>
      </w:r>
    </w:p>
    <w:p>
      <w:pPr>
        <w:pStyle w:val="TextBody"/>
        <w:rPr/>
      </w:pPr>
      <w:r>
        <w:rPr/>
        <w:t>Вместе с тем, во втором полугодии 2016 года размеры социальных пенсий, стоимость одного пенсионного коэффициента и размер фиксированной выплаты к страховой пенсии могут быть увеличены исходя из возможностей федерального бюджета и бюджета Пенсионного фонда Российской Федерации в ходе их исполнения в первом полугодии 2016 г.</w:t>
      </w:r>
    </w:p>
    <w:p>
      <w:pPr>
        <w:pStyle w:val="TextBody"/>
        <w:rPr/>
      </w:pPr>
      <w:r>
        <w:rPr/>
        <w:t>С 1 февраля 2016 года уже осуществлена индексация всех видов страховых пенсий неработающим пенсионерам на 4 процента. Размер фиксированной выплаты после индексации составляет 4 558,93 рублей в месяц, стоимость пенсионного балла – 74,27 рубля (в 2015 году – 71,41 рубль). В результате индексации средний размер страховой пенсии по старости с учетом фиксированной выплаты составляет 13,1 тыс. рублей.</w:t>
      </w:r>
    </w:p>
    <w:p>
      <w:pPr>
        <w:pStyle w:val="TextBody"/>
        <w:rPr/>
      </w:pPr>
      <w:r>
        <w:rPr/>
        <w:t>С 1 апреля 2016 года на 4% будут проиндексированы пенсии по государственному пенсионному обеспечению, в том числе социальные. Это повышение будет распространяться на всех получателей пенсии по государственному пенсионному обеспечению независимо от факта работы (и работающим, и неработающим). В итоге в 2016 году среднегодовой размер социальной пенсии составит 8 562 рубля.</w:t>
      </w:r>
    </w:p>
    <w:p>
      <w:pPr>
        <w:pStyle w:val="TextBody"/>
        <w:rPr/>
      </w:pPr>
      <w:r>
        <w:rPr/>
        <w:t>Важной особенностью этой индексации страховых пенсий является то, что она распространяется на страховые пенсии только неработающих пенсионеров. Неработающим считается пенсионер, который не осуществлял трудовую деятельность по состоянию на 30 сентября 2015 года.</w:t>
      </w:r>
    </w:p>
    <w:p>
      <w:pPr>
        <w:pStyle w:val="TextBody"/>
        <w:rPr/>
      </w:pPr>
      <w:r>
        <w:rPr/>
        <w:t>Поскольку работающие пенсионеры имеют источник для покрытия инфляционных издержек в виде заработной платы, Федеральный закон № 385-ФЗ внес изменения в отношении работающих пенсионеров, в части неосуществления индексации их пенсий в период оплачиваемой работы. При прекращении работы, размер их пенсий будет «осовременен» с учетом всех прошедших за период работы индексаций.</w:t>
      </w:r>
    </w:p>
    <w:p>
      <w:pPr>
        <w:pStyle w:val="TextBody"/>
        <w:rPr/>
      </w:pPr>
      <w:r>
        <w:rPr/>
        <w:t xml:space="preserve">В целях определения момента начала и прекращения работы пенсионерами, вводится механизм, при котором работодатель обязан представлять в Пенсионный фонд Российской Федерации сведения о работающих у него лицах. </w:t>
      </w:r>
    </w:p>
    <w:p>
      <w:pPr>
        <w:pStyle w:val="TextBody"/>
        <w:rPr/>
      </w:pPr>
      <w:r>
        <w:rPr/>
        <w:t>Также Федеральным законом переносится до 1 января 2017 года срок введения в действие льготной нормы о повышении фиксированной выплаты к страховой пенсии в размере 25 процентов для жителей сельской местности, проработавших не менее 30 лет в сельском хозяйстве.</w:t>
      </w:r>
    </w:p>
    <w:p>
      <w:pPr>
        <w:pStyle w:val="TextBody"/>
        <w:rPr/>
      </w:pPr>
      <w:r>
        <w:rPr/>
        <w:t xml:space="preserve">С учетом вводимых данным Федеральным законом ограничений на Пенсионный фонд Российской Федерации и его территориальные органы возложена обязанность по информированию пенсионеров об указанных ограничениях. </w:t>
      </w:r>
    </w:p>
    <w:p>
      <w:pPr>
        <w:pStyle w:val="TextBody"/>
        <w:rPr/>
      </w:pPr>
      <w:r>
        <w:rPr/>
        <w:t>Норма о ежегодном перерасчете пенсии работающим пенсионерам с 1 августа в размере не более 3,0 индивидуальных пенсионных коэффициентов в действующем законодательстве сохранена.</w:t>
      </w:r>
    </w:p>
    <w:p>
      <w:pPr>
        <w:pStyle w:val="TextBody"/>
        <w:rPr/>
      </w:pPr>
      <w:r>
        <w:rPr/>
        <w:t>Предусмотренные Федеральным законом № 385-ФЗ меры позволят достичь целевых показателей Стратегии развития пенсионной системы, направленных на обеспечение сбалансированности и долгосрочной финансовой устойчивости пенсионной системы Российской Федерации, позволят обеспечить сокращение расходов на выплату пенсий, а также своевременно осуществить перерасчет с применением всех индексаций в случае окончания трудовой (иной) деятельности.</w:t>
      </w:r>
    </w:p>
    <w:p>
      <w:pPr>
        <w:pStyle w:val="TextBody"/>
        <w:rPr/>
      </w:pPr>
      <w:r>
        <w:rPr>
          <w:rStyle w:val="StrongEmphasis"/>
        </w:rPr>
        <w:t>5. Реализация реформы системы государственной службы</w:t>
      </w:r>
    </w:p>
    <w:p>
      <w:pPr>
        <w:pStyle w:val="TextBody"/>
        <w:rPr/>
      </w:pPr>
      <w:r>
        <w:rPr/>
        <w:t>Важнейшим направлением деятельности в 2015 году, обеспечивающим реализацию принципа профессионализма и компетентности гражданских служащих, установленного Федеральным законом от 27 июля 2004 г. № 79-ФЗ «О государственной гражданской службе Российской Федерации» (далее – Федеральный закон № 79-ФЗ), являлось совершенствование квалификационных требований для замещения должностей гражданской службы, направленное на их детализацию с учетом области и вида профессиональной служебной деятельности гражданских служащих.</w:t>
      </w:r>
    </w:p>
    <w:p>
      <w:pPr>
        <w:pStyle w:val="TextBody"/>
        <w:rPr/>
      </w:pPr>
      <w:r>
        <w:rPr/>
        <w:t>Разработан Справочник квалификационных требований к претендентам на замещение должностей государственной гражданской службы и государственным гражданским служащим, включающий 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федеральные гражданские служащие исполняют должностные обязанности.</w:t>
      </w:r>
    </w:p>
    <w:p>
      <w:pPr>
        <w:pStyle w:val="TextBody"/>
        <w:rPr/>
      </w:pPr>
      <w:r>
        <w:rPr/>
        <w:t>В высшие органы исполнительной власти субъектов Российской Федерации направлены методические материалы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и планированию найма и организации отбора кадров для замещения должностей гражданской службы.</w:t>
      </w:r>
    </w:p>
    <w:p>
      <w:pPr>
        <w:pStyle w:val="TextBody"/>
        <w:rPr/>
      </w:pPr>
      <w:r>
        <w:rPr/>
        <w:t>В целях продвижения профессионально ориентированного подхода к формированию кадрового состава на муниципальной службе утвержден Комплекс мер, направленных на повышение престижа муниципальной службы и авторитета муниципальных служащих в 2015 году.</w:t>
      </w:r>
    </w:p>
    <w:p>
      <w:pPr>
        <w:pStyle w:val="TextBody"/>
        <w:rPr/>
      </w:pPr>
      <w:r>
        <w:rPr/>
        <w:t>По результатам взаимодействия с государственными органами субъектов Российской Федерации и отдельными органами местного самоуправления разработан Перечень направлений профессиональной деятельности, в соответствии с которыми муниципальные служащие исполняют должностные обязанности, и специализаций по указанным направлениям профессиональной деятельности. Данный перечень рекомендован для использования в работе при составлении квалификационных требований для замещения должностей муниципальной службы.</w:t>
      </w:r>
    </w:p>
    <w:p>
      <w:pPr>
        <w:pStyle w:val="TextBody"/>
        <w:rPr/>
      </w:pPr>
      <w:r>
        <w:rPr/>
        <w:t>Данная работа направлена на практическое обеспечение принципа взаимосвязи гражданской службы и муниципальной службы посредством единства основных квалификационных требований, предусмотренного положениями пункта 1 статьи 5 Федерального закона от 2 марта 2007 г. № 25-ФЗ «О муниципальной службе в Российской Федерации».</w:t>
      </w:r>
    </w:p>
    <w:p>
      <w:pPr>
        <w:pStyle w:val="TextBody"/>
        <w:rPr/>
      </w:pPr>
      <w:r>
        <w:rPr/>
        <w:t>В целях выявления, поощрения, продвижения и тиражирования лучших кадровых практик (технологий), применяемых на государственной гражданской и муниципальной службе, в Минтруде России 18 декабря 2015 года проведен конкурс «Лучшие кадровые практики на государственной гражданской и муниципальной службе», участниками которого были федеральные государственные органы, государственные органы субъектов Российской Федерации и органы местного самоуправления.</w:t>
      </w:r>
    </w:p>
    <w:p>
      <w:pPr>
        <w:pStyle w:val="TextBody"/>
        <w:rPr/>
      </w:pPr>
      <w:r>
        <w:rPr/>
        <w:t>Участниками представлено 204 заявки, в том числе 23 заявки по лучшим кадровым практикам федеральных государственных органов, 131 заявка по лучшим кадровым практикам государственных органов субъектов Российской Федерации и 50 заявок по лучшим кадровым практикам органов местного самоуправления.</w:t>
      </w:r>
    </w:p>
    <w:p>
      <w:pPr>
        <w:pStyle w:val="TextBody"/>
        <w:rPr/>
      </w:pPr>
      <w:r>
        <w:rPr/>
        <w:t>По итогам оценки заявок конкурсной комиссией и презентации участниками собственных кадровых практик победителями определены: Административный департамент Минпромторга России, Администрация Томской области, Департамент государственной службы и кадров при Президенте Республики Татарстан, Управление Главы Республики Башкортостан по вопросам государственной службы и кадровой политике, Управление государственной службы и кадров Правительства Воронежской области, Управление государственной службы и кадров Правительства Москвы, Управление государственной службы и кадровой политики Правительства Ярославской области, Управление государственной службы Федеральной антимонопольной службы, Управление кадров и государственной службы Губернатора Красноярского края, Управление кадровой политики и государственных наград Администрации Губернатора Самарской области, Управление кадровой политики и муниципальной службы Администрации городского округа город Уфа Республики Башкортостан.</w:t>
      </w:r>
    </w:p>
    <w:p>
      <w:pPr>
        <w:pStyle w:val="TextBody"/>
        <w:rPr/>
      </w:pPr>
      <w:r>
        <w:rPr/>
        <w:t>Кроме того, из числа участников - федеральных государственных органов, государственных органов субъектов Российской Федерации и органов местного самоуправления определены 26 номинантов конкурса.</w:t>
      </w:r>
    </w:p>
    <w:p>
      <w:pPr>
        <w:pStyle w:val="TextBody"/>
        <w:rPr/>
      </w:pPr>
      <w:r>
        <w:rPr/>
        <w:t>В 2015 году большое внимание уделено развитию подходов к формированию системы профессионального развития гражданских служащих, включающей их дополнительное профессиональное образование, а также иные мероприятия, направленные на получение ими новых и обновление имеющихся знаний, совершенствование умений и развитие навыков в течение всего периода прохождения гражданской службы.</w:t>
      </w:r>
    </w:p>
    <w:p>
      <w:pPr>
        <w:pStyle w:val="TextBody"/>
        <w:rPr/>
      </w:pPr>
      <w:r>
        <w:rPr/>
        <w:t>В рамках осуществления организационно-методической координации реализации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гражданских служащих субъектов Российской Федерации в федеральные государственные органы и высшие исполнительные органы государственной власти субъектов Российской Федерации направлены рекомендации по проведению обучения гражданских служащих в рамках государственного заказа в соответствии с приоритетными направлениями дополнительного профессионального образования на 2015 год.</w:t>
      </w:r>
    </w:p>
    <w:p>
      <w:pPr>
        <w:pStyle w:val="TextBody"/>
        <w:rPr/>
      </w:pPr>
      <w:r>
        <w:rPr/>
        <w:t>Также в 2015 году осуществлялись меры по дополнительному регулированию отдельных вопросов прохождения гражданской службы, в том числе связанных с созданием должных условий и развитием мотивации для замещения должностей гражданской и муниципальной службы высокопрофессиональными специалистами, способными решать сложные и важные задачи в изменяющихся социально-экономических условиях.</w:t>
      </w:r>
    </w:p>
    <w:p>
      <w:pPr>
        <w:pStyle w:val="TextBody"/>
        <w:rPr/>
      </w:pPr>
      <w:r>
        <w:rPr/>
        <w:t>С учетом существующих социально-экономических условий, требующих, в том числе оптимизации расходов федерального бюджета и повышения эффективности реализации государственных функций, и, как следствие, повышения результативности деятельности гражданских служащих, в том числе посредством увеличения продолжительности служебного времени, в течение которого указанными лицами непосредственно реализуются должностные полномочия, подготовлен проект федерального закона «О внесении изменений в статьи 45 и 46 Федерального закона «О государственной гражданской службе Российской Федерации» (в части упорядочивания продолжительности отпусков на государственной гражданской службе) (далее – законопроект).</w:t>
      </w:r>
    </w:p>
    <w:p>
      <w:pPr>
        <w:pStyle w:val="TextBody"/>
        <w:rPr/>
      </w:pPr>
      <w:r>
        <w:rPr/>
        <w:t>Законопроектом предлагается пересмотреть продолжительность всех видов ежегодных оплачиваемых отпусков на гражданской службе, включая основной оплачиваемый отпуск, дополнительный оплачиваемый отпуск за выслугу лет, а также дополнительный оплачиваемый отпуск за ненормированный служебный день.</w:t>
      </w:r>
    </w:p>
    <w:p>
      <w:pPr>
        <w:pStyle w:val="TextBody"/>
        <w:rPr/>
      </w:pPr>
      <w:r>
        <w:rPr/>
        <w:t>Законопроект принят в первом чтении Государственной Думой Федерального Собрания Российской Федерации 22 декабря 2015 года.</w:t>
      </w:r>
    </w:p>
    <w:p>
      <w:pPr>
        <w:pStyle w:val="TextBody"/>
        <w:rPr/>
      </w:pPr>
      <w:r>
        <w:rPr/>
        <w:t>Кроме того, в 2015 году продолжена работа по оказанию методической помощи федеральным государственным органам в правоприменении положений федерального законодательства в сфере гражданской службы.</w:t>
      </w:r>
    </w:p>
    <w:p>
      <w:pPr>
        <w:pStyle w:val="TextBody"/>
        <w:rPr/>
      </w:pPr>
      <w:r>
        <w:rPr/>
        <w:t>В целях обеспечения соблюдения федеральными органами исполнительной власти единых требований к документам, необходимым для согласования проекта правового акта о присвоении классных чинов федеральным гражданским служащим высшей и главной групп подготовлены и направлены во все федеральные органы исполнительной власти Методические рекомендации по подготовке проектов правовых актов о присвоении классных чинов государственной гражданской службы Российской Федерации и классных чинов юстиции федеральным государственным гражданским служащим высшей и главной групп федеральных органов исполнительной власти.</w:t>
      </w:r>
    </w:p>
    <w:p>
      <w:pPr>
        <w:pStyle w:val="TextBody"/>
        <w:rPr/>
      </w:pPr>
      <w:r>
        <w:rPr/>
        <w:t>В рамках оказания методической помощи федеральным государственным органам в организации эффективного проведения ротации федеральных государственных гражданских служащих подготовлена и направлена в федеральные государственные органы новая версия Методических рекомендаций по организации ротации федеральных государственных гражданских служащих (версия 3.0).</w:t>
      </w:r>
    </w:p>
    <w:p>
      <w:pPr>
        <w:pStyle w:val="TextBody"/>
        <w:rPr/>
      </w:pPr>
      <w:r>
        <w:rPr/>
        <w:t>Дальнейшее расширение применения вышеназванных подходов при совершенствовании института гражданской службы позволит:</w:t>
      </w:r>
    </w:p>
    <w:p>
      <w:pPr>
        <w:pStyle w:val="TextBody"/>
        <w:rPr/>
      </w:pPr>
      <w:r>
        <w:rPr/>
        <w:t>обеспечить терминологическое единство законодательства о государственной службе Российской Федерации и трудового законодательства посредством применения подхода, согласно которому квалификационные требования предъявляются к лицам, которые замещают определенную должность и(или) выполняют трудовую функцию, а также взаимосвязи и непротиворечивости положений законодательства о гражданской службе и муниципальной службе;</w:t>
      </w:r>
    </w:p>
    <w:p>
      <w:pPr>
        <w:pStyle w:val="TextBody"/>
        <w:rPr/>
      </w:pPr>
      <w:r>
        <w:rPr/>
        <w:t>усилить противодействие кланово-корпоративным принципам формирования кадровой политики на гражданской и муниципальной службе;</w:t>
      </w:r>
    </w:p>
    <w:p>
      <w:pPr>
        <w:pStyle w:val="TextBody"/>
        <w:rPr/>
      </w:pPr>
      <w:r>
        <w:rPr/>
        <w:t>расширить возможности для мобильности кадров на гражданской службе, в том числе посредством ротации и использования кадрового резерва, а также повысить перспективы должностного роста наиболее эффективных и результативных гражданских служащих, их профессионального развития;</w:t>
      </w:r>
    </w:p>
    <w:p>
      <w:pPr>
        <w:pStyle w:val="TextBody"/>
        <w:rPr/>
      </w:pPr>
      <w:r>
        <w:rPr/>
        <w:t>повысить открытость гражданской и муниципальной службы и создать важные предпосылки для формирования у граждан реального понимания потенциальных возможностей для самореализации в системе государственного управления, тем самым повысить престиж гражданской и муниципальной службы, авторитет гражданских и муниципальных служащих.</w:t>
      </w:r>
    </w:p>
    <w:p>
      <w:pPr>
        <w:pStyle w:val="TextBody"/>
        <w:rPr/>
      </w:pPr>
      <w:r>
        <w:rPr>
          <w:rStyle w:val="StrongEmphasis"/>
        </w:rPr>
        <w:t>6. Реализация антикоррупционной политики</w:t>
      </w:r>
    </w:p>
    <w:p>
      <w:pPr>
        <w:pStyle w:val="TextBody"/>
        <w:rPr/>
      </w:pPr>
      <w:r>
        <w:rPr/>
        <w:t>В сфере противодействия коррупции продолжена реализация Национальной стратегии противодействия коррупции, утвержденной Указом Президента Российской Федерации от 13 апреля 2010 г. № 460, и положений Национального плана противодействия коррупции на 2014-2015 годы, утвержденного Указом Президента Российской Федерации от 11 апреля 2014 г. № 226 (далее – Национальный план противодействия коррупции).</w:t>
      </w:r>
    </w:p>
    <w:p>
      <w:pPr>
        <w:pStyle w:val="TextBody"/>
        <w:rPr/>
      </w:pPr>
      <w:r>
        <w:rPr/>
        <w:t>В целях реализации задач, предусмотренных Национальным планом противодействия коррупции, осуществлялось формирование нормативной правовой базы.</w:t>
      </w:r>
    </w:p>
    <w:p>
      <w:pPr>
        <w:pStyle w:val="TextBody"/>
        <w:rPr/>
      </w:pPr>
      <w:r>
        <w:rPr/>
        <w:t>Федеральным законом от 5 октября 2015 г. № 285-ФЗ внесены изменения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о личной заинтересованности при исполнении должностных (служебных) обязанностей (осуществлении полномочий), которая может привести к конфликту интересов и принимать меры по предотвращению такого конфликта. Кроме того, установлено единое унифицированное определение понятия «конфликт интересов» и «личная заинтересованность».</w:t>
      </w:r>
    </w:p>
    <w:p>
      <w:pPr>
        <w:pStyle w:val="TextBody"/>
        <w:rPr/>
      </w:pPr>
      <w:r>
        <w:rPr/>
        <w:t>Указом Президента Российской Федерации от 15 июля 2015 г. № 364 «О мерах по совершенствованию организации деятельности в области противодействия коррупции» утверждены:</w:t>
      </w:r>
    </w:p>
    <w:p>
      <w:pPr>
        <w:pStyle w:val="TextBody"/>
        <w:rPr/>
      </w:pPr>
      <w:r>
        <w:rPr/>
        <w:t>Типовое положение о комиссии по координации работы по противодействию коррупции в субъекте Российской Федерации;</w:t>
      </w:r>
    </w:p>
    <w:p>
      <w:pPr>
        <w:pStyle w:val="TextBody"/>
        <w:rPr/>
      </w:pPr>
      <w:r>
        <w:rPr/>
        <w:t>Типовое положение о подразделении федерального государственного органа по профилактике коррупционных и иных правонарушений;</w:t>
      </w:r>
    </w:p>
    <w:p>
      <w:pPr>
        <w:pStyle w:val="TextBody"/>
        <w:rPr/>
      </w:pPr>
      <w:r>
        <w:rPr/>
        <w:t>Типовое положение об органе субъекта Российской Федерации по профилактике коррупционных и иных правонарушений.</w:t>
      </w:r>
    </w:p>
    <w:p>
      <w:pPr>
        <w:pStyle w:val="TextBody"/>
        <w:rPr/>
      </w:pPr>
      <w:r>
        <w:rPr/>
        <w:t>Эти меры позволили создать самодостаточную систему органов по профилактике коррупционных и иных правонарушений как на федеральном уровне так и в субъектах Российской Федерации, а также регламентировать распределение полномочий.</w:t>
      </w:r>
    </w:p>
    <w:p>
      <w:pPr>
        <w:pStyle w:val="TextBody"/>
        <w:rPr/>
      </w:pPr>
      <w:r>
        <w:rPr/>
        <w:t>Постановлением Правительства Российской Федерации от 21 января 2015 г. № 29 утверждены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Правилами определен порядок сообщения работодателем о заключении не только трудового, но и гражданско-правового договора, указанного в части 1 статьи 12 Федерального закона «О противодействии коррупции»,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 последнему месту его службы о заключении такого договора, а также требования к сведениям, которые должны содержаться в направляемом работодателем сообщении.</w:t>
      </w:r>
    </w:p>
    <w:p>
      <w:pPr>
        <w:pStyle w:val="TextBody"/>
        <w:rPr/>
      </w:pPr>
      <w:r>
        <w:rPr/>
        <w:t>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утверждены приказом Минтруда России от 30 января 2015 г. № 51н.</w:t>
      </w:r>
    </w:p>
    <w:p>
      <w:pPr>
        <w:pStyle w:val="TextBody"/>
        <w:rPr/>
      </w:pPr>
      <w:r>
        <w:rPr/>
        <w:t>С 1 января 2015 г. установлена обязательность размещения в сети «Интернет» сведений о доходах, об имуществе и обязательствах имущественного характера, представленных руководителями федеральных государственных учреждений в соответствии с утвержденными требованиями.</w:t>
      </w:r>
    </w:p>
    <w:p>
      <w:pPr>
        <w:pStyle w:val="TextBody"/>
        <w:rPr/>
      </w:pPr>
      <w:r>
        <w:rPr/>
        <w:t>Министерством труда и социальной защиты Российской Федерации (приказ от 31 марта 2015 г. № 206н) утверждены инструктивно-методические указания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Данными указаниями определен порядок взаимодействия должностных лиц, принимающих решения об осуществлении контроля за расходами, и прокуроров, а также перечень документов (сведений), необходимых для обращения прокурора в суд в соответствии со статьей 17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TextBody"/>
        <w:rPr/>
      </w:pPr>
      <w:r>
        <w:rPr/>
        <w:t>Наряду с нормативным правовым регулированием в рамках указанной деятельности в 2015 году решены следующие задачи:</w:t>
      </w:r>
    </w:p>
    <w:p>
      <w:pPr>
        <w:pStyle w:val="TextBody"/>
        <w:rPr/>
      </w:pPr>
      <w:r>
        <w:rPr/>
        <w:t>в деятельность государственных органов и организаций внедрен программный комплекс по обеспечению деятельности по профилактике коррупционных и иных правонарушений («Справка БК+» и «Справка ГС+»);</w:t>
      </w:r>
    </w:p>
    <w:p>
      <w:pPr>
        <w:pStyle w:val="TextBody"/>
        <w:rPr/>
      </w:pPr>
      <w:r>
        <w:rPr/>
        <w:t>подготовлен и рекомендован федеральным государственным органам, органам государственной власти субъектов Российской Федерации и организациям для практического использования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TextBody"/>
        <w:rPr/>
      </w:pPr>
      <w:r>
        <w:rPr/>
        <w:t>опубликованы ежегодно обновляемые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2015 и 2016 годах;</w:t>
      </w:r>
    </w:p>
    <w:p>
      <w:pPr>
        <w:pStyle w:val="TextBody"/>
        <w:rPr/>
      </w:pPr>
      <w:r>
        <w:rPr/>
        <w:t>организовано обучение и комплексное методическое обеспечение деятельности подразделений кадровых служб государственных органов по профилактике коррупционных и иных правонарушений.</w:t>
      </w:r>
    </w:p>
    <w:p>
      <w:pPr>
        <w:pStyle w:val="TextBody"/>
        <w:rPr/>
      </w:pPr>
      <w:r>
        <w:rPr/>
        <w:t>В порядке организации Минтрудом России централизованного повышение квалификации гражданских служащих в 2015 году в рамках одного из приоритетных направлений дополнительного профессионального образования гражданских служащих «Государственная политика в области противодействия коррупции» осуществлено повышение квалификации 1248 федеральных гражданских служащих, занимающихся вопросами в области профилактики и противодействия коррупции, включая 19 федеральных гражданских служащих высшей группы должностей категории «руководители».</w:t>
      </w:r>
    </w:p>
    <w:p>
      <w:pPr>
        <w:pStyle w:val="TextBody"/>
        <w:spacing w:before="0" w:after="283"/>
        <w:rPr/>
      </w:pPr>
      <w:r>
        <w:rPr/>
        <w:t>Приложение: Сведения о федеральных законах, принятых по инициативе Министерства труда и социальной защиты Российской Федерации в 2015 году.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