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№12-4/10/П-1214 от 9 марта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 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указания Президента Российской Федерации В.В. Путина от 29 октября 2013 г. № Пр-2542 и исполнения поручения Заместителя Председателя Правительства Российской Федерации О.Ю. Голодец от 21 января 2014 г. № ОГ-П9-355, пунктов 2 и 3 протокола совещания у Заместителя Председателя Правительства Российской Федерации О.Ю. Голодец от 8 сентября 2015 г. № ОГ-П9-241пр, поручения Заместителя Председателя Правительства Российской Федерации Д.Н. Козака от 22 октября 2015 г. № ДК-П9-7230, пунктов 2 и 3 протокола совещания у Заместителя Председателя Правительства Российской Федерации Д.Н. Козака от 1 декабря 2015 г. № ДК-П9-215пр направляет на согласование проект федерального закона «О внесении изменений в отдельные законодательные акты Российской Федерации» (далее - проект федерального закона).</w:t>
      </w:r>
    </w:p>
    <w:p>
      <w:pPr>
        <w:pStyle w:val="TextBody"/>
        <w:rPr/>
      </w:pPr>
      <w:r>
        <w:rPr/>
        <w:t>Просим рассмотреть и направить свои замечания и предложения по проекту федерального закона в кратчайшие сроки.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