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5 апреля 2016 г.</w:t>
      </w:r>
    </w:p>
    <w:p>
      <w:pPr>
        <w:pStyle w:val="Heading2"/>
        <w:rPr/>
      </w:pPr>
      <w:r>
        <w:rPr/>
        <w:t>«Информация Минтруда России по вопросам применения профессиональных стандартов»</w:t>
      </w:r>
    </w:p>
    <w:p>
      <w:pPr>
        <w:pStyle w:val="TextBody"/>
        <w:rPr/>
      </w:pPr>
      <w:r>
        <w:rPr>
          <w:rStyle w:val="StrongEmphasis"/>
        </w:rPr>
        <w:t>1. Зачем разрабатываются и принимаются профессиональные стандарты?</w:t>
      </w:r>
    </w:p>
    <w:p>
      <w:pPr>
        <w:pStyle w:val="TextBody"/>
        <w:rPr/>
      </w:pPr>
      <w:r>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pPr>
        <w:pStyle w:val="TextBody"/>
        <w:rPr/>
      </w:pPr>
      <w:r>
        <w:rPr/>
        <w:t xml:space="preserve">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 </w:t>
      </w:r>
    </w:p>
    <w:p>
      <w:pPr>
        <w:pStyle w:val="TextBody"/>
        <w:rPr/>
      </w:pPr>
      <w:r>
        <w:rPr>
          <w:rStyle w:val="StrongEmphasis"/>
        </w:rPr>
        <w:t>2. Как часто профессиональные стандарты будут обновляться/добавляться?</w:t>
      </w:r>
    </w:p>
    <w:p>
      <w:pPr>
        <w:pStyle w:val="TextBody"/>
        <w:rPr/>
      </w:pPr>
      <w:r>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pPr>
        <w:pStyle w:val="TextBody"/>
        <w:rPr/>
      </w:pPr>
      <w:r>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pPr>
        <w:pStyle w:val="TextBody"/>
        <w:rPr/>
      </w:pPr>
      <w:r>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pPr>
        <w:pStyle w:val="TextBody"/>
        <w:rPr/>
      </w:pPr>
      <w:r>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pPr>
        <w:pStyle w:val="TextBody"/>
        <w:rPr/>
      </w:pPr>
      <w:r>
        <w:rPr>
          <w:rStyle w:val="StrongEmphasis"/>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pPr>
        <w:pStyle w:val="TextBody"/>
        <w:rPr/>
      </w:pPr>
      <w:r>
        <w:rP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w:t>
      </w:r>
      <w:hyperlink r:id="rId2">
        <w:r>
          <w:rPr>
            <w:rStyle w:val="InternetLink"/>
          </w:rPr>
          <w:t>http://profstandart.rosmintrud.ru</w:t>
        </w:r>
      </w:hyperlink>
      <w:r>
        <w:rPr/>
        <w:t>)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hyperlink r:id="rId3">
        <w:r>
          <w:rPr>
            <w:rStyle w:val="InternetLink"/>
          </w:rPr>
          <w:t>http://vet-bc.ru</w:t>
        </w:r>
      </w:hyperlink>
      <w:r>
        <w:rPr/>
        <w:t>). На этих же ресурсах размещается вся информация о профессиональных стандартах, в том числе о разрабатываемых и планируемых к разработке.</w:t>
      </w:r>
    </w:p>
    <w:p>
      <w:pPr>
        <w:pStyle w:val="TextBody"/>
        <w:rPr/>
      </w:pPr>
      <w:r>
        <w:rPr/>
        <w:t>Кроме того, профессиональные стандарты, утвержденные приказами Минтруда России, размещаются в справочных системах правовой информации.</w:t>
      </w:r>
      <w:r>
        <w:rPr>
          <w:rStyle w:val="StrongEmphasis"/>
        </w:rPr>
        <w:t xml:space="preserve"> </w:t>
      </w:r>
    </w:p>
    <w:p>
      <w:pPr>
        <w:pStyle w:val="TextBody"/>
        <w:rPr/>
      </w:pPr>
      <w:r>
        <w:rPr>
          <w:rStyle w:val="StrongEmphasis"/>
        </w:rPr>
        <w:t>4. Будут ли отменены ЕТКС и ЕКС?</w:t>
      </w:r>
    </w:p>
    <w:p>
      <w:pPr>
        <w:pStyle w:val="TextBody"/>
        <w:rPr/>
      </w:pPr>
      <w:r>
        <w:rPr/>
        <w:t xml:space="preserve">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pPr>
        <w:pStyle w:val="TextBody"/>
        <w:rPr/>
      </w:pPr>
      <w:r>
        <w:rPr>
          <w:rStyle w:val="StrongEmphasis"/>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pPr>
        <w:pStyle w:val="TextBody"/>
        <w:rPr/>
      </w:pPr>
      <w:r>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r>
        <w:rPr>
          <w:rStyle w:val="StrongEmphasis"/>
        </w:rPr>
        <w:t xml:space="preserve"> </w:t>
      </w:r>
    </w:p>
    <w:p>
      <w:pPr>
        <w:pStyle w:val="TextBody"/>
        <w:rPr/>
      </w:pPr>
      <w:r>
        <w:rPr>
          <w:rStyle w:val="StrongEmphasis"/>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pPr>
        <w:pStyle w:val="TextBody"/>
        <w:rPr/>
      </w:pPr>
      <w:r>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pPr>
        <w:pStyle w:val="TextBody"/>
        <w:rPr/>
      </w:pPr>
      <w:r>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pPr>
        <w:pStyle w:val="TextBody"/>
        <w:rPr/>
      </w:pPr>
      <w:r>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pPr>
        <w:pStyle w:val="TextBody"/>
        <w:rPr/>
      </w:pPr>
      <w:r>
        <w:rPr/>
        <w:t xml:space="preserve">В других случаях эти требования носят рекомендательный характер. </w:t>
      </w:r>
    </w:p>
    <w:p>
      <w:pPr>
        <w:pStyle w:val="TextBody"/>
        <w:rPr/>
      </w:pPr>
      <w:r>
        <w:rPr>
          <w:rStyle w:val="StrongEmphasis"/>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pPr>
        <w:pStyle w:val="TextBody"/>
        <w:rPr/>
      </w:pPr>
      <w:r>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pPr>
        <w:pStyle w:val="TextBody"/>
        <w:rPr/>
      </w:pPr>
      <w:r>
        <w:rPr/>
        <w:t xml:space="preserve">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 </w:t>
      </w:r>
    </w:p>
    <w:p>
      <w:pPr>
        <w:pStyle w:val="TextBody"/>
        <w:rPr/>
      </w:pPr>
      <w:r>
        <w:rPr>
          <w:rStyle w:val="StrongEmphasis"/>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pPr>
        <w:pStyle w:val="TextBody"/>
        <w:rPr/>
      </w:pPr>
      <w:r>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pPr>
        <w:pStyle w:val="TextBody"/>
        <w:rPr/>
      </w:pPr>
      <w:r>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 </w:t>
      </w:r>
    </w:p>
    <w:p>
      <w:pPr>
        <w:pStyle w:val="TextBody"/>
        <w:rPr/>
      </w:pPr>
      <w:r>
        <w:rPr>
          <w:rStyle w:val="StrongEmphasis"/>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pPr>
        <w:pStyle w:val="TextBody"/>
        <w:rPr/>
      </w:pPr>
      <w:r>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pPr>
        <w:pStyle w:val="TextBody"/>
        <w:rPr/>
      </w:pPr>
      <w:r>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pPr>
        <w:pStyle w:val="TextBody"/>
        <w:rPr/>
      </w:pPr>
      <w:r>
        <w:rPr/>
        <w:t xml:space="preserve">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w:t>
      </w:r>
    </w:p>
    <w:p>
      <w:pPr>
        <w:pStyle w:val="TextBody"/>
        <w:rPr/>
      </w:pPr>
      <w:r>
        <w:rPr>
          <w:rStyle w:val="StrongEmphasis"/>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pPr>
        <w:pStyle w:val="TextBody"/>
        <w:rPr/>
      </w:pPr>
      <w:r>
        <w:rPr/>
        <w:t>Обязанности работников изменяться автоматически в связи с принятием профессионального стандарта не могут.</w:t>
      </w:r>
    </w:p>
    <w:p>
      <w:pPr>
        <w:pStyle w:val="TextBody"/>
        <w:rPr/>
      </w:pPr>
      <w:r>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pPr>
        <w:pStyle w:val="TextBody"/>
        <w:rPr/>
      </w:pPr>
      <w:r>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pPr>
        <w:pStyle w:val="TextBody"/>
        <w:rPr/>
      </w:pPr>
      <w:r>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pPr>
        <w:pStyle w:val="TextBody"/>
        <w:rPr/>
      </w:pPr>
      <w:r>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Pr>
          <w:rStyle w:val="StrongEmphasis"/>
        </w:rPr>
        <w:t xml:space="preserve"> </w:t>
      </w:r>
    </w:p>
    <w:p>
      <w:pPr>
        <w:pStyle w:val="TextBody"/>
        <w:rPr/>
      </w:pPr>
      <w:r>
        <w:rPr>
          <w:rStyle w:val="StrongEmphasis"/>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pPr>
        <w:pStyle w:val="TextBody"/>
        <w:rPr/>
      </w:pPr>
      <w:r>
        <w:rPr/>
        <w:t xml:space="preserve">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 </w:t>
      </w:r>
    </w:p>
    <w:p>
      <w:pPr>
        <w:pStyle w:val="TextBody"/>
        <w:rPr/>
      </w:pPr>
      <w:r>
        <w:rPr>
          <w:rStyle w:val="StrongEmphasis"/>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pPr>
        <w:pStyle w:val="TextBody"/>
        <w:rPr/>
      </w:pPr>
      <w:r>
        <w:rPr/>
        <w:t>Вопрос не связан с применением профессиональных стандартов.</w:t>
      </w:r>
    </w:p>
    <w:p>
      <w:pPr>
        <w:pStyle w:val="TextBody"/>
        <w:rPr/>
      </w:pPr>
      <w:r>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 </w:t>
      </w:r>
    </w:p>
    <w:p>
      <w:pPr>
        <w:pStyle w:val="TextBody"/>
        <w:rPr/>
      </w:pPr>
      <w:r>
        <w:rPr>
          <w:rStyle w:val="StrongEmphasis"/>
        </w:rPr>
        <w:t>13. Какие санкции будут применяться за неприменение или неправильное применение профессиональных стандартов?</w:t>
      </w:r>
    </w:p>
    <w:p>
      <w:pPr>
        <w:pStyle w:val="TextBody"/>
        <w:rPr/>
      </w:pPr>
      <w:r>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pPr>
        <w:pStyle w:val="TextBody"/>
        <w:rPr/>
      </w:pPr>
      <w:r>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pPr>
        <w:pStyle w:val="TextBody"/>
        <w:rPr/>
      </w:pPr>
      <w:r>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pPr>
        <w:pStyle w:val="TextBody"/>
        <w:rPr/>
      </w:pPr>
      <w:r>
        <w:rPr/>
        <w:t>В других случаях эти требования носят рекомендательный характер.</w:t>
      </w:r>
    </w:p>
    <w:p>
      <w:pPr>
        <w:pStyle w:val="TextBody"/>
        <w:rPr/>
      </w:pPr>
      <w:r>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pPr>
        <w:pStyle w:val="TextBody"/>
        <w:spacing w:before="0" w:after="283"/>
        <w:rPr/>
      </w:pPr>
      <w:r>
        <w:rPr/>
        <w:t>В остальных случаях требования проверяющих органов в части применения профессиональных стандартов неправомерны.</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ofstandart.rosmintrud.ru/" TargetMode="External"/><Relationship Id="rId3" Type="http://schemas.openxmlformats.org/officeDocument/2006/relationships/hyperlink" Target="http://vet-bc.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