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20 июля 2016 г.</w:t>
      </w:r>
    </w:p>
    <w:p>
      <w:pPr>
        <w:pStyle w:val="Heading2"/>
        <w:rPr/>
      </w:pPr>
      <w:r>
        <w:rPr/>
        <w:t>«Протокол заседания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300"/>
        <w:gridCol w:w="3905"/>
      </w:tblGrid>
      <w:tr>
        <w:trPr/>
        <w:tc>
          <w:tcPr>
            <w:tcW w:w="63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630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 и ответственные работники федеральных органов исполнительной власти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Представители органов исполнительной власти субъектов Российской Федерации</w:t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С.А. Авакян, А.С. Аполлонова, М.Ю. Волков, В.А. Губа, Н.В. Дусеева, П.А. Дутов, Э.Т. Есиев, М.В. Москвина, А.В. Никитина, Л.А. Петрова, В.Н. Поликанов, В.М. Стрелков, С.В. Тарасенкова, А.В. Яндиев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П.В. Коновалов, Д.Н. Лебедева, А.И. Макаров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I. О рассмотрении региональных программ, предусматривающими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Авакян, Апполонова, Волков, Губа, Дусеева, Дутов, Есиев, Москвина, Никитина, Петрова, Поликанов, Стрелков, Тарасенкова, Яндиев)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Калужской области и Красноярского края о региональных программах,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Органам исполнительной власти Калужской области доработать программу в части: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включения мероприятия «возмещение работодателям затрат, связанных с трудоустройством инвалидов, включая создание инфраструктуры, адаптацию на рабочем месте и наставничество»;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снижения численности участников и объемы финансирования мероприятия «обеспечение временной занятости работников, находящихся под риском увольнения»;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уточнения перечня профессий, по которым планируется организовать опережающее профессиональное обучение и стажировку работников;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уточнения финансово-экономического обоснования в части изменения сроков реализации дополнительных мероприятий с учетом сокращения периода реализации программы. </w:t>
      </w:r>
    </w:p>
    <w:p>
      <w:pPr>
        <w:pStyle w:val="TextBody"/>
        <w:rPr/>
      </w:pPr>
      <w:r>
        <w:rPr/>
        <w:t>Доработанную программу, утвержденную нормативным правовым актом субъекта Российской Федерации, в установленном порядке представить в Минтруд России до 1 августа 2016 года.</w:t>
      </w:r>
    </w:p>
    <w:p>
      <w:pPr>
        <w:pStyle w:val="TextBody"/>
        <w:rPr/>
      </w:pPr>
      <w:r>
        <w:rPr/>
        <w:t>3. Органам исполнительной власти Красноярского края доработать программу в части: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уточнения участия ООО «Ачинское монтажное управление ОАО «Северовостокэлектромонтаж», ООО «Строй Ачинск», ООО «Карат», работники которых находятся под риском увольнения, в мероприятии «возмещение работодателям, реализующим программы развития организации, расходов на частичную оплату труда работников»;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уточнения финансово-экономического обоснования в части изменения сроков реализации дополнительных мероприятий с учетом сокращения периода реализации программы. </w:t>
      </w:r>
    </w:p>
    <w:p>
      <w:pPr>
        <w:pStyle w:val="TextBody"/>
        <w:rPr/>
      </w:pPr>
      <w:r>
        <w:rPr/>
        <w:t>Доработанную программу, утвержденную нормативным правовым актом субъекта Российской Федерации, в установленном порядке представить в Минтруд России до 1 августа 2016 года.</w:t>
      </w:r>
    </w:p>
    <w:p>
      <w:pPr>
        <w:pStyle w:val="TextBody"/>
        <w:jc w:val="center"/>
        <w:rPr/>
      </w:pPr>
      <w:r>
        <w:rPr>
          <w:rStyle w:val="StrongEmphasis"/>
        </w:rPr>
        <w:t>II. О корректировке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Авакян, Апполонова, Волков, Губа, Дусеева, Дутов, Есиев, Москвина, Никитина, Петрова, Поликанов, Стрелков, Тарасенкова, Яндиев)</w:t>
      </w:r>
    </w:p>
    <w:p>
      <w:pPr>
        <w:pStyle w:val="TextBody"/>
        <w:rPr/>
      </w:pPr>
      <w:r>
        <w:rPr/>
        <w:t>1. Органам исполнительной власти Самарской области доработать представленную корректировку программы в соответствии с замечаниями, данными на рабочей группе, и в установленном порядке представить в Минтруд России не позднее 1 августа 2016 года.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