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№12-2/10/В-5874 от 19 августа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расчет потребности в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2016 год.</w:t>
      </w:r>
    </w:p>
    <w:p>
      <w:pPr>
        <w:pStyle w:val="TextBody"/>
        <w:rPr/>
      </w:pPr>
      <w:r>
        <w:rPr/>
        <w:t>Расчет произведен с учетом выделенных Минфином России дополнительных средств федерального бюджета на 2016 год.</w:t>
      </w:r>
    </w:p>
    <w:p>
      <w:pPr>
        <w:pStyle w:val="TextBody"/>
        <w:rPr/>
      </w:pPr>
      <w:r>
        <w:rPr/>
        <w:t xml:space="preserve">Расчет потребности размещен на сайте Минтруда России по адресу: </w:t>
      </w:r>
      <w:hyperlink r:id="rId2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 xml:space="preserve">Информацию о согласовании расчета просим направить в Минтруд России до 22 августа 2016 года в сканированном виде на адрес электронной почты </w:t>
      </w:r>
      <w:hyperlink r:id="rId3">
        <w:r>
          <w:rPr>
            <w:rStyle w:val="InternetLink"/>
          </w:rPr>
          <w:t>spivakda@rosmintrud.ru</w:t>
        </w:r>
      </w:hyperlink>
      <w:r>
        <w:rPr>
          <w:u w:val="single"/>
        </w:rPr>
        <w:t>,</w:t>
      </w:r>
      <w:r>
        <w:rPr/>
        <w:t xml:space="preserve">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37" TargetMode="External"/><Relationship Id="rId3" Type="http://schemas.openxmlformats.org/officeDocument/2006/relationships/hyperlink" Target="mailto:SPIVAK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