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29 августа 2016 г.</w:t>
      </w:r>
    </w:p>
    <w:p>
      <w:pPr>
        <w:pStyle w:val="Heading2"/>
        <w:rPr/>
      </w:pPr>
      <w:r>
        <w:rPr/>
        <w:t>«Протокол заседания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/>
      </w:pPr>
      <w:r>
        <w:rPr/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7"/>
        <w:gridCol w:w="3498"/>
      </w:tblGrid>
      <w:tr>
        <w:trPr/>
        <w:tc>
          <w:tcPr>
            <w:tcW w:w="67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  <w:tc>
          <w:tcPr>
            <w:tcW w:w="34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67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      </w:r>
          </w:p>
        </w:tc>
        <w:tc>
          <w:tcPr>
            <w:tcW w:w="34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С.А. Авакян, И.В. Гривина,Н.В. Дусеева, Н.И. Кертанова,Е.В. Кулешова, Л.А. Петрова,С.И. Соловьев, О.В. Соколов,Е.И. Косаковская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I. О рассмотрении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>(Кирсанов, Авакян, Гривина, Дусеева, Кертатнова, Кулешова, Петрова, Соловьев, Соколов, Косаковская)</w:t>
      </w:r>
    </w:p>
    <w:p>
      <w:pPr>
        <w:pStyle w:val="TextBody"/>
        <w:rPr/>
      </w:pPr>
      <w:r>
        <w:rPr/>
        <w:t>1. Принять к сведению информацию органов исполнительной власти Республики Северная Осетия – Алания о региональной программе, предусматривающей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Органам исполнительной власти Республики Северная Осетия – Алания доработать программу в части исключения из участия в дополнительных мероприятиях организаций, не соответствующих критериям, установленным постановлением Правительства Российской Федерации от 29 февраля 2016 года № 155.</w:t>
      </w:r>
    </w:p>
    <w:p>
      <w:pPr>
        <w:pStyle w:val="TextBody"/>
        <w:rPr/>
      </w:pPr>
      <w:r>
        <w:rPr/>
        <w:t>Доработанную программу, утвержденную нормативным правовым актом субъекта Российской Федерации, в установленном порядке представить в Минтруд России.</w:t>
      </w:r>
    </w:p>
    <w:p>
      <w:pPr>
        <w:pStyle w:val="TextBody"/>
        <w:jc w:val="center"/>
        <w:rPr/>
      </w:pPr>
      <w:r>
        <w:rPr>
          <w:rStyle w:val="StrongEmphasis"/>
        </w:rPr>
        <w:t>II. О корректировке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>(Кирсанов, Авакян, Гривина, Дусеева, Кертатнова, Кулешова, Петрова, Соловьев, Соколов, Косаковская)</w:t>
      </w:r>
    </w:p>
    <w:p>
      <w:pPr>
        <w:pStyle w:val="TextBody"/>
        <w:rPr/>
      </w:pPr>
      <w:r>
        <w:rPr/>
        <w:t>1. Одобрить корректировку региональных программ Республики Мордовия, Алтайского края, Брянской, Псковской, Нижегородской, Тульской и Челябинской областей, предусматривающих дополнительные мероприятия в сфере занятости населения, направленные на снижение напряженности на рынке труда, в том числе:</w:t>
      </w:r>
    </w:p>
    <w:p>
      <w:pPr>
        <w:pStyle w:val="TextBody"/>
        <w:rPr/>
      </w:pPr>
      <w:r>
        <w:rPr>
          <w:rStyle w:val="StrongEmphasis"/>
        </w:rPr>
        <w:t xml:space="preserve">Республики Мордовия </w:t>
      </w:r>
      <w:r>
        <w:rPr/>
        <w:t>– в части исключения из числа участников Программы АО «Цветлит» (численность участников – 50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и мероприятие «Временная занятость работников, находящихся под риском увольнения» АО «Саранский завод автосамосвалов» (численность участников – 85 и 15 человек соответственно);</w:t>
      </w:r>
    </w:p>
    <w:p>
      <w:pPr>
        <w:pStyle w:val="TextBody"/>
        <w:rPr/>
      </w:pPr>
      <w:r>
        <w:rPr>
          <w:rStyle w:val="StrongEmphasis"/>
        </w:rPr>
        <w:t xml:space="preserve">Алтайского края – </w:t>
      </w:r>
      <w:r>
        <w:rPr/>
        <w:t>в части включения в мероприятие «Возмещение работодателям расходов на частичную оплату труда работников» ФКП «Бийский олеумный завод» (численность участников – 6 человек), ОАО «Алтай-кокс» (численность участников – 4 человека), ООО «Барнаульский ремонтно-инструментальный завод» (численность участников – 1 человек), ООО «Термоблок» (численность участников – 2 человека), ООО «Металл-Групп» (численность участников – 3 человека), ООО «Промышленное оборудование» (численность участников – 3 человека), АО «Барнаульский патронный завод» (численность участников – 7 человек), ЗАО «Рубцовский завод запасных частей» (численность участников – 2 человека), ЗАО «Бийская мебельная фабрика» (численность участников – 3 человека), ООО «Железобетонные изделия Сибири» (численность участников – 4 человека), АО «Барнаульский молочный комбинат» (численность участников – 6 человек), ОАО «Барнаульский пивоваренный завод» (численность участников – 7 человек), ООО «Алтайские колбасы» (численность участников – 9 человек), ОАО «Птицефабрика Молодежная» (численность участников – 2 человека), АО «Новоалтайский хлебокомбинат» (численность участников – 1 человек), АО «Алтайский бройлер» (численность участников – 4 человека);</w:t>
      </w:r>
    </w:p>
    <w:p>
      <w:pPr>
        <w:pStyle w:val="TextBody"/>
        <w:rPr/>
      </w:pPr>
      <w:r>
        <w:rPr>
          <w:rStyle w:val="StrongEmphasis"/>
        </w:rPr>
        <w:t xml:space="preserve">Брянской области </w:t>
      </w:r>
      <w:r>
        <w:rPr/>
        <w:t>– в части исключения из числа участников Программы «Единый диспетчерский центр» (численность участников – 3 человека);</w:t>
      </w:r>
    </w:p>
    <w:p>
      <w:pPr>
        <w:pStyle w:val="TextBody"/>
        <w:rPr/>
      </w:pPr>
      <w:r>
        <w:rPr/>
        <w:t>включения в мероприятие «Возмещение работодателеям затрат, связанных с трудоустройством инвалидов» Автономная некоммерческая организация дополнительного профессионального образования «Региональный центр охраны труда» (численность участников – 3 человека);</w:t>
      </w:r>
    </w:p>
    <w:p>
      <w:pPr>
        <w:pStyle w:val="TextBody"/>
        <w:rPr/>
      </w:pPr>
      <w:r>
        <w:rPr>
          <w:rStyle w:val="StrongEmphasis"/>
        </w:rPr>
        <w:t xml:space="preserve">Псковской области </w:t>
      </w:r>
      <w:r>
        <w:rPr/>
        <w:t>– в части исключения из числа участников мероприятия «Опережающее профессиональное обучение и стажировка» ЗАО «ЗЭТО» (численность участников – 12 человек), ООО «Силовые машины – завод Реостат» (численность участников – 12 человек), ООО «Кабельный завод «Алюр» (численность участников – 4 человека);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ЗАО «Микрон» (численность участников – 34 человека), ОАО «АВАР» (численность участников – 5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ЗАО «ЗЭТО» (численность участников – 6 человек), ООО «Металлист» (численность участников – 4 человека), ООО «Мега Холод» (численность участников – 5 человек), ООО Псковское социально-реабилитационное предприятие ВОГ (численность участников – 2 человека), ООО «Йура Корпорейшн РУС» (численность участников – 7 человек), ООО «Империал» (численность участников – 5 человек), ОАО «Псковский хлебокомбинат» (численность участников – 8 человек);</w:t>
      </w:r>
    </w:p>
    <w:p>
      <w:pPr>
        <w:pStyle w:val="TextBody"/>
        <w:rPr/>
      </w:pPr>
      <w:r>
        <w:rPr>
          <w:rStyle w:val="StrongEmphasis"/>
        </w:rPr>
        <w:t>Нижегородской области</w:t>
      </w:r>
      <w:r>
        <w:rPr/>
        <w:t xml:space="preserve"> – в части исключения из числа участников Программы ООО «ПАЗ» (численность участников – 183 человека);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АО «Сосновскагропромтехника» (численность участников – 97 человек), ОАО «Медикоинструментальный завод им. В.И. Ленина» (численность участников – 40 человек), ООО ТПК «Саро» (численность участников – 71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ПАО «Балахнинский хлебокомбинат» (численность участников – 6 человек), ООО «Завод акустических материалов «Автотехника» (численность участников – 7 человек), Нижегородское швейное ЗАО «Весна» (численность участников – 5 человек), ОАО «Научно-производственное предприятие «Салют» (численность участников – 3 человека), АО «Опытное Конструкторское Бюро Машиностроения им. И.И.Африкантова» (численность участников – 2 человека), ООО «Нижкартон» (численность участников – 1 человек), ООО «Военно-инженерный центр» (численность участников – 2 человека), ООО «ТД Агат» (численность участников – 5 человек), АО «Научно-производственное предприятие «Полет» (численность участников – 5 человек);</w:t>
      </w:r>
    </w:p>
    <w:p>
      <w:pPr>
        <w:pStyle w:val="TextBody"/>
        <w:rPr/>
      </w:pPr>
      <w:r>
        <w:rPr/>
        <w:t>включения в мероприятие «Временная занятость работников, находящихся под риском увольнения» ООО ПФ «Ока» (численность участников – 70 человек), ОАО «Медико-инструментальный завод им. В. И. Ленина» «численность участников – 148 человек), ОАО «Павловский ордена Почета завод художественных металлоизделий им. Кирова» (численность участников – 230 человек), ЗАО «Медполимер ЛТД» (численность участников – 90 человек), ООО «САРО» (численность участников – 30 человек, ООО «Завод Луч» (численность участников – 40 человек);</w:t>
      </w:r>
    </w:p>
    <w:p>
      <w:pPr>
        <w:pStyle w:val="TextBody"/>
        <w:rPr/>
      </w:pPr>
      <w:r>
        <w:rPr/>
        <w:t>изменения численности участников мероприятия «Опережающее профессиональное обучение и стажировка» с 3 807 человек до 3 972 человек;</w:t>
      </w:r>
    </w:p>
    <w:p>
      <w:pPr>
        <w:pStyle w:val="TextBody"/>
        <w:rPr/>
      </w:pPr>
      <w:r>
        <w:rPr/>
        <w:t>изменения численности участников мероприятия «Возмещение работодателям расходов на частичную оплату труда работников» с 71 человека до 111 человек;</w:t>
      </w:r>
    </w:p>
    <w:p>
      <w:pPr>
        <w:pStyle w:val="TextBody"/>
        <w:rPr/>
      </w:pPr>
      <w:r>
        <w:rPr>
          <w:rStyle w:val="StrongEmphasis"/>
        </w:rPr>
        <w:t xml:space="preserve">Тульской области – </w:t>
      </w:r>
      <w:r>
        <w:rPr/>
        <w:t>в части</w:t>
      </w:r>
      <w:r>
        <w:rPr>
          <w:rStyle w:val="StrongEmphasis"/>
        </w:rPr>
        <w:t xml:space="preserve"> </w:t>
      </w:r>
      <w:r>
        <w:rPr/>
        <w:t>включения в мероприятие «Опережающее профессиональное обучение и стажировка» и мероприятие «Возмещение работодателям расходов на частичную оплату труда работников» ОАО «Щекиназот» (численность участников – 40 и 13 человек соответственно);</w:t>
      </w:r>
    </w:p>
    <w:p>
      <w:pPr>
        <w:pStyle w:val="TextBody"/>
        <w:rPr/>
      </w:pPr>
      <w:r>
        <w:rPr>
          <w:rStyle w:val="StrongEmphasis"/>
        </w:rPr>
        <w:t>Челябинской области</w:t>
      </w:r>
      <w:r>
        <w:rPr/>
        <w:t xml:space="preserve"> – в части исключения из числа участников Программы АО «Южноуральский арматурно-изоляторный завод» (АО «ЮАИЗ») (численность участников – 10 человек), ООО «ЮАИЗ – Кузнечно-прессовое производства (численность участников – 20 человек), ОАО «Челябинский механический завод» (численность участников – 137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ООО «Литейно-механический завод» (численность участников – 40 человек), ООО «Челябинский тракторный завод – Уралтрак» (численность участников – 40 человек), ОП Челябинский электровозоремонтный завод – филиал ОАО «Желдорреммаш» (численность участников – 69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ПАО «Челябинский металлургиечский комбинат» (численность участников – 43 человека);</w:t>
      </w:r>
    </w:p>
    <w:p>
      <w:pPr>
        <w:pStyle w:val="TextBody"/>
        <w:rPr/>
      </w:pPr>
      <w:r>
        <w:rPr/>
        <w:t>включения в мероприятие «Временная занятость работников, находящихся под риском увольнения» ООО «Челябинский тракторный завод – Уралтрак» (численность участников – 410 человек);</w:t>
      </w:r>
    </w:p>
    <w:p>
      <w:pPr>
        <w:pStyle w:val="TextBody"/>
        <w:rPr/>
      </w:pPr>
      <w:r>
        <w:rPr/>
        <w:t>2. Высшим исполнительным органам государственной власти Республики Мордовия, Алтайского края, Брянской, Псковской, Нижегородской, Тульской и Челябинской областей в 2-х недельный срок принять соответствующие нормативные правовые акты по утверждению скорректированной региональной программы и представить их в Минтруд России и Роструд.</w:t>
      </w:r>
    </w:p>
    <w:p>
      <w:pPr>
        <w:pStyle w:val="TextBody"/>
        <w:rPr/>
      </w:pPr>
      <w:r>
        <w:rPr/>
        <w:t>3. Органам исполнительной власти Республики Бурятия и Владимирской области доработать представленную корректировку программы в соответствии с замечаниями, данными на рабочей группе, и в установленном порядке представить в Минтруд России.</w:t>
      </w:r>
    </w:p>
    <w:p>
      <w:pPr>
        <w:pStyle w:val="Heading5"/>
        <w:rPr/>
      </w:pPr>
      <w:r>
        <w:rPr/>
        <w:t>Председатель межведомственной</w:t>
      </w:r>
    </w:p>
    <w:p>
      <w:pPr>
        <w:pStyle w:val="Heading5"/>
        <w:rPr/>
      </w:pPr>
      <w:r>
        <w:rPr/>
        <w:t>рабочей группы, 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