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№550н от 29 сентября 2016 г.</w:t>
      </w:r>
    </w:p>
    <w:p>
      <w:pPr>
        <w:pStyle w:val="Heading2"/>
        <w:rPr/>
      </w:pPr>
      <w:r>
        <w:rPr/>
        <w:t>«О внесении изменений в Административный регламент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капитал, утвержденный приказом Министерства труда и социальной защиты Российской Федерации от 29 октября 2012 г. № 345н»</w:t>
      </w:r>
    </w:p>
    <w:p>
      <w:pPr>
        <w:pStyle w:val="TextBody"/>
        <w:rPr/>
      </w:pPr>
      <w:r>
        <w:rPr/>
        <w:t>В соответствии с Федеральным законом от 3 июля 2016 г. № 302-ФЗ «О внесении изменений в Федеральный закон «О дополнительных мерах государственной поддержки семей, имеющих детей» (Собрание законодательства Российской Федерации, 2016, № 27, ст. 4235) и подпунктом 5.2.155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4868; 2015, № 2, ст. 491; № 6, ст. 963; № 16, ст. 2384; 2016, № 2, ст. 325; № 4, ст. 534; № 23, ст. 3322; № 28, ст. 4741; № 29, ст. 4812), п р и к а з ы в а ю:</w:t>
      </w:r>
    </w:p>
    <w:p>
      <w:pPr>
        <w:pStyle w:val="TextBody"/>
        <w:rPr/>
      </w:pPr>
      <w:r>
        <w:rPr/>
        <w:t xml:space="preserve">Внести изменения в Административный регламент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капитал, утвержденный приказом Министерства труда и социальной защиты Российской Федерации от 29 октября 2012 г. № 345н (зарегистрирован Министерством юстиции Российской Федерации 12 марта 2013 г., регистрационный № 27615), с учетом изменений, внесенных приказами Министерства труда и социальной защиты Российской Федерации от 22 октября 2013 г. № 550н (зарегистрирован Министерством юстиции Российской Федерации 11 декабря 2013 г., регистрационный № 30584) и от 20 июня 2016 г. № 300н (зарегистрирован Министерством юстиции Российской Федерации 8 августа 2016 г., регистрационный № 43168), согласно приложению.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