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№12-2/10/В-7890 от 27 октября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проанализирован расчет потребности в средствах федерального бюджета на 2016 год на софинансирование расходных обязательств субъекта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года № 606 «О мерах по реализации демографической политики Российской Федерации», представленный в ответ на правительственную телеграмму от 17 октября 2016 г. № 12-2/10/в-7531.</w:t>
      </w:r>
    </w:p>
    <w:p>
      <w:pPr>
        <w:pStyle w:val="TextBody"/>
        <w:rPr/>
      </w:pPr>
      <w:r>
        <w:rPr/>
        <w:t>Рядом субъектов Российской Федерации заявлена потребность в дополнительных средствах федерального бюджета на 2016 год, при этом по состоянию на 26 октября 2016 года имеются предельные объемы финансирования, прекратившие свое действие по истечении I, II и III кварталов 2016 года, и аннулированные при наступлении даты окончания их действия.</w:t>
      </w:r>
    </w:p>
    <w:p>
      <w:pPr>
        <w:pStyle w:val="TextBody"/>
        <w:rPr/>
      </w:pPr>
      <w:r>
        <w:rPr/>
        <w:t xml:space="preserve">Информация об аннулированных предельных объемах финансирования размещена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http://www.rosmintrud.ru/docs/mintrud/protection/3...</w:t>
        </w:r>
      </w:hyperlink>
    </w:p>
    <w:p>
      <w:pPr>
        <w:pStyle w:val="TextBody"/>
        <w:rPr/>
      </w:pPr>
      <w:r>
        <w:rPr/>
        <w:t>Учитывая изложенное, необходимо до 28 октября 2016 г. направить в Минтруд России информацию в сканированном виде по адресу электронной почты SpivakDA@rosmintrud.ru, а также на бумажном носителе в установленном порядке: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подтверждении потребности в аннулированных по истечении I, II и III кварталов 2016 года предельных объемах финансирования в ноябре-декабре 2016 года;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скорректированный расчет дополнительной потребности в средствах на указанные цели на 2016 год с учетом имеющихся аннулированных предельных объемов финансирования. </w:t>
      </w:r>
    </w:p>
    <w:p>
      <w:pPr>
        <w:pStyle w:val="TextBody"/>
        <w:rPr/>
      </w:pPr>
      <w:r>
        <w:rPr/>
        <w:t xml:space="preserve">Контактный телефон: (495) 926-99-01 доб. 12-24 Спивак Д.А.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34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