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15 ноября 2016 г.</w:t>
      </w:r>
    </w:p>
    <w:p>
      <w:pPr>
        <w:pStyle w:val="Heading2"/>
        <w:rPr/>
      </w:pPr>
      <w:r>
        <w:rPr/>
        <w:t>«Протокол заочного голосования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790"/>
        <w:gridCol w:w="4415"/>
      </w:tblGrid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– заместитель руководителя межведомственной рабочей группы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 Авакян, А.С. Апполонова, И.В. Гривина, Н.В. Дусеева, Ю.Р. Калимулина, В.И. Калинин, С.А. Картошкин, Е.И. Косаковская, Е.В. Кулешова, М.В. Москвина, О.В. Соколов, С.И. Соловьев, Е.Н.Феоктистова, О.В. Щегловская 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корректировке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(Кирсанов, Гривина, Авакян, Апполонова, Дусеева, Калимулина, Картошкин, Кулешова, Косаковская, Москвина, Соловьев, Соколов, Феоктистова, Щегловская) 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Красноярского края, Республики Бурятия, Республики Мордовия, Чеченской Республики, Брянской, Владимирской, Ивановской, Калужской, Кемеровской, Кировской, Нижегородской, Самарской и Свердловской областей о корректировке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Одобрить корректировку региональных программ, указанных в пункте 1, в том числе:</w:t>
      </w:r>
    </w:p>
    <w:p>
      <w:pPr>
        <w:pStyle w:val="TextBody"/>
        <w:rPr/>
      </w:pPr>
      <w:r>
        <w:rPr>
          <w:rStyle w:val="StrongEmphasis"/>
        </w:rPr>
        <w:t xml:space="preserve">Красноярского края </w:t>
      </w:r>
      <w:r>
        <w:rPr/>
        <w:t>– в части исключения из числа участников мероприятия «Возмещение работодателям расходов на частичную оплату труда работников» АО «Красноярское аэрогеодезическое предприятие» (численность участников – 3 человека), ООО «Технорос» (численность участников – 10 человек), АО «ЦКБ «Геофизика» (численность участников – 3 человека); ОАО «Русал-Красноярск» (численность участников – 3 человека);</w:t>
      </w:r>
    </w:p>
    <w:p>
      <w:pPr>
        <w:pStyle w:val="TextBody"/>
        <w:rPr/>
      </w:pPr>
      <w:r>
        <w:rPr/>
        <w:t>включения в число участников мероприятия «Возмещение работодателям расходов на частичную оплату труда работников» ООО «Объединенная Компания РУСАЛ Инженерно-технологический центр» (численность участников – 3 человека); ООО «СменаПлюс» (численность участников – 12 человек);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со 175 человек до 182 человек;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20 человек до 47 человек;</w:t>
      </w:r>
    </w:p>
    <w:p>
      <w:pPr>
        <w:pStyle w:val="TextBody"/>
        <w:rPr/>
      </w:pPr>
      <w:r>
        <w:rPr/>
        <w:t>изменения общей численности участников программы с 275 человек до 309 человек;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мероприятием «Возмещение работодателям расходов на частичную оплату труда работников» и мероприятием «Временная занятость работников, находящихся под риском увольнения»;</w:t>
      </w:r>
    </w:p>
    <w:p>
      <w:pPr>
        <w:pStyle w:val="TextBody"/>
        <w:rPr/>
      </w:pPr>
      <w:r>
        <w:rPr>
          <w:rStyle w:val="StrongEmphasis"/>
        </w:rPr>
        <w:t xml:space="preserve">Республики Бурятия </w:t>
      </w:r>
      <w:r>
        <w:rPr/>
        <w:t>– в части перераспределения численности между участниками мероприятия «Возмещение работодателям расходов на частичную оплату труда работников»;</w:t>
      </w:r>
    </w:p>
    <w:p>
      <w:pPr>
        <w:pStyle w:val="TextBody"/>
        <w:rPr/>
      </w:pPr>
      <w:r>
        <w:rPr>
          <w:rStyle w:val="StrongEmphasis"/>
        </w:rPr>
        <w:t>Республики Мордовия</w:t>
      </w:r>
      <w:r>
        <w:rPr/>
        <w:t xml:space="preserve"> - в части исключения из числа участников Программы ЗАО «Оптиволоконные системы» (численность участников – 8 человек), ОАО «Электровыпрямитель» (численность участников – 8 человек), ОАО «Саранский приборостроительный завод» (численность участников – 32 человека), ОАО Биохимик» (численность участников – 18 человек), ПАО «Мордовцемент» (численность участников – 13 человек), ООО «МПК Атяшевский» (численность участников – 39 человек), ООО «Юбилейное (численность участников – 33 человека);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2 420 человек до 2 435 человек;</w:t>
      </w:r>
    </w:p>
    <w:p>
      <w:pPr>
        <w:pStyle w:val="TextBody"/>
        <w:rPr/>
      </w:pPr>
      <w:r>
        <w:rPr/>
        <w:t>изменения общей численности участников программы с 4 856 человек до 4 871 человека;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мероприятием «Возмещение работодателям расходов на частичную оплату труда работников» и мероприятием «Временная занятость работников, находящихся под риском увольнения»;</w:t>
      </w:r>
    </w:p>
    <w:p>
      <w:pPr>
        <w:pStyle w:val="TextBody"/>
        <w:rPr/>
      </w:pPr>
      <w:r>
        <w:rPr>
          <w:rStyle w:val="StrongEmphasis"/>
        </w:rPr>
        <w:t>Чеченской Республики</w:t>
      </w:r>
      <w:r>
        <w:rPr/>
        <w:t xml:space="preserve"> – в части перераспределения численности между участниками мероприятия «Опережающее профессиональное обучение и стажировка»;</w:t>
      </w:r>
    </w:p>
    <w:p>
      <w:pPr>
        <w:pStyle w:val="TextBody"/>
        <w:rPr/>
      </w:pPr>
      <w:r>
        <w:rPr>
          <w:rStyle w:val="StrongEmphasis"/>
        </w:rPr>
        <w:t>Брянской области</w:t>
      </w:r>
      <w:r>
        <w:rPr/>
        <w:t xml:space="preserve"> – в части исключения из числа участников Программы ООО «Жуковский завод технологического оборудования» (численность участников - 20 человек);</w:t>
      </w:r>
    </w:p>
    <w:p>
      <w:pPr>
        <w:pStyle w:val="TextBody"/>
        <w:rPr/>
      </w:pPr>
      <w:r>
        <w:rPr/>
        <w:t>исключения из числа участников мероприятия «Возмещение работодателям расходов на частичную оплату труда работников» ОАО «Стрела» (численность участников - 2 человека);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«НПФ «Электроаппарат» (численность участников – 7 человек), ОАО «Унечахлебокомбинат» (численность участников – 4 человека), ТнВ «Успех» (численность участников – 1 человек), ООО «Березина» (численность участников – 1 человек), ООО «Новый путь» (численность участников – 6 человек), филиал ООО «Новый путь» (численность участников – 6 человек), ООО «Домашово» (численность участников – 4 человека);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«НПФ «Электроаппарат» (численность участников – 1 человек), ООО «Новый путь» (численность участников – 6 человек), ООО «Домашово» (численность участников – 1 человек), ООО «Сахар» (численность участников – 3 человека), ООО «Агропродукт» (численность участников – 1 человек), филиал ООО «Новый путь» (численность участников – 1 человек);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358 человек до 414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1 044 человека до 1 100 человек;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 «Опережающее профессиональное обучение и стажировка», «Возмещение работодателям расходов на частичную оплату труда работников» и «Временная занятость работников, находящихся под риском увольнения»;</w:t>
      </w:r>
    </w:p>
    <w:p>
      <w:pPr>
        <w:pStyle w:val="TextBody"/>
        <w:rPr/>
      </w:pPr>
      <w:r>
        <w:rPr>
          <w:rStyle w:val="StrongEmphasis"/>
        </w:rPr>
        <w:t xml:space="preserve">Владимирской области </w:t>
      </w:r>
      <w:r>
        <w:rPr/>
        <w:t>– в части</w:t>
      </w:r>
      <w:r>
        <w:rPr>
          <w:rStyle w:val="StrongEmphasis"/>
        </w:rPr>
        <w:t xml:space="preserve"> </w:t>
      </w:r>
      <w:r>
        <w:rPr/>
        <w:t>исключения из числа участников Программы Акционерного общества «Сударь» (численность участников – 5 человек), Общества с ограниченной ответственностью «Производственный комплекс «Владимирский электромоторный завод» (численность участников – 10 человек), Общества с ограниченной ответственностью «Магистраль ЛТД» (численность участников – 5 человек);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 Программы;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234 человек до 236 человек;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1 158 человек до 1 298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1 671 человека до 1 813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 xml:space="preserve">Ивановской области </w:t>
      </w:r>
      <w:r>
        <w:rPr/>
        <w:t>- в части изменения численности участников мероприятия «Возмещение работодателям расходов на частичную оплату труда работников» со 142 человек до 171 человека;</w:t>
      </w:r>
    </w:p>
    <w:p>
      <w:pPr>
        <w:pStyle w:val="TextBody"/>
        <w:rPr/>
      </w:pPr>
      <w:r>
        <w:rPr/>
        <w:t>изменения общей численности участников программы с 721 человека до 750 человек;</w:t>
      </w:r>
    </w:p>
    <w:p>
      <w:pPr>
        <w:pStyle w:val="TextBody"/>
        <w:rPr/>
      </w:pPr>
      <w:r>
        <w:rPr>
          <w:rStyle w:val="StrongEmphasis"/>
        </w:rPr>
        <w:t xml:space="preserve">Калужской области </w:t>
      </w:r>
      <w:r>
        <w:rPr/>
        <w:t>– в части исключения из числа участников Программы АО «Людиновский тепловозостроительный завод» (численность участников – 65 человек), ИП Степичев А.В. (численность участников – 5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«Форесия Аутомотив Девелопмент» (численность участников – 8 человек), ПАО «Агрегатный завод» (численность участников – 25 человек), АО «Калугапутьмаш» (численность участников – 10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«Алко-Брэнд» (численность участников – 3 человека), ОАО «Автогарант» (численность участников – 1 человек), АО «Калужский электромеханический завод» (численность участников – 2 человека), ООО «Строительная компания Альянс» (численность участников – 1 человек), ООО «Работа для Вас. Калуга» (численность участников – 3 человека), ООО «Академия вкуса» (численность участников – 2 человека), ООО «Берус» (численность участников – 3 человека), ПАО «Вымпелком» (численность участников – 11 человек), ООО «Леамон» (численность участников – 1 человек), ИП Коновалова О.Г. (численность участников – 1 человек), ООО «Салюта» (численность участников – 2 человека), ООО «Калужский мясокомбинат» (численность участников – 3 человека);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ПАО «Агрегатный завод» (численность участников – 200 человек), ЗАО «Мебельная фабрика «Л-мебель» (численность участников – 41 человек), ООО «Регион-Л» (численность участников – 27 человек);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расходов на частичную оплату труда работников» с 30 человек до 38 человек;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765 человек до 793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1 028 человек до 1 064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мероприятиями;</w:t>
      </w:r>
    </w:p>
    <w:p>
      <w:pPr>
        <w:pStyle w:val="TextBody"/>
        <w:rPr/>
      </w:pPr>
      <w:r>
        <w:rPr>
          <w:rStyle w:val="StrongEmphasis"/>
        </w:rPr>
        <w:t>Кемеровской области</w:t>
      </w:r>
      <w:r>
        <w:rPr/>
        <w:t xml:space="preserve"> – в части исключения из числа участников программы ЗАО «Шахта Беловская» (численность участников – 5 человек), ОАО «Кузнецкие ферросплавы» (численность участников – 3 человека), ОАО «РУСАЛ Новокузнецк» (численность участников – 3 человека), ОАО «РУСАЛ Ачинский глиноземный комбинат» (численность участников – 50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ПО «Химпром» (численность участников – 55 человек), ООО «Томь-Усинский завод железобетонных конструкций» (численность участников – 98 человек), ЗАО «Прокопьевский угольный разрез» (численность участников – 78 человек), ООО «Шахтоуправление «Майское» (численность участников – 115 человек), АО «Ваганово» (численность участников – 61 человек), ООО «Чебулинское» (численность участников – 102 человека);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ХК «Новостранс» ООО «Кузбасское вагоноремонтное предприятие» (численность участников – 10 человек), ЗАО «Прокопьевский угольный разрез» (численность участников – 33 человека), ООО «Шахтоуправление «Майское» (численность участников – 24 человека), ООО «Центр подготовки кадров» (численность участников – 38 человек);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«Томь-Усинский завод железобетонных конструкций» (численность участников – 338 человек);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557 человек до 1 286 человек;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расходов на частичную оплату труда работников» с 423 человек до 534 человек;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со 199 человек до 537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1 198 человек до 2 376 человек;</w:t>
      </w:r>
    </w:p>
    <w:p>
      <w:pPr>
        <w:pStyle w:val="TextBody"/>
        <w:rPr/>
      </w:pPr>
      <w:r>
        <w:rPr>
          <w:rStyle w:val="StrongEmphasis"/>
        </w:rPr>
        <w:t xml:space="preserve">Кировской области </w:t>
      </w:r>
      <w:r>
        <w:rPr/>
        <w:t>– в части</w:t>
      </w:r>
      <w:r>
        <w:rPr>
          <w:rStyle w:val="StrongEmphasis"/>
        </w:rPr>
        <w:t xml:space="preserve"> </w:t>
      </w:r>
      <w:r>
        <w:rPr/>
        <w:t>изменения численности участников мероприятия «Опережающее профессиональное обучение и стажировка» со 125 человек до 208 человек;</w:t>
      </w:r>
    </w:p>
    <w:p>
      <w:pPr>
        <w:pStyle w:val="TextBody"/>
        <w:rPr/>
      </w:pPr>
      <w:r>
        <w:rPr/>
        <w:t>изменения общей численности участников программы с 865 человек до 948 человек;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мероприятиями;</w:t>
      </w:r>
    </w:p>
    <w:p>
      <w:pPr>
        <w:pStyle w:val="TextBody"/>
        <w:rPr/>
      </w:pPr>
      <w:r>
        <w:rPr>
          <w:rStyle w:val="StrongEmphasis"/>
        </w:rPr>
        <w:t xml:space="preserve">Нижегородской области </w:t>
      </w:r>
      <w:r>
        <w:rPr/>
        <w:t>– в части исключения из числа участников мероприятия «Опережающее профессиональное обучение и стажировка» ООО «САРО» (численность участников – 71 человек);</w:t>
      </w:r>
    </w:p>
    <w:p>
      <w:pPr>
        <w:pStyle w:val="TextBody"/>
        <w:rPr/>
      </w:pPr>
      <w:r>
        <w:rPr/>
        <w:t>исключения из числа участников мероприятия «Возмещение работодателям расходов на частичную оплату труда работников» ПАО «Балахнинский хлебокомбинат» (численность участников – 6 человек);</w:t>
      </w:r>
    </w:p>
    <w:p>
      <w:pPr>
        <w:pStyle w:val="TextBody"/>
        <w:rPr/>
      </w:pPr>
      <w:r>
        <w:rPr/>
        <w:t>исключения из числа участников мероприятия «Временная занятость работников, находящихся под риском увольнения» ООО «Павловский автобусный завод» (численность участников – 614 человек), ОАО «Павловский ордена Почета завод художественных металлоизделий им. Кирова» (численность участников – 230 человек), ООО «Производственная медицинская компания» (численность участников – 21 человек), ЗАО «Абабковское» (численность участников –87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ОАО «Медико-инструментальный завод им. М. Горького» (численность участников – 34 человека), ООО НПО «Мехинструмент» (численность участников – 37 человек);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расходов на частичную оплату труда работников» с 111 человек до 115 человек;</w:t>
      </w:r>
    </w:p>
    <w:p>
      <w:pPr>
        <w:pStyle w:val="TextBody"/>
        <w:rPr/>
      </w:pPr>
      <w:r>
        <w:rPr/>
        <w:t>изменения общей численности участников программы с 8 084 человек до 8 088 человек;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мероприятием «Возмещение работодателям расходов на частичную оплату труда работников» и мероприятием «Временная занятость работников, находящихся под риском увольнения»;</w:t>
      </w:r>
    </w:p>
    <w:p>
      <w:pPr>
        <w:pStyle w:val="TextBody"/>
        <w:rPr/>
      </w:pPr>
      <w:r>
        <w:rPr>
          <w:rStyle w:val="StrongEmphasis"/>
        </w:rPr>
        <w:t xml:space="preserve">Самарской области </w:t>
      </w:r>
      <w:r>
        <w:rPr/>
        <w:t>– в части 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«Опережающее профессиональное обучение и стажировка» ООО «Премиум» (численность участников – 150 человек), ООО «Форсаж-Энерго» (численность участников – 5 человек);</w:t>
      </w:r>
    </w:p>
    <w:p>
      <w:pPr>
        <w:pStyle w:val="TextBody"/>
        <w:rPr/>
      </w:pPr>
      <w:r>
        <w:rPr/>
        <w:t>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«Возмещение работодателям расходов на частичную оплату труда работников» ООО «Производство железобетонных изделий» (численность участников – 4 человека), ООО «ДИПО» (численность участников – 3 человека), ООО «Опытный завод СМиК» (численность участников – 10 человек);</w:t>
      </w:r>
    </w:p>
    <w:p>
      <w:pPr>
        <w:pStyle w:val="TextBody"/>
        <w:rPr/>
      </w:pPr>
      <w:r>
        <w:rPr/>
        <w:t>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«Временная занятость работников, находящихся под риском увольнения» ООО «Ладапласт-Т» (численность участников – 75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«Прозрение» (численность участников – 21 человек), ООО «Балу-Мебель» (численность участников – 17 человек), ООО «Фуд-Структура» (численность участников – 36 человек), ООО «Компания Информационные технологии» (численность участников – 5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«Самарский Стройфарфор» (численность участников – 3 человек), ООО «Ипрос» (численность участников – 3 человека), ЗАО «Полад» (численность участников – 4 человека), ООО «Наша аптека» (численность участников – 1 человек), АО «Самарский электромеханический завод» (численность участников – 2 человека), ООО «Юг Поволжье» (численность участников – 1 человек), Сельскохозяйственная артель им. Пушкина (численность участников – 1 человек), ОАО «Информационно-издательский центр» (численность участников – 1 человек), ЗАО «Нива» (численность участников – 3 человека), ООО «Сельмаш» (численность участников – 2 человека), ООО «Завод приборных подшипников (численность участников – 2 человека), ООО «Самараавтотранс-2000» (численность участников – 5 человек), АО «Тяжмаш» (численность участников – 33 человека), ЗАО «Кардан» (численность участников – 4 человека), ЗАО «СТО Центральная» (численность участников – 1 человек), ОАО «Тевис» (численность участников – 6 человек), ООО «Вестком-АТС» (численность участников – 2 человека), ООО «Волгаснабмонтаж» (численность участников – 3 человека), ООО «ИД «Раритет» (численность участников – 4 человека), ООО «Типография 5 минут» (численность участников – 2 человека), ООО «Биомед» (численность участников – 3 человека);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мероприятием «Временная занятость работников, находящихся под риском увольнения» и мероприятием «Возмещение работодателям расходов на частичную оплату труда работников»;</w:t>
      </w:r>
    </w:p>
    <w:p>
      <w:pPr>
        <w:pStyle w:val="TextBody"/>
        <w:rPr/>
      </w:pPr>
      <w:r>
        <w:rPr>
          <w:rStyle w:val="StrongEmphasis"/>
        </w:rPr>
        <w:t xml:space="preserve">Свердловской области </w:t>
      </w:r>
      <w:r>
        <w:rPr/>
        <w:t>– в части исключения</w:t>
      </w:r>
      <w:r>
        <w:rPr>
          <w:rStyle w:val="StrongEmphasis"/>
        </w:rPr>
        <w:t xml:space="preserve"> </w:t>
      </w:r>
      <w:r>
        <w:rPr/>
        <w:t>из числа участников Программы АО «Уралкриомаш» (численность участников – 386 человек);</w:t>
      </w:r>
    </w:p>
    <w:p>
      <w:pPr>
        <w:pStyle w:val="TextBody"/>
        <w:rPr/>
      </w:pPr>
      <w:r>
        <w:rPr/>
        <w:t>перераспределения численности между участниками мероприятия «Опережающее профессиональное обучение и стажировка» и мероприятия «Временная занятость работников, находящихся под риском увольнения» в пределах утвержденной численности;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со 248 человек до 268 человек;</w:t>
      </w:r>
    </w:p>
    <w:p>
      <w:pPr>
        <w:pStyle w:val="TextBody"/>
        <w:rPr/>
      </w:pPr>
      <w:r>
        <w:rPr/>
        <w:t>изменения общей численности участников программы с 2 451 человека до 2 471 человека.</w:t>
      </w:r>
    </w:p>
    <w:p>
      <w:pPr>
        <w:pStyle w:val="TextBody"/>
        <w:rPr/>
      </w:pPr>
      <w:r>
        <w:rPr/>
        <w:t>3. Высшим исполнительным органам государственной власти Красноярского края, Республики Бурятия, Республики Мордовия, Чеченской Республики, Брянской, Владимирской, Ивановской, Калужской, Кемеровской, Нижегородской, Самарской и Свердловской области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4. Принять к сведению информацию органов исполнительной власти Калининградской областей о корректировке региональных программ по снижению напряженности на рынке труда соответствующих субъектов Российской Федерации на 2016 год.</w:t>
      </w:r>
      <w:r>
        <w:rPr>
          <w:rStyle w:val="StrongEmphasis"/>
        </w:rPr>
        <w:t xml:space="preserve"> 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