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Соглашение от 30 ноября 2016 г.</w:t>
      </w:r>
    </w:p>
    <w:p>
      <w:pPr>
        <w:pStyle w:val="Heading2"/>
        <w:rPr/>
      </w:pPr>
      <w:r>
        <w:rPr/>
        <w:t>«Дополнительное соглашение к Отраслевому соглашению по организациям нефтяной, газовой отраслей промышленности и строительства объектов нефтегазового комплекса Российской Федерации на 2014-2016 годы»</w:t>
      </w:r>
    </w:p>
    <w:p>
      <w:pPr>
        <w:pStyle w:val="TextBody"/>
        <w:rPr/>
      </w:pPr>
      <w:r>
        <w:rPr/>
        <w:t>(Зарегистрировано в Роструде 21 декабря 2016 года, регистрационный номер 17/17-19)</w:t>
      </w:r>
    </w:p>
    <w:p>
      <w:pPr>
        <w:pStyle w:val="TextBody"/>
        <w:rPr/>
      </w:pPr>
      <w:r>
        <w:rPr/>
        <w:t>Общероссийский профессиональный союз работников нефтяной, газовой отраслей промышленности и строительства (далее – Профсоюз), действующий на основании законодательства Российской Федерации и Устава Профсоюза, с одной стороны, и Общероссийское объединение работодателей нефтяной и газовой промышленности (далее – Объединение работодателей), действующее на основании законодательства Российской Федерации и Устава Объединения работодателей, с другой стороны, на основании статьи 48 Трудового кодекса Российской Федерации согласились продлить срок действия Отраслевого соглашения по организациям нефтяной, газовой отраслей промышленности и строительства объектов нефтегазового комплекса Российской Федерации на 2014-2016 годы на три года, до 31 декабря 2019 года.</w:t>
      </w:r>
    </w:p>
    <w:p>
      <w:pPr>
        <w:pStyle w:val="Heading5"/>
        <w:rPr/>
      </w:pPr>
      <w:r>
        <w:rPr/>
        <w:t>Председатель</w:t>
      </w:r>
    </w:p>
    <w:p>
      <w:pPr>
        <w:pStyle w:val="Heading5"/>
        <w:rPr/>
      </w:pPr>
      <w:r>
        <w:rPr/>
        <w:t>Общероссийского профессионального</w:t>
      </w:r>
    </w:p>
    <w:p>
      <w:pPr>
        <w:pStyle w:val="Heading5"/>
        <w:rPr/>
      </w:pPr>
      <w:r>
        <w:rPr/>
        <w:t>союза работников нефтяной, газовой отраслей промышленности и строительства</w:t>
      </w:r>
    </w:p>
    <w:p>
      <w:pPr>
        <w:pStyle w:val="Heading5"/>
        <w:rPr/>
      </w:pPr>
      <w:r>
        <w:rPr/>
        <w:t>А.В. Корчагин</w:t>
      </w:r>
    </w:p>
    <w:p>
      <w:pPr>
        <w:pStyle w:val="Heading5"/>
        <w:rPr/>
      </w:pPr>
      <w:r>
        <w:rPr/>
        <w:t>Сопредседатель</w:t>
      </w:r>
    </w:p>
    <w:p>
      <w:pPr>
        <w:pStyle w:val="Heading5"/>
        <w:rPr/>
      </w:pPr>
      <w:r>
        <w:rPr/>
        <w:t>Наблюдательного совета</w:t>
      </w:r>
    </w:p>
    <w:p>
      <w:pPr>
        <w:pStyle w:val="Heading5"/>
        <w:rPr/>
      </w:pPr>
      <w:r>
        <w:rPr/>
        <w:t>Общероссийского объединения</w:t>
      </w:r>
    </w:p>
    <w:p>
      <w:pPr>
        <w:pStyle w:val="Heading5"/>
        <w:rPr/>
      </w:pPr>
      <w:r>
        <w:rPr/>
        <w:t>работодателей нефтяной и газовой промышленности</w:t>
      </w:r>
    </w:p>
    <w:p>
      <w:pPr>
        <w:pStyle w:val="Heading5"/>
        <w:spacing w:before="120" w:after="60"/>
        <w:rPr/>
      </w:pPr>
      <w:r>
        <w:rPr/>
        <w:t>В.А. Язев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