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Департамента демографической политики и социальной защиты населения</w:t>
      </w:r>
    </w:p>
    <w:p>
      <w:pPr>
        <w:pStyle w:val="Heading2"/>
        <w:spacing w:before="200" w:after="120"/>
        <w:rPr/>
      </w:pPr>
      <w:r>
        <w:rPr/>
        <w:t>«Разработанные Минвостокразвития России показатели демографического развития»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