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Отчет от 24 апреля 2017 г.</w:t>
      </w:r>
    </w:p>
    <w:p>
      <w:pPr>
        <w:pStyle w:val="Heading2"/>
        <w:rPr/>
      </w:pPr>
      <w:r>
        <w:rPr/>
        <w:t>«О ходе реализации государственной программы Российской Федерации «Содействие занятости населения» в 2016 году»</w:t>
      </w:r>
    </w:p>
    <w:p>
      <w:pPr>
        <w:pStyle w:val="TextBody"/>
        <w:rPr>
          <w:rStyle w:val="StrongEmphasis"/>
        </w:rPr>
      </w:pPr>
      <w:r>
        <w:rPr/>
      </w:r>
    </w:p>
    <w:p>
      <w:pPr>
        <w:pStyle w:val="TextBody"/>
        <w:rPr/>
      </w:pPr>
      <w:r>
        <w:rPr>
          <w:rStyle w:val="StrongEmphasis"/>
        </w:rPr>
        <w:t>1. Конкретные результаты реализации государственной программы</w:t>
      </w:r>
    </w:p>
    <w:p>
      <w:pPr>
        <w:pStyle w:val="TextBody"/>
        <w:rPr/>
      </w:pPr>
      <w:r>
        <w:rPr>
          <w:rStyle w:val="StrongEmphasis"/>
        </w:rPr>
        <w:t>1.1 Основные результаты, достигнутые в отчетном году</w:t>
      </w:r>
    </w:p>
    <w:p>
      <w:pPr>
        <w:pStyle w:val="TextBody"/>
        <w:rPr/>
      </w:pPr>
      <w:r>
        <w:rPr/>
        <w:t>В целом в 2016 году ситуацию на рынке труда можно охарактеризовать как стабильную. Однако при этом наблюдалась неоднородная динамика показателей.</w:t>
      </w:r>
    </w:p>
    <w:p>
      <w:pPr>
        <w:pStyle w:val="TextBody"/>
        <w:rPr/>
      </w:pPr>
      <w:r>
        <w:rPr/>
        <w:t>В начале года продолжилась тенденция незначительного роста численности безработных, сформировавшаяся в конце 2015 года. За три месяца 2016 года уровень безработицы увеличился на 0,2 п.п. и в марте 2016 достиг пикового значения – 6,0% от численности экономически активного населения. В последующие месяцы ситуация несколько улучшилась и к концу 2016 года уровень безработицы составил 5,3%.</w:t>
      </w:r>
    </w:p>
    <w:p>
      <w:pPr>
        <w:pStyle w:val="TextBody"/>
        <w:rPr/>
      </w:pPr>
      <w:r>
        <w:rPr/>
        <w:t>Уровень регистрируемой безработицы также достиг максимума в марте 2016 года (1,4%), после чего начал плавно снижаться и к концу 2016 года составил - 1,2%.</w:t>
      </w:r>
    </w:p>
    <w:p>
      <w:pPr>
        <w:pStyle w:val="TextBody"/>
        <w:rPr/>
      </w:pPr>
      <w:r>
        <w:rPr/>
        <w:t>Согласно данным Росстата численность экономически активного населения в среднем за 2016 год составила 76,6 млн. человек, в их числе 72,4 млн. человек были заняты экономической деятельностью, а 4,2 млн. человек не имели доходного занятия, но активно его искали и были готовы приступить к работе (в соответствии с методологией Международной организации труда они классифицируются как безработные).</w:t>
      </w:r>
    </w:p>
    <w:p>
      <w:pPr>
        <w:pStyle w:val="TextBody"/>
        <w:rPr/>
      </w:pPr>
      <w:r>
        <w:rPr/>
        <w:t>По сравнению с 2015 годом численность безработных увеличилась на 20,0 тыс. человек или на 0,5%. Уровень общей безработицы в среднем составил 5,5% от численности экономически активного населения, что на 0,1 п.п. выше, чем в прошлом году.</w:t>
      </w:r>
    </w:p>
    <w:p>
      <w:pPr>
        <w:pStyle w:val="TextBody"/>
        <w:rPr/>
      </w:pPr>
      <w:r>
        <w:rPr/>
        <w:t>В рамках совершенствования сферы внешней трудовой миграции внесены изменения в нормативные правовые акты, касающиеся осуществления иностранными гражданами трудовой деятельности на территории Российской Федерации. Усовершенствован порядок привлечения иностранных граждан на основании патентов. Актуализирован и упорядочен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Актуализирован перечень профессий (специальностей, должностей) иностранных граждан - квалифицированных специалистов, трудоустраивающихся по имеющимся у них профессиям (специальностям), на которые квоты не распространяются.</w:t>
      </w:r>
    </w:p>
    <w:p>
      <w:pPr>
        <w:pStyle w:val="TextBody"/>
        <w:rPr/>
      </w:pPr>
      <w:r>
        <w:rPr/>
        <w:t>Продолжено создание механизма организованного набора иностранной рабочей силы из стран, с которыми установлен безвизовый порядок въезда-выезда. Реализованы меры по повышению ответственности за осуществление незаконной трудовой деятельности. Продолжено осуществление федерального государственного контроля (надзора) за трудовой деятельностью иностранных работников.</w:t>
      </w:r>
    </w:p>
    <w:p>
      <w:pPr>
        <w:pStyle w:val="TextBody"/>
        <w:rPr/>
      </w:pPr>
      <w:r>
        <w:rPr/>
        <w:t>В рамках реализации подпрограммы"Развитие институтов рынка труда" по состоянию на 31 декабря 2016 г. приказами Минтруда России утверждено 856 профессиональных стандартов. В 2016 году разработано 190 профессиональных стандартов, одобрено Национальным советом при Президенте Российской Федерации по профессиональным квалификациям к утверждению Минтрудом России.</w:t>
      </w:r>
    </w:p>
    <w:p>
      <w:pPr>
        <w:pStyle w:val="TextBody"/>
        <w:rPr/>
      </w:pPr>
      <w:r>
        <w:rPr/>
        <w:t>Рост реальной заработной платы к 2011 году составил: в 2012 году - 1,08 раза, в 2013 году - 1,14 раза. В 2014 году рост реальной заработной платы замедлился и составил к 2011 году – 1,15 раза, в 2015 году – 1,05 раза, в 2016 г. - 1,05 раза.</w:t>
      </w:r>
    </w:p>
    <w:p>
      <w:pPr>
        <w:pStyle w:val="TextBody"/>
        <w:rPr/>
      </w:pPr>
      <w:r>
        <w:rPr/>
        <w:t>По Российской Федерации среднемесячная начисленная заработная плата в 2016 году, по данным Росстата, составила 36 703 руб. и выросла к 2015 году на 7,7%. При этом реальная заработная плата выросла лишь на 0,6% к 2015 году, но отмечается ее стабилизация.</w:t>
      </w:r>
    </w:p>
    <w:p>
      <w:pPr>
        <w:pStyle w:val="TextBody"/>
        <w:rPr/>
      </w:pPr>
      <w:r>
        <w:rPr/>
        <w:t>По данным Росстата, темпы роста производительности труда в 2012 году составили 103,5%, в 2013 году – 101,8%, в 2014 году – 100,9%. В 2015 году производительность труда, по данным Росстата, снизилась и составила 96,8% к 2014 году. По оценке Минэкономразвития России в 2016 году производительность труда составит 99,4% к 2015 году. По оценке Минэкономразвития России в 2016 году рост производительности труда снизится составит 99,4% к 2015 году.</w:t>
      </w:r>
    </w:p>
    <w:p>
      <w:pPr>
        <w:pStyle w:val="TextBody"/>
        <w:rPr/>
      </w:pPr>
      <w:r>
        <w:rPr/>
        <w:t>В рамках стимулирования работодателей к улучшению условий труда на рабочих местах продолжено внедрение эффективного способа оценки условий труда на рабочих местах, исключение избыточных и затратных административных процедур в области охраны труда, упрощение порядка реализации работодателями мер по охране труда а также усиление ответственности за нарушение требований охраны труда.</w:t>
      </w:r>
    </w:p>
    <w:p>
      <w:pPr>
        <w:pStyle w:val="TextBody"/>
        <w:rPr/>
      </w:pPr>
      <w:r>
        <w:rPr/>
        <w:t>В 2016 году Рострудом и его территориальными органами (государственными инспекциями труда в субъектах Российской Федерации) продолжалось осуществление системного государственного надзора и контроля за соблюдением трудового законодательства и иных нормативных правовых актов, содержащих нормы трудового права. При этом анализ свидетельствует, что интенсивность работы государственных инспекторов труда в 2016 году по ряду направлений деятельности возросла.</w:t>
      </w:r>
    </w:p>
    <w:p>
      <w:pPr>
        <w:pStyle w:val="TextBody"/>
        <w:rPr/>
      </w:pPr>
      <w:r>
        <w:rPr/>
        <w:t>В рамках установленных полномочий государственными инспекциями труда в субъектах Российской Федерации за 2016 год проведено 136 064 проверки (на 1,8% меньше, чем в 2015 году – 138 475). При этом возросло количество проверок проведенных во внеплановом порядке - 117 919 проверок.</w:t>
      </w:r>
    </w:p>
    <w:p>
      <w:pPr>
        <w:pStyle w:val="TextBody"/>
        <w:rPr/>
      </w:pPr>
      <w:r>
        <w:rPr/>
        <w:t>В ходе проведенных в 2016 году всех надзорных мероприятий, в том числе и расследования несчастных случаев на производстве, было выявлено свыше 478,9 тыс. нарушений трудового законодательства.</w:t>
      </w:r>
    </w:p>
    <w:p>
      <w:pPr>
        <w:pStyle w:val="TextBody"/>
        <w:rPr/>
      </w:pPr>
      <w:r>
        <w:rPr/>
        <w:t>Общее количество выявленных в 2016 году нарушений составило 82% от количества нарушений, выявленных в 2015 году (582 тыс. нарушений).</w:t>
      </w:r>
    </w:p>
    <w:p>
      <w:pPr>
        <w:pStyle w:val="TextBody"/>
        <w:rPr/>
      </w:pPr>
      <w:r>
        <w:rPr>
          <w:rStyle w:val="StrongEmphasis"/>
        </w:rPr>
        <w:t>1.2 Фактические результаты реализации основных мероприятий</w:t>
      </w:r>
    </w:p>
    <w:p>
      <w:pPr>
        <w:pStyle w:val="TextBody"/>
        <w:rPr/>
      </w:pPr>
      <w:r>
        <w:rPr/>
        <w:t>1) В органы службы занятости в 2016 году было подано 4003,7 тыс. заявлений о содействии в поиске подходящей работы (в 2015 году – 4290,0 тыс. заявлений), трудоустроено 2577,7 тыс. человек или 64,4% (в 2015 году– 2639,5 тыс. человек, 61,5%).. Продолжена работа по повышению мобильности граждан Российской Федерации. В рамках реализации программы привлечено из других регионов 464 работника, из них в приоритетном порядке до 70% специалистов высокой квалификации. В 2016 году реализовывалось 66 инвестиционных проектов, из которых наилучшие в: Амурской области (Федеральное государственное унитарное предприятие «Центр эксплуатации объектов наземной космической инфраструктуры») – 92 человека и Красноярском крае (ЗАО "Богучанский Алюминиевый Завод") – 76 человек.</w:t>
      </w:r>
    </w:p>
    <w:p>
      <w:pPr>
        <w:pStyle w:val="TextBody"/>
        <w:rPr/>
      </w:pPr>
      <w:r>
        <w:rPr/>
        <w:t>2) В рамках предотвращения роста напряженности на рынке труда по состоянию на 31 декабря 2016 года в реализации дополнительных мероприятий принимают участие 143065 человек или 119%от запланированной численности (120,0 тыс. человек). Опережающее профессиональное обучение и стажировку проходят 31 067 человек или 109,8% от запланированной численности (28,3 тыс. человек). Трудоустроены 8 309 человек, из числа работников, уволенных из иных организаций, и выпускников профессиональных образовательных организаций в рамках мероприятия по возмещению работодателям затрат на частичную оплату труда принятых работников или 102,8% от запланированной численности (7,1 тыс. человек). Во временных работах заняты 102 174 работника, находящихся под риском увольнения, или 166,9% от запланированной численности (61,2 тыс. человек). Оказано содействие в трудоустройстве 994 инвалидам с привлечением 521 наставника или 174,9% от запланированной численности участников данного мероприятия (866 человек).</w:t>
      </w:r>
    </w:p>
    <w:p>
      <w:pPr>
        <w:pStyle w:val="TextBody"/>
        <w:rPr/>
      </w:pPr>
      <w:r>
        <w:rPr/>
        <w:t>Коэффициент напряженности (численность незанятых граждан, состоящих на регистрационном учете в органах службы занятости, в расчёте на одну вакансию) составил в среднем за 2016 год 0,9 человек на одну вакансию (в 2015 году - 0,9 человек).</w:t>
      </w:r>
    </w:p>
    <w:p>
      <w:pPr>
        <w:pStyle w:val="TextBody"/>
        <w:rPr/>
      </w:pPr>
      <w:r>
        <w:rPr/>
        <w:t>3) в рамках реализации мероприятий по удовлетворению не обеспеченного внутренними ресурсами спроса экономики на рабочую силу за счет внешней трудовой миграции численность высококвалифицированных иностранных специалистов, получивших разрешение на работу на территории Российской Федерации, составила 23114 человек. Отрабатываются и реализуются на практике возможности дифференцированного подхода к отбору квалифицированных иностранных специалистов, а также рабочей силы для направления в те виды экономической деятельности, которые в текущий момент испытывают дефицит рабочих кадров. Продолжено создание эффективного механизма привлечения и использования иностранных работников, совершенствования ответственности за осуществление незаконной трудовой деятельности. Реализованы меры совершенствования федерального государственного контроля (надзора) за трудовой деятельностью иностранных работников.</w:t>
      </w:r>
    </w:p>
    <w:p>
      <w:pPr>
        <w:pStyle w:val="TextBody"/>
        <w:rPr/>
      </w:pPr>
      <w:r>
        <w:rPr/>
        <w:t>4) Повысилось выявление иностранных граждан, незаконно осуществляющих трудовую деятельность в Российской Федерации.</w:t>
      </w:r>
    </w:p>
    <w:p>
      <w:pPr>
        <w:pStyle w:val="TextBody"/>
        <w:rPr/>
      </w:pPr>
      <w:r>
        <w:rPr/>
        <w:t>5) В рамках создания основы для приведения содержания структуры профессионального образования в соответствие с потребностями рынка труда по состоянию на 31 декабря 2015 г. разработано 994 профессиональных стандарта, приказами Минтруда России утверждено 804 профессиональных стандарта.</w:t>
      </w:r>
    </w:p>
    <w:p>
      <w:pPr>
        <w:pStyle w:val="TextBody"/>
        <w:rPr/>
      </w:pPr>
      <w:r>
        <w:rPr/>
        <w:t>6) В развитие положений федеральных законов от 28 декабря 2013 г. № 426-ФЗ «О специальной оценке условий труда» и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вступивших в силу в 2014 году и обеспечивших внедрение специальной оценки условий труда и создание механизма экономического стимулирования работодателя к улучшению условий труда на рабочих местах, в том числе путем усиления ответственности за нарушения требований охраны труда в сочетании со снижением избыточной административной и финансовой нагрузки на работодателей в области охраны труда, принят 1 федеральный закон, 2 постановления Правительства Российской Федерации и 8 приказов Минтруда России.</w:t>
      </w:r>
    </w:p>
    <w:p>
      <w:pPr>
        <w:pStyle w:val="TextBody"/>
        <w:rPr/>
      </w:pPr>
      <w:r>
        <w:rPr/>
        <w:t>7) В рамках установленных полномочий государственными инспекциями труда в субъектах Российской Федерации за 2016 год проведено 136 064 проверки (на 1,8% меньше, чем в 2015 году – 138 475). При этом возросло количество проверок проведенных во внеплановом порядке - 117 919 проверок.</w:t>
      </w:r>
    </w:p>
    <w:p>
      <w:pPr>
        <w:pStyle w:val="TextBody"/>
        <w:rPr/>
      </w:pPr>
      <w:r>
        <w:rPr>
          <w:rStyle w:val="StrongEmphasis"/>
        </w:rPr>
        <w:t>1.3 Характеристика вклада основных результатов в решение задач и достижение целей государственной программы</w:t>
      </w:r>
    </w:p>
    <w:p>
      <w:pPr>
        <w:pStyle w:val="TextBody"/>
        <w:rPr/>
      </w:pPr>
      <w:r>
        <w:rPr/>
        <w:t>Основные результаты реализации подпрограммы 1 "Активная политика занятости населения и социальная поддержка безработных граждан" способствовали сдерживанию роста напряженности на рынке труда, оказанию государственных услуг в области содействия занятости населения и созданию комплексного подхода, программно-целевого метода привлечения трудовых ресурсов. .</w:t>
      </w:r>
    </w:p>
    <w:p>
      <w:pPr>
        <w:pStyle w:val="TextBody"/>
        <w:rPr/>
      </w:pPr>
      <w:r>
        <w:rPr/>
        <w:t>Основные результаты подпрограммы 2 "Внешняя трудовая миграция":</w:t>
      </w:r>
    </w:p>
    <w:p>
      <w:pPr>
        <w:pStyle w:val="TextBody"/>
        <w:rPr/>
      </w:pPr>
      <w:r>
        <w:rPr/>
        <w:t>Принятые нормативные правовые акты способствовали решению задачи по созданию эффективного механизма привлечения и использования иностранных работников. Расширены и систематизированы возможности привлечения в Российскую Федерацию иностранных работников по наиболее востребованным квалифицированным профессиям на основе актуализированного перечня профессий (специальностей, должностей) иностранных граждан - квалифицированных специалистов, трудоустраивающихся по имеющейся у них профессии (специальности), на которых квоты не распространяются. Развивается и совершенствуется механизм организованного набора иностранной рабочей силы из стран, с которыми установлен безвизовый порядок въезда-выезда.</w:t>
      </w:r>
    </w:p>
    <w:p>
      <w:pPr>
        <w:pStyle w:val="TextBody"/>
        <w:rPr/>
      </w:pPr>
      <w:r>
        <w:rPr/>
        <w:t>Министерством внутренних дел Российской Федерации реализованы меры по дополнительному информированию иностранных граждан и лиц без гражданства об основных направлениях государственной миграционной политики, требованиях российского миграционного законодательства и ответственности за его нарушения, а также меры</w:t>
        <w:br/>
        <w:t>по контролю за соблюдением законодательства Российской Федерации в деятельности многофункциональных миграционных центров.</w:t>
      </w:r>
    </w:p>
    <w:p>
      <w:pPr>
        <w:pStyle w:val="TextBody"/>
        <w:rPr/>
      </w:pPr>
      <w:r>
        <w:rPr/>
        <w:t>В целях осуществления федерального государственного контроля (надзора) за пребыванием и проживанием иностранных граждан в Российской Федерации, трудовой деятельностью иностранных работников подразделениями по вопросам миграции проведено почти 393 тыс. мероприятий по выявлению фактов нарушения миграционного законодательства, в результате которых в 2016 г. выявлено 54,7 тыс. нарушений незаконного осуществления иностранными гражданами или лицами без гражданства трудовой деятельности в Российской Федерации.</w:t>
      </w:r>
    </w:p>
    <w:p>
      <w:pPr>
        <w:pStyle w:val="TextBody"/>
        <w:rPr/>
      </w:pPr>
      <w:r>
        <w:rPr/>
        <w:t>Основные результаты подпрограммы 3 "Развитие институтов рынка труда":</w:t>
      </w:r>
    </w:p>
    <w:p>
      <w:pPr>
        <w:pStyle w:val="TextBody"/>
        <w:rPr/>
      </w:pPr>
      <w:r>
        <w:rPr/>
        <w:t>По состоянию на 31 декабря 2016 г. разработано 994 профессиональных стандарта, приказами Минтруда России утверждено 856 профессиональных стандартов. В 2016 году разработано 190 профессиональных стандартов, одобрено Национальным советом при Президенте Российской Федерации по профессиональным квалификациям к утверждению Минтрудом России. С участием Российского союза промышленников и предпринимателей было актуализировано 85 профессиональных стандартов.</w:t>
      </w:r>
    </w:p>
    <w:p>
      <w:pPr>
        <w:pStyle w:val="TextBody"/>
        <w:rPr/>
      </w:pPr>
      <w:r>
        <w:rPr/>
        <w:t>Указом Президента Российской Федерации № 676 от 18 декабря 2016 г. «О внесении изменений в Положение о Национальном совете при Президенте Российской Федерации по профессиональным квалификациям и в состав этого Совета, утвержденные Указом Президента Российской Федерации от 16 апреля 2014 г. № 249» (далее – Национальный совет) расширены функции Национального совета.</w:t>
      </w:r>
    </w:p>
    <w:p>
      <w:pPr>
        <w:pStyle w:val="TextBody"/>
        <w:rPr/>
      </w:pPr>
      <w:r>
        <w:rPr/>
        <w:t>Распоряжением Правительства Российской Федерации от 26 ноября 2015 г. № 2424-р союз «Агентство развития профессиональных сообществ и рабочих кадров «Ворлдскиллс Россия» (далее – Союз) определено в 2016 году базовым центром профессиональной подготовки, переподготовки и повышения квалификации рабочих кадров.</w:t>
      </w:r>
    </w:p>
    <w:p>
      <w:pPr>
        <w:pStyle w:val="TextBody"/>
        <w:rPr/>
      </w:pPr>
      <w:r>
        <w:rPr/>
        <w:t>В 2016 году организовано обучение 725 мастеров производственного обучения, представляющих 535 образовательных учреждений из 76 субъектов Российской Федерации, а также разработаны методические материалы для подготовки кадров по 10 наиболее востребованным профессиям, включая автомеханик, повар-кондитер, токарь-универсал, фрезеровщик-универсал, мехатроник, сварщик, техник-конструктор, сетевой и системный администратор, электромонтажник, специалист по холодильно-вентиляционной технике.</w:t>
      </w:r>
    </w:p>
    <w:p>
      <w:pPr>
        <w:pStyle w:val="TextBody"/>
        <w:rPr/>
      </w:pPr>
      <w:r>
        <w:rPr/>
        <w:t>В соответствии с пунктом 2 Протокола заседания Правительственной комиссии по вопросам охраны здоровья граждан от 9 июня 2014 г. № 3 и по поручению Заместителя Председателя Правительства Российской Федерации О.Ю. Голодец от 3 апреля 2014 г. № ОГ-П12-85пр в 2016 году Минтрудом России совместно с социальными партнерами и экспертным сообществом был продолжен мониторинг специальной оценки условий труда.</w:t>
      </w:r>
    </w:p>
    <w:p>
      <w:pPr>
        <w:pStyle w:val="TextBody"/>
        <w:rPr/>
      </w:pPr>
      <w:r>
        <w:rPr/>
        <w:t>В 2016 году проведено 28 727 внеплановых проверок за соблюдением требований законодательства о специальной оценке условий труда, по итогам проведения которых выявлено 201 839 нарушений по охране труда.</w:t>
      </w:r>
    </w:p>
    <w:p>
      <w:pPr>
        <w:pStyle w:val="TextBody"/>
        <w:rPr/>
      </w:pPr>
      <w:r>
        <w:rPr/>
        <w:t>За январь – декабрь 2016 года государственными инспекциями труда было проведено 43 110 проверок по оплате труда (за 12 месяцев 2015 года – 50 798 проверок), выявленных нарушений по оплате труда – 117 296 (за 2015 год – 138 979 нарушений).</w:t>
      </w:r>
    </w:p>
    <w:p>
      <w:pPr>
        <w:pStyle w:val="TextBody"/>
        <w:rPr/>
      </w:pPr>
      <w:r>
        <w:rPr/>
        <w:t>В целях привлечения работодателей к уголовной ответственности по результатам проверок по оплате труда в органы прокуратуры и следственные органы государственными инспекциями труда направлено 1 737 материалов (за 2015 год – 1 227), в судебные органы направлено 775 протоколов в целях дисквалификации должностных лиц, виновных в нарушениях трудового законодательства, в том числе в задержке выплаты заработной платы.</w:t>
      </w:r>
    </w:p>
    <w:p>
      <w:pPr>
        <w:pStyle w:val="TextBody"/>
        <w:rPr/>
      </w:pPr>
      <w:r>
        <w:rPr/>
        <w:t>По требованиям государственных инспекторов труда за январь – декабрь 2016 года было выплачено более 25,1 млрд. рублей задержанной заработной платы более чем 1 050 тыс. работникам (за 2015 года – 20,7 млрд. рублей, более чем 1 010 тыс. работникам).</w:t>
      </w:r>
    </w:p>
    <w:p>
      <w:pPr>
        <w:pStyle w:val="TextBody"/>
        <w:rPr/>
      </w:pPr>
      <w:r>
        <w:rPr/>
        <w:t>За 2016 год государственными инспекторами труда по результатам проведенных проверок и расследований несчастных случаев на производстве были приняты решения о наложении административных наказаний в виде штрафа на 170,5 тыс. виновных лиц, включая:</w:t>
      </w:r>
    </w:p>
    <w:p>
      <w:pPr>
        <w:pStyle w:val="TextBody"/>
        <w:numPr>
          <w:ilvl w:val="0"/>
          <w:numId w:val="1"/>
        </w:numPr>
        <w:tabs>
          <w:tab w:val="left" w:pos="0" w:leader="none"/>
        </w:tabs>
        <w:spacing w:before="0" w:after="0"/>
        <w:ind w:left="707" w:hanging="283"/>
        <w:rPr/>
      </w:pPr>
      <w:r>
        <w:rPr/>
        <w:t xml:space="preserve">93,4 тыс. должностных лиц (54,8%); </w:t>
      </w:r>
    </w:p>
    <w:p>
      <w:pPr>
        <w:pStyle w:val="TextBody"/>
        <w:numPr>
          <w:ilvl w:val="0"/>
          <w:numId w:val="1"/>
        </w:numPr>
        <w:tabs>
          <w:tab w:val="left" w:pos="0" w:leader="none"/>
        </w:tabs>
        <w:spacing w:before="0" w:after="0"/>
        <w:ind w:left="707" w:hanging="283"/>
        <w:rPr/>
      </w:pPr>
      <w:r>
        <w:rPr/>
        <w:t xml:space="preserve">11,8 тыс. индивидуальных предпринимателей (7,0%); </w:t>
      </w:r>
    </w:p>
    <w:p>
      <w:pPr>
        <w:pStyle w:val="TextBody"/>
        <w:numPr>
          <w:ilvl w:val="0"/>
          <w:numId w:val="1"/>
        </w:numPr>
        <w:tabs>
          <w:tab w:val="left" w:pos="0" w:leader="none"/>
        </w:tabs>
        <w:spacing w:before="0" w:after="0"/>
        <w:ind w:left="707" w:hanging="283"/>
        <w:rPr/>
      </w:pPr>
      <w:r>
        <w:rPr/>
        <w:t xml:space="preserve">65,1 тыс. юридических лиц (38,2%); </w:t>
      </w:r>
    </w:p>
    <w:p>
      <w:pPr>
        <w:pStyle w:val="TextBody"/>
        <w:numPr>
          <w:ilvl w:val="0"/>
          <w:numId w:val="1"/>
        </w:numPr>
        <w:tabs>
          <w:tab w:val="left" w:pos="0" w:leader="none"/>
        </w:tabs>
        <w:ind w:left="707" w:hanging="283"/>
        <w:rPr/>
      </w:pPr>
      <w:r>
        <w:rPr/>
        <w:t xml:space="preserve">13 на гражданина. </w:t>
      </w:r>
    </w:p>
    <w:p>
      <w:pPr>
        <w:pStyle w:val="TextBody"/>
        <w:rPr/>
      </w:pPr>
      <w:r>
        <w:rPr/>
        <w:t>Общая сумма наложенных административных штрафов составила 3 826,8 млн. рублей, в доход федерального бюджета было перечислено 3 314,1 млн. рублей в виде штрафов.</w:t>
      </w:r>
    </w:p>
    <w:p>
      <w:pPr>
        <w:pStyle w:val="TextBody"/>
        <w:rPr/>
      </w:pPr>
      <w:r>
        <w:rPr>
          <w:rStyle w:val="StrongEmphasis"/>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pPr>
        <w:pStyle w:val="TextBody"/>
        <w:rPr/>
      </w:pPr>
      <w:r>
        <w:rPr/>
        <w:t>По подпрограмме 1 "Активная политика занятости населения и социальная поддержка безработных граждан" полностью реализованы все основные мероприятия.</w:t>
      </w:r>
    </w:p>
    <w:p>
      <w:pPr>
        <w:pStyle w:val="TextBody"/>
        <w:rPr/>
      </w:pPr>
      <w:r>
        <w:rPr/>
        <w:t>По подпрограмме 2 "Внешняя трудовая миграция":</w:t>
      </w:r>
    </w:p>
    <w:p>
      <w:pPr>
        <w:pStyle w:val="TextBody"/>
        <w:rPr/>
      </w:pPr>
      <w:r>
        <w:rPr/>
        <w:t>Полностью реализовано 4 из 5 основных мероприятий, не реализовано одно контрольное событие по основному мероприятию 2.5 «Содействие развитию и реализации программ по адаптации и интеграции иностранных граждан в российское общество»" (к.с. 2.5.1.2 «Увеличена численность иностранных граждан, которым даны консультации на базе многофункциональ</w:t>
        <w:softHyphen/>
        <w:t>ных центров оказания государственных (муниципальных) услуг в текущем году по сравнению с аналогичным периодом прошлого года»).</w:t>
      </w:r>
    </w:p>
    <w:p>
      <w:pPr>
        <w:pStyle w:val="TextBody"/>
        <w:rPr/>
      </w:pPr>
      <w:r>
        <w:rPr/>
        <w:t>По подпрограмме 3 "Развитие институтов рынка труда" полностью реализованы все основные мероприятия.</w:t>
      </w:r>
    </w:p>
    <w:p>
      <w:pPr>
        <w:pStyle w:val="TextBody"/>
        <w:rPr/>
      </w:pPr>
      <w:r>
        <w:rPr/>
        <w:t>По подпрограмме 4 «Оказание содействия добровольному переселению в Российскую Федерацию соотечественников, проживающих за рубежом» реализовано 2 из 5 основных мероприятий.</w:t>
      </w:r>
    </w:p>
    <w:p>
      <w:pPr>
        <w:pStyle w:val="TextBody"/>
        <w:rPr/>
      </w:pPr>
      <w:r>
        <w:rPr/>
        <w:t>Реализованы не полностью:</w:t>
      </w:r>
    </w:p>
    <w:p>
      <w:pPr>
        <w:pStyle w:val="TextBody"/>
        <w:numPr>
          <w:ilvl w:val="0"/>
          <w:numId w:val="2"/>
        </w:numPr>
        <w:tabs>
          <w:tab w:val="left" w:pos="0" w:leader="none"/>
        </w:tabs>
        <w:spacing w:before="0" w:after="0"/>
        <w:ind w:left="707" w:hanging="283"/>
        <w:rPr/>
      </w:pPr>
      <w:r>
        <w:rPr/>
        <w:t>основное мероприятие 4.1 «Совершенствование норма</w:t>
        <w:softHyphen/>
        <w:t>тив</w:t>
        <w:softHyphen/>
        <w:t>ной правовой базы в сфере оказания содействия добровольному переселению в Российскую Федерацию со</w:t>
        <w:softHyphen/>
        <w:t>отечественников, проживаю</w:t>
        <w:softHyphen/>
        <w:t xml:space="preserve">щих за рубежом» (в части контрольного события 4.1.7.1 «Утвержден план мероприятий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2016-2018 годы»; </w:t>
      </w:r>
    </w:p>
    <w:p>
      <w:pPr>
        <w:pStyle w:val="TextBody"/>
        <w:numPr>
          <w:ilvl w:val="0"/>
          <w:numId w:val="2"/>
        </w:numPr>
        <w:tabs>
          <w:tab w:val="left" w:pos="0" w:leader="none"/>
        </w:tabs>
        <w:spacing w:before="0" w:after="0"/>
        <w:ind w:left="707" w:hanging="283"/>
        <w:rPr/>
      </w:pPr>
      <w:r>
        <w:rPr/>
        <w:t xml:space="preserve">основное мероприятие 4.3 «Деятельность временных групп за рубежом, а также их инспектирование» (в части контрольного события 4.3.3.1 "Направлены для проведения совместно с МВД России инспектирования временных групп и оказания организационно-методической помощи оперативно-дипломатические сотрудники МИД России"); </w:t>
      </w:r>
    </w:p>
    <w:p>
      <w:pPr>
        <w:pStyle w:val="TextBody"/>
        <w:numPr>
          <w:ilvl w:val="0"/>
          <w:numId w:val="2"/>
        </w:numPr>
        <w:tabs>
          <w:tab w:val="left" w:pos="0" w:leader="none"/>
        </w:tabs>
        <w:ind w:left="707" w:hanging="283"/>
        <w:rPr/>
      </w:pPr>
      <w:r>
        <w:rPr/>
        <w:t>основное мероприятие 4.5 «Аналитическое и организа</w:t>
        <w:softHyphen/>
        <w:t>ционно-методическое обес</w:t>
        <w:softHyphen/>
        <w:t>печение реализации Государ</w:t>
        <w:softHyphen/>
        <w:t>ственной программы по ока</w:t>
        <w:softHyphen/>
        <w:t>занию содействия доброволь</w:t>
        <w:softHyphen/>
        <w:t>ному переселению в Россий</w:t>
        <w:softHyphen/>
        <w:t>скую Федерацию соотече</w:t>
        <w:softHyphen/>
        <w:t xml:space="preserve">ственников, проживающих за рубежом» (в части контрольного события 4.5.5.2 «Опубликованы итоги мониторинга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официальном сайте уполномоченного федерального органа исполнительной власти». </w:t>
      </w:r>
    </w:p>
    <w:p>
      <w:pPr>
        <w:pStyle w:val="TextBody"/>
        <w:rPr/>
      </w:pPr>
      <w:r>
        <w:rPr>
          <w:rStyle w:val="StrongEmphasis"/>
        </w:rPr>
        <w:t>1.5 Анализ факторов, повлиявших на ход реализации государственной программы</w:t>
      </w:r>
    </w:p>
    <w:p>
      <w:pPr>
        <w:pStyle w:val="TextBody"/>
        <w:numPr>
          <w:ilvl w:val="0"/>
          <w:numId w:val="3"/>
        </w:numPr>
        <w:tabs>
          <w:tab w:val="left" w:pos="0" w:leader="none"/>
        </w:tabs>
        <w:spacing w:before="0" w:after="0"/>
        <w:ind w:left="707" w:hanging="283"/>
        <w:rPr/>
      </w:pPr>
      <w:r>
        <w:rPr/>
        <w:t xml:space="preserve">по контрольному событию 2.5.1.2: На базе многофункциональных центров оказания государственных (муниципальных) услуг в 2016 году дано 346 506 консультаций иностранным гражданам и лицам без гражданства (АППГ - 396 852, -12,7%); </w:t>
      </w:r>
    </w:p>
    <w:p>
      <w:pPr>
        <w:pStyle w:val="TextBody"/>
        <w:numPr>
          <w:ilvl w:val="0"/>
          <w:numId w:val="3"/>
        </w:numPr>
        <w:tabs>
          <w:tab w:val="left" w:pos="0" w:leader="none"/>
        </w:tabs>
        <w:ind w:left="707" w:hanging="283"/>
        <w:rPr/>
      </w:pPr>
      <w:r>
        <w:rPr/>
        <w:t xml:space="preserve">по контрольному событию 4.1.7.1: </w:t>
      </w:r>
    </w:p>
    <w:p>
      <w:pPr>
        <w:pStyle w:val="TextBody"/>
        <w:rPr/>
      </w:pPr>
      <w:r>
        <w:rPr/>
        <w:t>Проект распоряжения Правительства Российской Федерации об утверждении плана мероприятий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2016 - 2018 годы, внесен в Правительство Российской Федерации (исх. от 29 октября 2016 г. № 1/11209).</w:t>
      </w:r>
    </w:p>
    <w:p>
      <w:pPr>
        <w:pStyle w:val="TextBody"/>
        <w:rPr/>
      </w:pPr>
      <w:r>
        <w:rPr/>
        <w:t>По проекту распоряжения высказаны замечания Аппаратом Правительства Российской Федерации (исх. от 15 ноября 2016 г. № П12-57262).</w:t>
      </w:r>
    </w:p>
    <w:p>
      <w:pPr>
        <w:pStyle w:val="TextBody"/>
        <w:rPr/>
      </w:pPr>
      <w:r>
        <w:rPr/>
        <w:t>Проект распоряжения доработан с учетом поступивших замечаний и повторно внесен в Правительство Российской Федерации (исх. от 15 декабря 2016 г. № 1/13328).</w:t>
      </w:r>
    </w:p>
    <w:p>
      <w:pPr>
        <w:pStyle w:val="TextBody"/>
        <w:rPr/>
      </w:pPr>
      <w:r>
        <w:rPr/>
        <w:t>Проект распоряжения возвращен Аппаратом Правительства Российской Федерации в целях переработки и необходимости разработки проекта распоряжения Правительства Российской Федерации об утверждении плана мероприятий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2017 - 2019 годы (исх. от 28 декабря 2016 г. № П12-66356);</w:t>
      </w:r>
    </w:p>
    <w:p>
      <w:pPr>
        <w:pStyle w:val="TextBody"/>
        <w:rPr/>
      </w:pPr>
      <w:r>
        <w:rPr/>
        <w:t>по контрольному событию 4.3.3.1:</w:t>
      </w:r>
    </w:p>
    <w:p>
      <w:pPr>
        <w:pStyle w:val="TextBody"/>
        <w:rPr/>
      </w:pPr>
      <w:r>
        <w:rPr/>
        <w:t>В связи с упразднением ФМС России и передачей ее функций МВД России, а также последующей внеплановой ротацией сотрудников в составе временных групп совместное инспектирование не проводилось;</w:t>
      </w:r>
    </w:p>
    <w:p>
      <w:pPr>
        <w:pStyle w:val="TextBody"/>
        <w:rPr/>
      </w:pPr>
      <w:r>
        <w:rPr/>
        <w:t>по контрольному событию 4.5.5.2:</w:t>
      </w:r>
    </w:p>
    <w:p>
      <w:pPr>
        <w:pStyle w:val="TextBody"/>
        <w:rPr/>
      </w:pPr>
      <w:r>
        <w:rPr/>
        <w:t>Итоги мониторинга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не опубликованы своевременно на сайте по техническим причинам.</w:t>
      </w:r>
    </w:p>
    <w:p>
      <w:pPr>
        <w:pStyle w:val="TextBody"/>
        <w:rPr/>
      </w:pPr>
      <w:r>
        <w:rPr>
          <w:rStyle w:val="StrongEmphasis"/>
        </w:rPr>
        <w:t>1.6 Анализ фактических и вероятных последствий влияния указанных факторов на основные параметры государственной программы</w:t>
      </w:r>
    </w:p>
    <w:p>
      <w:pPr>
        <w:pStyle w:val="TextBody"/>
        <w:rPr/>
      </w:pPr>
      <w:r>
        <w:rPr/>
        <w:t>Не реализованные контрольные события не окажут негативного влияния на реализацию государственной программы и подпрограммы.</w:t>
      </w:r>
    </w:p>
    <w:p>
      <w:pPr>
        <w:pStyle w:val="TextBody"/>
        <w:rPr/>
      </w:pPr>
      <w:r>
        <w:rPr>
          <w:rStyle w:val="StrongEmphasis"/>
        </w:rPr>
        <w:t>1.7 Результаты оценки эффективности реализации государственной программы в отчетном году</w:t>
      </w:r>
    </w:p>
    <w:p>
      <w:pPr>
        <w:pStyle w:val="TextBody"/>
        <w:rPr/>
      </w:pPr>
      <w:r>
        <w:rPr/>
        <w:t>Оценка эффективности реализации госпрограммы приведена в соответствующих разделах.</w:t>
      </w:r>
    </w:p>
    <w:p>
      <w:pPr>
        <w:pStyle w:val="TextBody"/>
        <w:rPr/>
      </w:pPr>
      <w:r>
        <w:rPr/>
        <w:t>Кассовое исполнение бюджетных ассигнований федерального бюджета на реализацию государственной программы в 2016 году составило 97,7% от объемов бюджетных ассигнований, предусмотренных сводной бюджетной росписью по состоянию на 31 декабря 2016 года. Из них:</w:t>
      </w:r>
    </w:p>
    <w:p>
      <w:pPr>
        <w:pStyle w:val="TextBody"/>
        <w:rPr/>
      </w:pPr>
      <w:r>
        <w:rPr/>
        <w:t>по подпрограмме 1 «Активная политика занятости населения и социальная поддержка безработных граждан» - 98,8 %;</w:t>
      </w:r>
    </w:p>
    <w:p>
      <w:pPr>
        <w:pStyle w:val="TextBody"/>
        <w:rPr/>
      </w:pPr>
      <w:r>
        <w:rPr/>
        <w:t>по подпрограмме 2 «Внешняя трудовая миграция» - 97,1 %;</w:t>
      </w:r>
    </w:p>
    <w:p>
      <w:pPr>
        <w:pStyle w:val="TextBody"/>
        <w:rPr/>
      </w:pPr>
      <w:r>
        <w:rPr/>
        <w:t>по подпрограмме 3 «Развитие институтов рынка труда» - 91,0%;</w:t>
      </w:r>
    </w:p>
    <w:p>
      <w:pPr>
        <w:pStyle w:val="TextBody"/>
        <w:rPr/>
      </w:pPr>
      <w:r>
        <w:rPr/>
        <w:t>по подпрограмме 4 «Оказание содействия добровольному переселению в Российскую Федерацию соотечественников, проживающих за рубежом» - 95,6%.</w:t>
      </w:r>
    </w:p>
    <w:p>
      <w:pPr>
        <w:pStyle w:val="TextBody"/>
        <w:rPr/>
      </w:pPr>
      <w:r>
        <w:rPr>
          <w:rStyle w:val="StrongEmphasis"/>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pPr>
        <w:pStyle w:val="TextBody"/>
        <w:rPr/>
      </w:pPr>
      <w:r>
        <w:rPr>
          <w:rStyle w:val="StrongEmphasis"/>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pPr>
        <w:pStyle w:val="TextBody"/>
        <w:rPr/>
      </w:pPr>
      <w:r>
        <w:rPr/>
        <w:t>Подробная информация приведена в разделах по основным мероприятиям подпрограмм.</w:t>
      </w:r>
    </w:p>
    <w:p>
      <w:pPr>
        <w:pStyle w:val="TextBody"/>
        <w:rPr/>
      </w:pPr>
      <w:r>
        <w:rPr>
          <w:rStyle w:val="StrongEmphasis"/>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pPr>
        <w:pStyle w:val="TextBody"/>
        <w:rPr/>
      </w:pPr>
      <w:r>
        <w:rPr/>
        <w:t>Информация указана в разделе "Запланированные, но недостигнутые результаты с указанием нереализованных или реализованных не в полной мере основных мероприятий (в том числе ключевых мероприятий)"</w:t>
      </w:r>
    </w:p>
    <w:p>
      <w:pPr>
        <w:pStyle w:val="TextBody"/>
        <w:rPr/>
      </w:pPr>
      <w:r>
        <w:rPr>
          <w:rStyle w:val="StrongEmphasis"/>
        </w:rPr>
        <w:t>2.3 Анализ факторов, повлиявших на их реализацию</w:t>
      </w:r>
    </w:p>
    <w:p>
      <w:pPr>
        <w:pStyle w:val="TextBody"/>
        <w:rPr/>
      </w:pPr>
      <w:r>
        <w:rPr/>
        <w:t>Информация указана в разделе отчета "Анализ факторов, повлиявших на ход реализации государственной программы".</w:t>
      </w:r>
    </w:p>
    <w:p>
      <w:pPr>
        <w:pStyle w:val="TextBody"/>
        <w:rPr/>
      </w:pPr>
      <w:r>
        <w:rPr>
          <w:rStyle w:val="StrongEmphasis"/>
        </w:rPr>
        <w:t>2.4 Анализ последствий нереализации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pPr>
        <w:pStyle w:val="TextBody"/>
        <w:rPr/>
      </w:pPr>
      <w:r>
        <w:rPr/>
        <w:t>Частичная реализация основных мероприятий значительного влияния на реализацию госпрограммы не окажут, не будут достигнуты часть плановых значений.</w:t>
      </w:r>
    </w:p>
    <w:p>
      <w:pPr>
        <w:pStyle w:val="TextBody"/>
        <w:rPr/>
      </w:pPr>
      <w:r>
        <w:rPr>
          <w:rStyle w:val="StrongEmphasis"/>
        </w:rPr>
        <w:t>3. Информация о внесенных ответственным исполнителем изменениях в государственную программу</w:t>
      </w:r>
    </w:p>
    <w:p>
      <w:pPr>
        <w:pStyle w:val="TextBody"/>
        <w:rPr/>
      </w:pPr>
      <w:r>
        <w:rPr/>
        <w:t>В 2016 году изменения в государственную программу не вносились.</w:t>
      </w:r>
    </w:p>
    <w:p>
      <w:pPr>
        <w:pStyle w:val="TextBody"/>
        <w:rPr/>
      </w:pPr>
      <w:r>
        <w:rPr/>
        <w:t>Распоряжением Правительства Российской Федерации от 13 сентября 2016 г. № 1931-р внесены изменения в план реализации государственной программы Российской Федерации «Содействие занятости населения» на 2014 год и на плановый период 2015 - 2016 годов, утвержденный распоряжением Правительства Российской Федерации от 13 июня 2014 г. № 1048-р.</w:t>
      </w:r>
    </w:p>
    <w:p>
      <w:pPr>
        <w:pStyle w:val="TextBody"/>
        <w:rPr/>
      </w:pPr>
      <w:r>
        <w:rPr/>
        <w:t>Приказом Минтруда России от 6 октября 2016 г. №557 внесены изменения в детальный план-график реализации государственной программы Российской Федерации «Содействие занятости населения» на 2014 год и плановый период 2015 - 2016 годов, утвержденный приказом Министерства труда и социальной защиты Российской Федерации от 24 июня 2014 г. № 413, с изменениями, внесенными приказом Министерства труда и социальной защиты Российской Федерации от 4 августа 2015 г. № 530.</w:t>
      </w:r>
    </w:p>
    <w:p>
      <w:pPr>
        <w:pStyle w:val="TextBody"/>
        <w:rPr/>
      </w:pPr>
      <w:r>
        <w:rPr>
          <w:rStyle w:val="StrongEmphasis"/>
        </w:rPr>
        <w:t>4. Предложения по дальнейшей реализации государственной программы</w:t>
      </w:r>
    </w:p>
    <w:p>
      <w:pPr>
        <w:pStyle w:val="TextBody"/>
        <w:rPr/>
      </w:pPr>
      <w:r>
        <w:rPr/>
        <w:t>Продолжить реализацию с учетом выделенных из федерального бюджета объемов финансирования.</w:t>
      </w:r>
    </w:p>
    <w:p>
      <w:pPr>
        <w:pStyle w:val="TextBody"/>
        <w:rPr/>
      </w:pPr>
      <w:r>
        <w:rPr>
          <w:rStyle w:val="StrongEmphasis"/>
        </w:rPr>
        <w:t>Отчет «Об итогах реализации Подпрограммы 4. «Оказание содействия добровольному переселению соотечественников, проживающих за рубежом» в 2016 году»</w:t>
      </w:r>
    </w:p>
    <w:p>
      <w:pPr>
        <w:pStyle w:val="TextBody"/>
        <w:rPr/>
      </w:pPr>
      <w:r>
        <w:rPr>
          <w:rStyle w:val="StrongEmphasis"/>
        </w:rPr>
        <w:t>1. Конкретные результаты реализации подпрограммы государственной программы</w:t>
      </w:r>
    </w:p>
    <w:p>
      <w:pPr>
        <w:pStyle w:val="TextBody"/>
        <w:rPr/>
      </w:pPr>
      <w:r>
        <w:rPr>
          <w:rStyle w:val="StrongEmphasis"/>
        </w:rPr>
        <w:t>1.1. Основные результаты, достигнутые в отчетном году</w:t>
      </w:r>
    </w:p>
    <w:p>
      <w:pPr>
        <w:pStyle w:val="TextBody"/>
        <w:rPr/>
      </w:pPr>
      <w:r>
        <w:rPr/>
        <w:t>Совершенствование нормативно-правового обеспечения реализации Государственной программы, которое направлено как на дальнейшее развитие механизма добровольного переселения соотечественников в Россию, так и на закрепление необходимых административных процедур в ведомственных актах МВД (ФМС) России.</w:t>
      </w:r>
    </w:p>
    <w:p>
      <w:pPr>
        <w:pStyle w:val="TextBody"/>
        <w:rPr/>
      </w:pPr>
      <w:r>
        <w:rPr/>
        <w:t>Передача МВД России функций и полномочий по реализации Государственной программы от упраздненной ФМС России и обеспечению непрерывности выполнения программных мероприятий, ранее закрепленных за названной службой.</w:t>
      </w:r>
    </w:p>
    <w:p>
      <w:pPr>
        <w:pStyle w:val="TextBody"/>
        <w:rPr/>
      </w:pPr>
      <w:r>
        <w:rPr/>
        <w:t>Привлечение на основе Государственной программы отдельных категорий специалистов - инженеров и учёных, занимающихся актуальными научными и технологическими проблемами, а также студентов, проживающих за рубежом.</w:t>
      </w:r>
    </w:p>
    <w:p>
      <w:pPr>
        <w:pStyle w:val="TextBody"/>
        <w:rPr/>
      </w:pPr>
      <w:r>
        <w:rPr/>
        <w:t>Организация процесса подготовки субъектами Российской Федерации проектов региональных программ переселения (изменений в действующие региональные программы переселения).</w:t>
      </w:r>
    </w:p>
    <w:p>
      <w:pPr>
        <w:pStyle w:val="TextBody"/>
        <w:rPr/>
      </w:pPr>
      <w:r>
        <w:rPr/>
        <w:t>Расширение горизонта Государственной программы за счет вовлечения новых регионов в работу по привлечению соотечественников.</w:t>
      </w:r>
    </w:p>
    <w:p>
      <w:pPr>
        <w:pStyle w:val="TextBody"/>
        <w:rPr/>
      </w:pPr>
      <w:r>
        <w:rPr/>
        <w:t>Осуществление мероприятий по распределению и предоставлению субъектам Российской Федерации субсидий из федерального бюджета на реализацию региональных программ переселения.</w:t>
      </w:r>
    </w:p>
    <w:p>
      <w:pPr>
        <w:pStyle w:val="TextBody"/>
        <w:rPr/>
      </w:pPr>
      <w:r>
        <w:rPr/>
        <w:t>Обеспечение деятельности Межведомственной комиссии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рубежом,[1] и подготовке предложений и рекомендаций по дальнейшему совершенствованию процедур переселения соотечественников в Россию.</w:t>
      </w:r>
    </w:p>
    <w:p>
      <w:pPr>
        <w:pStyle w:val="TextBody"/>
        <w:rPr/>
      </w:pPr>
      <w:r>
        <w:rPr/>
        <w:t>Продолжение работы с соотечественниками, вынужденно покинувшими территорию Украины.</w:t>
      </w:r>
    </w:p>
    <w:p>
      <w:pPr>
        <w:pStyle w:val="TextBody"/>
        <w:rPr/>
      </w:pPr>
      <w:r>
        <w:rPr>
          <w:rStyle w:val="StrongEmphasis"/>
        </w:rPr>
        <w:t>1.2. Фактические результаты реализации основных мероприятий</w:t>
      </w:r>
    </w:p>
    <w:p>
      <w:pPr>
        <w:pStyle w:val="TextBody"/>
        <w:rPr/>
      </w:pPr>
      <w:r>
        <w:rPr/>
        <w:t>Проведены мероприятия по совершенствованию нормативной правовой базы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В 2016 году подготовлено к изданию 6 правовых актов по вопросам реализации Государственной программы (без учета распоряжений о согласовании региональных программ переселения, изменений в региональные программы переселения и распоряжений о распределении субсидий из федерального бюджета), в том числе 3 Указа Президента Российской Федерации, 2 постановления Правительства Российской Федерации и 1 распоряжение Правительства Российской Федерации.</w:t>
      </w:r>
    </w:p>
    <w:p>
      <w:pPr>
        <w:pStyle w:val="TextBody"/>
        <w:rPr/>
      </w:pPr>
      <w:r>
        <w:rPr/>
        <w:t>Организована работа по подготовке 2 субъектами Российской Федерации, ранее не участвующими в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региональных программ переселения (Краснодарский край и Томская область). Процедура согласования данных документов обеспечена.</w:t>
      </w:r>
    </w:p>
    <w:p>
      <w:pPr>
        <w:pStyle w:val="TextBody"/>
        <w:rPr/>
      </w:pPr>
      <w:r>
        <w:rPr/>
        <w:t>В отчетном периоде завершено межведомственное согласование проектов региональных программ переселения республик Саха (Якутия) и Татарстан, доработанных с учетом положений Указов Президента Российской Федерации от 25 февраля 2016 г. № 82 и от 5 апреля 2016 г. № 156, а также проектов новых региональных программ переселения Республики Хакасия, Астраханской и Оренбургской областей, начало реализации которых планируется в 2017 году.</w:t>
      </w:r>
    </w:p>
    <w:p>
      <w:pPr>
        <w:pStyle w:val="TextBody"/>
        <w:rPr/>
      </w:pPr>
      <w:r>
        <w:rPr/>
        <w:t>Документы в установленном порядке будут внесены в Правительство Российской Федерации по мере рассмотрения Межведомственной комиссией в 2017 году.</w:t>
      </w:r>
    </w:p>
    <w:p>
      <w:pPr>
        <w:pStyle w:val="TextBody"/>
        <w:rPr/>
      </w:pPr>
      <w:r>
        <w:rPr/>
        <w:t>Также в целях реализации Указов Президента Российской Федерации от 25 февраля 2016 г. № 82 и от 5 апреля 2016 г. № 156 Министерством внутренних дел Российской Федерации разработан график подготовки субъектами Российской Федерации, реализующими Государственную программу, проектов изменений в региональные программы переселения. Проекты соответствующих изменений поступили из 51 субъекта Российской Федерации (республик Бурятия, Карелия, Марий Эл, Мордовия, Удмуртской и Чувашской республик, Алтайского, Забайкальского, Камчатского, Краснодарского, Красноярского, Пермского, Ставропольского и Хабаровского краев, Амурской, Архангельской, Брянской, Волгоградской, Вологодской, Воронежской, Иркутской, Калининградской, Кемеровской, Костромской, Курганской, Курской, Липецкой, Мурманской, Новгородской, Новосибирской, Омской, Орловской, Пензенской, Псковской, Ростовской, Рязанской, Самарской, Саратовской, Сахалинской, Свердловской, Смоленской, Томской, Тульской, Тюменской, Ульяновской, Челябинской и Ярославской областей, Еврейской автономной области, Ненецкого автономного округа, Ханты-Мансийского автономного округа – Югры, Ямало-Ненецкого автономного округа). 5 субъектов Российской Федерации самостоятельно внесли изменения в региональные программы переселения (Калужская, Ленинградская, Магаданская, Тамбовская и Тверская области).</w:t>
      </w:r>
    </w:p>
    <w:p>
      <w:pPr>
        <w:pStyle w:val="TextBody"/>
        <w:rPr/>
      </w:pPr>
      <w:r>
        <w:rPr/>
        <w:t>МВД России подготовлены проекты распоряжений Правительства Российской Федерации о согласовании проектов региональных программ и изменений, которые вносятся в региональные программы переселения. Проекты распоряжений Правительства Российской Федерации проходят процедуру согласования, после которой будут в установленном порядке внесены в Правительство Российской Федерации.</w:t>
      </w:r>
    </w:p>
    <w:p>
      <w:pPr>
        <w:pStyle w:val="TextBody"/>
        <w:rPr/>
      </w:pPr>
      <w:r>
        <w:rPr/>
        <w:t>За отчетный период осуществлено софинансирование мероприятий региональных программам переселения 58 субъектов Российской Федерации, участвующих в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по итогам 2016 года.</w:t>
      </w:r>
    </w:p>
    <w:p>
      <w:pPr>
        <w:pStyle w:val="TextBody"/>
        <w:rPr/>
      </w:pPr>
      <w:r>
        <w:rPr/>
        <w:t>В уполномоченные органы за рубежом и территориальные органы ФМС России и МВД России соотечественниками в 2016 г. подано 93,2 тыс. заявлений, оформлено свыше 76 тыс. свидетельств. В 2016 году в рамках Государственной программы в Россию переехало 146,6 тыс. человек. В отчетном периоде Государственную программу реализовывали 61 субъект Российской Федерации.</w:t>
      </w:r>
    </w:p>
    <w:p>
      <w:pPr>
        <w:pStyle w:val="TextBody"/>
        <w:rPr/>
      </w:pPr>
      <w:r>
        <w:rPr/>
        <w:t>Деятельность по реализации Государственной программы за рубежом в 2016 году осуществляли:</w:t>
      </w:r>
    </w:p>
    <w:p>
      <w:pPr>
        <w:pStyle w:val="TextBody"/>
        <w:numPr>
          <w:ilvl w:val="0"/>
          <w:numId w:val="4"/>
        </w:numPr>
        <w:tabs>
          <w:tab w:val="left" w:pos="0" w:leader="none"/>
        </w:tabs>
        <w:spacing w:before="0" w:after="0"/>
        <w:ind w:left="707" w:hanging="283"/>
        <w:rPr/>
      </w:pPr>
      <w:r>
        <w:rPr/>
        <w:t xml:space="preserve">до июля 2016 г. – 5 представительств ФМС России за рубежом: в Армении (г. Ереван), Киргизии (г. Бишкек), Латвии (г. Рига), Таджикистане (г. Душанбе) и Туркменистане (г. Ашхабад); и 2 представителя ФМС России: на Украине (г. Киев) и в Молдавии (г. Кишинев); </w:t>
      </w:r>
    </w:p>
    <w:p>
      <w:pPr>
        <w:pStyle w:val="TextBody"/>
        <w:numPr>
          <w:ilvl w:val="0"/>
          <w:numId w:val="4"/>
        </w:numPr>
        <w:tabs>
          <w:tab w:val="left" w:pos="0" w:leader="none"/>
        </w:tabs>
        <w:spacing w:before="0" w:after="0"/>
        <w:ind w:left="707" w:hanging="283"/>
        <w:rPr/>
      </w:pPr>
      <w:r>
        <w:rPr/>
        <w:t xml:space="preserve">с июля 2016 г. – 7 представительств МВД России (по вопросам миграции): в Армении (г. Ереван), Киргизии (г. Бишкек), Латвии (г. Рига), Молдавии (г. Кишинев), Таджикистане (г. Душанбе), Туркменистане (г. Ашхабад) и Украине (г. Киев); </w:t>
      </w:r>
    </w:p>
    <w:p>
      <w:pPr>
        <w:pStyle w:val="TextBody"/>
        <w:numPr>
          <w:ilvl w:val="0"/>
          <w:numId w:val="4"/>
        </w:numPr>
        <w:tabs>
          <w:tab w:val="left" w:pos="0" w:leader="none"/>
        </w:tabs>
        <w:spacing w:before="0" w:after="0"/>
        <w:ind w:left="707" w:hanging="283"/>
        <w:rPr/>
      </w:pPr>
      <w:r>
        <w:rPr/>
        <w:t xml:space="preserve">около 65 загранучреждений МИДа России более чем в 40 государствах; </w:t>
      </w:r>
    </w:p>
    <w:p>
      <w:pPr>
        <w:pStyle w:val="TextBody"/>
        <w:numPr>
          <w:ilvl w:val="0"/>
          <w:numId w:val="4"/>
        </w:numPr>
        <w:tabs>
          <w:tab w:val="left" w:pos="0" w:leader="none"/>
        </w:tabs>
        <w:ind w:left="707" w:hanging="283"/>
        <w:rPr/>
      </w:pPr>
      <w:r>
        <w:rPr/>
        <w:t xml:space="preserve">временные группы, созданные из числа специалистов МВД России и МИДа России, и функционирующие при 11 дипломатических представительствах и консульских учреждениях Российской Федерации в 7 иностранных государствах: Азербайджане (г. Баку), Германии (г. Бонн), Казахстане (г. Астана, г. Алма-Ата, г. Усть-Каменогорск, г. Уральск), Литве (г. Вильнюс), Молдавии (г. Кишинев), Узбекистане (г. Ташкент), на Украине (г. Одесса, г. Харьков) </w:t>
      </w:r>
    </w:p>
    <w:p>
      <w:pPr>
        <w:pStyle w:val="TextBody"/>
        <w:rPr/>
      </w:pPr>
      <w:r>
        <w:rPr/>
        <w:t>Предоставлены в установленном порядке участникам Государственной программы и членам их семей государственные гарантии и социальная поддержка.</w:t>
      </w:r>
    </w:p>
    <w:p>
      <w:pPr>
        <w:pStyle w:val="TextBody"/>
        <w:rPr/>
      </w:pPr>
      <w:r>
        <w:rPr/>
        <w:t>Обеспечено изготовление и рассылка бланков свидетельств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pPr>
        <w:pStyle w:val="TextBody"/>
        <w:rPr/>
      </w:pPr>
      <w:r>
        <w:rPr/>
        <w:t>Осуществлено информационно-аналитическое и методическое обеспечение реализации Государственной программы в целях оперативной координации действий федеральных органов исполнительной власти и органов исполнительной власти субъектов Российской Федерации, участвующих в осуществлении данной Государственной программы, в том числе организация обучения (переобучения) специалистов, а также совершенствование систем учета переселенцев.</w:t>
      </w:r>
    </w:p>
    <w:p>
      <w:pPr>
        <w:pStyle w:val="TextBody"/>
        <w:rPr/>
      </w:pPr>
      <w:r>
        <w:rPr/>
        <w:t>В целях оптимизации расходов федерального бюджета на мероприятия Государственной программы активно использовано распространение информации о Государственной программе через Интернет-пространство.</w:t>
      </w:r>
    </w:p>
    <w:p>
      <w:pPr>
        <w:pStyle w:val="TextBody"/>
        <w:rPr/>
      </w:pPr>
      <w:r>
        <w:rPr/>
        <w:t>Обеспечено функционирование в сети интерактивного Интернет портала, ориентированного на соотечественников, проживающих за рубежом.</w:t>
      </w:r>
    </w:p>
    <w:p>
      <w:pPr>
        <w:pStyle w:val="TextBody"/>
        <w:rPr/>
      </w:pPr>
      <w:r>
        <w:rPr/>
        <w:t>Продолжено взаимодействие с организациями соотечественников за рубежом по вопросам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p>
      <w:pPr>
        <w:pStyle w:val="TextBody"/>
        <w:rPr/>
      </w:pPr>
      <w:r>
        <w:rPr/>
        <w:t>Осуществлено информационное сопровождение реализации Государственной программы с использованием средств массовой информации государств проживания соотечественников, в том числе путем размещения рекламы.</w:t>
      </w:r>
    </w:p>
    <w:p>
      <w:pPr>
        <w:pStyle w:val="TextBody"/>
        <w:rPr/>
      </w:pPr>
      <w:r>
        <w:rPr/>
        <w:t>Осуществлено поддержка и развитие информационного ресурса в целях оценки уровня обеспеченности трудовыми ресурсами отдельных территорий, выявление возможности трудоустройства в субъектах Российской Федерации, оказания социальной поддержки, переобучения и повышения квалификации, а также жилищного обустройства.</w:t>
      </w:r>
    </w:p>
    <w:p>
      <w:pPr>
        <w:pStyle w:val="TextBody"/>
        <w:rPr/>
      </w:pPr>
      <w:r>
        <w:rPr/>
        <w:t>Осуществлено совершенствование нормативной правовой базы субъектов Российской Федерации по вопросам реализации соответствующей региональной программы переселения.</w:t>
      </w:r>
    </w:p>
    <w:p>
      <w:pPr>
        <w:pStyle w:val="TextBody"/>
        <w:rPr/>
      </w:pPr>
      <w:r>
        <w:rPr>
          <w:rStyle w:val="StrongEmphasis"/>
        </w:rPr>
        <w:t>1.3. Характеристика вклада основных результатов в решение задач и достижения целей подпрограммы государственной программы</w:t>
      </w:r>
    </w:p>
    <w:p>
      <w:pPr>
        <w:pStyle w:val="TextBody"/>
        <w:rPr/>
      </w:pPr>
      <w:r>
        <w:rPr/>
        <w:t>К исходу 2016 года соотечественников в рамках региональных программ переселения принимали 61 субъект Российской Федерации в 8 федеральных округах Российской Федерации. Наличие значительного количества регионов России, принимающих переселенцев по Государственной программе, во многом стимулирует интерес соотечественников к переезду в Россию, поскольку это позволяет предоставить соотечественникам возможность широкого выбора места своего будущего постоянного проживания в России и предлагаемых для переезда условий.</w:t>
      </w:r>
    </w:p>
    <w:p>
      <w:pPr>
        <w:pStyle w:val="TextBody"/>
        <w:rPr/>
      </w:pPr>
      <w:r>
        <w:rPr/>
        <w:t>В 2016 году в уполномоченные органы за рубежом и территориальные органы ФМС России и МВД России соотечественниками подано 93 248 заявлений об участии в Государственной программе на 211 143 чел. (в 2015 г. – 114 348 заявлений на 253 250 чел.; в 2014 г. – 90 352 заявления на 210 385 чел.; в 2013 г. – 39 187 заявлений на 91 353 чел.). Оформлено 76 076 свидетельств участника Государственной программы на 169 389 чел. (в 2015 г. – 104 529 свидетельств на 232 395 чел.; в 2014 г. – 70 762 свидетельства на 158 936 чел.; в 2013 г. – 13 539 свидетельств на 29 217 чел.). В течение 2016 года на территорию Российской Федерации прибыло 146 585 участников Государственной программы и членов их семей (в 2015 г. – 183 146 чел.; 2014 г. – 106 319 чел.; в 2013 г. – 34 697 чел.).</w:t>
      </w:r>
    </w:p>
    <w:p>
      <w:pPr>
        <w:pStyle w:val="TextBody"/>
        <w:rPr/>
      </w:pPr>
      <w:r>
        <w:rPr/>
        <w:t>Следует отметить, что в истекшем году, как и в предыдущем, влияние на результаты реализации Государственной программы продолжала оказывать ситуация на Украине (доля соотечественников, переселившихся с территории этой страны, составила 42,0 %). Высокий интерес к переселению в Россию на условиях Государственной программы сохраняется у соотечественников, проживающих в других государствах СНГ – Казахстане (20,3 %), Узбекистане (9,5 %), Молдавии (8,3 %), Армении (8,1 %), Таджикистане (6,5 %). Механизмами Государственной программы пользуются соотечественники из стран Балтии, Германии, Израиля, Бразилии, Боливии и США.</w:t>
      </w:r>
    </w:p>
    <w:p>
      <w:pPr>
        <w:pStyle w:val="TextBody"/>
        <w:rPr/>
      </w:pPr>
      <w:r>
        <w:rPr/>
        <w:t>Больше всего соотечественников приняли Воронежская (15 887 чел.), Калужская (12 677 чел.), Липецкая (9 961 чел.), Тульская (9 868 чел.), Новосибирская (7 154 чел.), Челябинская (5 368 чел.), Свердловская (5 320 чел.), Самарская (4 829 чел.), Калининградская (4 428 чел.) и Курская (4 164 чел.) области.</w:t>
      </w:r>
    </w:p>
    <w:p>
      <w:pPr>
        <w:pStyle w:val="TextBody"/>
        <w:rPr/>
      </w:pPr>
      <w:r>
        <w:rPr/>
        <w:t>По сравнению с АППГ доля соотечественников, относящихся к экономически активным слоям населения, выросла и составила 74,7 % (в 2015 г. – 71,9 %; 2014 г. – 71,7 %; в 2013 г. – 71,5 %), в том числе 27,5 % – от 18 до 30 лет; 26,0 % – от 30 до 40 лет; 21,2 % – старше 40 лет. При этом доля лиц моложе 18 лет несколько снизилась и составила 20,9 % (в 2015 г. – 22,6 %; в 2014 г. – 23,3 %; в 2013 г. – 23,6 %). Доля лиц пенсионного возраста (мужчины от 60 лет и женщины от 55 лет) составила 4,4 %.</w:t>
      </w:r>
    </w:p>
    <w:p>
      <w:pPr>
        <w:pStyle w:val="TextBody"/>
        <w:rPr/>
      </w:pPr>
      <w:r>
        <w:rPr/>
        <w:t>Среди переселившихся соотечественников мужчины составляют 51,7 %, женщины – 48,3 %.</w:t>
      </w:r>
    </w:p>
    <w:p>
      <w:pPr>
        <w:pStyle w:val="TextBody"/>
        <w:rPr/>
      </w:pPr>
      <w:r>
        <w:rPr/>
        <w:t>71,6 % переселившихся соотечественников избрали для постоянного проживания городскую местность (в 2015 г. – 69,4 %; в 2014 г. – 69,5 %; в 2013 г. – 70,8 %), 28,4 % – сельскую местность (в 2015 г. – 30,6 %; в 2014 г. – 30,5 %; в 2013 г. – 29,2 %).</w:t>
      </w:r>
    </w:p>
    <w:p>
      <w:pPr>
        <w:pStyle w:val="TextBody"/>
        <w:rPr/>
      </w:pPr>
      <w:r>
        <w:rPr/>
        <w:t>В 2016 году сохранялся достаточно высокий образовательный уровень переселившихся участников Государственной программы: 41,7 % из них имеют высшее либо неоконченное высшее профессиональное образование (в 2015 и 2014 гг. – 41,0 %; в 2013 г. – 39,4 %), 40,0 % – начальное или среднее профессиональное образование (в 2015 г. – 42,4 %; в 2014 г. – 40,7 %; в 2013 г. – 32,7 %).</w:t>
      </w:r>
    </w:p>
    <w:p>
      <w:pPr>
        <w:pStyle w:val="TextBody"/>
        <w:rPr/>
      </w:pPr>
      <w:r>
        <w:rPr/>
        <w:t>В рамках осуществления работы по привлечению соотечественников из числа научных сотрудников и студентов субъектами Российской Федерации принято 130 научных работников, в том числе около 20 чел., имеющих ученую степень доктора наук, а также более 2,5 тыс. студентов, обучающихся в образовательных организациях среднего профессионального и высшего образования.</w:t>
      </w:r>
    </w:p>
    <w:p>
      <w:pPr>
        <w:pStyle w:val="TextBody"/>
        <w:rPr/>
      </w:pPr>
      <w:r>
        <w:rPr/>
        <w:t>Большинство научных работников избрали для переселения регионы Центрального (57 чел.; Воронежская, Курская, Рязанская, Смоленская, Ярославская области) и Северо-Западного (32 чел.; Калининградская, Ленинградская, Псковская области) федеральных округов. Также таких соотечественников принимали в отчетном периоде регионы Южного (9 чел.; Волгоградская и Ростовская области), Приволжского (12 чел.; Республика Марий Эл, Пермский край, Саратовская и Оренбургская области), Уральского (9 чел.; Свердловская область и Ямало-Ненецкий автономный округ), Сибирского (9 чел.; Красноярский край, Новосибирская область), Дальневосточного (2 чел.; Камчатский край и Сахалинская область) федеральных округов.</w:t>
      </w:r>
    </w:p>
    <w:p>
      <w:pPr>
        <w:pStyle w:val="TextBody"/>
        <w:rPr/>
      </w:pPr>
      <w:r>
        <w:rPr/>
        <w:t>Соотечественников из числа студентов, обучающихся в образовательных организациях среднего профессионального и высшего образования, в рамках Государственной программы принимали:</w:t>
      </w:r>
    </w:p>
    <w:p>
      <w:pPr>
        <w:pStyle w:val="TextBody"/>
        <w:rPr/>
      </w:pPr>
      <w:r>
        <w:rPr/>
        <w:t>Сибирский федеральный округ – 830 чел. (республики Бурятия и Хакасия, Алтайский, Забайкальский и Красноярский края, Иркутская, Кемеровская, Омская и Новосибирская области);</w:t>
      </w:r>
    </w:p>
    <w:p>
      <w:pPr>
        <w:pStyle w:val="TextBody"/>
        <w:rPr/>
      </w:pPr>
      <w:r>
        <w:rPr/>
        <w:t>Уральский федеральный округ – 388 чел. (Челябинская область, Ханты-Мансийский автономный округ – Югра и Ямало-Ненецкий автономный округ);</w:t>
      </w:r>
    </w:p>
    <w:p>
      <w:pPr>
        <w:pStyle w:val="TextBody"/>
        <w:rPr/>
      </w:pPr>
      <w:r>
        <w:rPr/>
        <w:t>Приволжский федеральный округ – 318 чел. (Республика Мордовия, Пермский край, Нижегородская, Оренбургская, Саратовская, Ульяновская области);</w:t>
      </w:r>
    </w:p>
    <w:p>
      <w:pPr>
        <w:pStyle w:val="TextBody"/>
        <w:rPr/>
      </w:pPr>
      <w:r>
        <w:rPr/>
        <w:t>Центральный федеральный округ – 268 чел. (Курская, Костромская, Орловская, Рязанская, Смоленская, Тверская, Тульская и Ярославская области);</w:t>
      </w:r>
    </w:p>
    <w:p>
      <w:pPr>
        <w:pStyle w:val="TextBody"/>
        <w:rPr/>
      </w:pPr>
      <w:r>
        <w:rPr/>
        <w:t>Северо-Западный федеральный округ – 214 чел. (Республика Карелия, Архангельская, Вологодская, Калининградская, Мурманская, Новгородская, Псковская области и Ненецкий автономный округ);</w:t>
      </w:r>
    </w:p>
    <w:p>
      <w:pPr>
        <w:pStyle w:val="TextBody"/>
        <w:rPr/>
      </w:pPr>
      <w:r>
        <w:rPr/>
        <w:t>Южный федеральный округ – 197 чел. (Волгоградская и Ростовская области);</w:t>
      </w:r>
    </w:p>
    <w:p>
      <w:pPr>
        <w:pStyle w:val="TextBody"/>
        <w:rPr/>
      </w:pPr>
      <w:r>
        <w:rPr/>
        <w:t>Дальневосточный федеральный округ – 143 чел. (Камчатский, Приморский, Хабаровский края, Амурская и Сахалинская области);</w:t>
      </w:r>
    </w:p>
    <w:p>
      <w:pPr>
        <w:pStyle w:val="TextBody"/>
        <w:rPr/>
      </w:pPr>
      <w:r>
        <w:rPr/>
        <w:t>Северо-Кавказский федеральный округ – 29 чел. (Ставропольский край).</w:t>
      </w:r>
    </w:p>
    <w:p>
      <w:pPr>
        <w:pStyle w:val="TextBody"/>
        <w:rPr/>
      </w:pPr>
      <w:r>
        <w:rPr/>
        <w:t>Среди регионов наибольшее число соотечественников-студентов приняли Новосибирская (407 чел.), Саратовская (318 чел.), Свердловская (212 чел.) области, Алтайский край (173 чел).</w:t>
      </w:r>
    </w:p>
    <w:p>
      <w:pPr>
        <w:pStyle w:val="TextBody"/>
        <w:rPr/>
      </w:pPr>
      <w:r>
        <w:rPr>
          <w:rStyle w:val="StrongEmphasis"/>
        </w:rPr>
        <w:t>1.4. Запланированные, но не достигнутые результаты с указанием нереализованных или реализованных не в полной мере основных мероприятий (в том числе ключевых мероприятий)</w:t>
      </w:r>
    </w:p>
    <w:p>
      <w:pPr>
        <w:pStyle w:val="TextBody"/>
        <w:rPr/>
      </w:pPr>
      <w:r>
        <w:rPr/>
        <w:t>Реализованы не в полном объеме:</w:t>
      </w:r>
    </w:p>
    <w:p>
      <w:pPr>
        <w:pStyle w:val="TextBody"/>
        <w:numPr>
          <w:ilvl w:val="0"/>
          <w:numId w:val="5"/>
        </w:numPr>
        <w:tabs>
          <w:tab w:val="left" w:pos="0" w:leader="none"/>
        </w:tabs>
        <w:spacing w:before="0" w:after="0"/>
        <w:ind w:left="707" w:hanging="283"/>
        <w:rPr/>
      </w:pPr>
      <w:r>
        <w:rPr/>
        <w:t xml:space="preserve">мероприятие 4.1.7 «Разработка плана мероприятий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2016 – 2018 годы» основного мероприятия 4.1. «Совершенствование нормативной правовой базы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и, соответственно, контрольное событие 4.1.7.1. «Утвержден план мероприятий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2016 – 2018 годы»; </w:t>
      </w:r>
    </w:p>
    <w:p>
      <w:pPr>
        <w:pStyle w:val="TextBody"/>
        <w:numPr>
          <w:ilvl w:val="0"/>
          <w:numId w:val="5"/>
        </w:numPr>
        <w:tabs>
          <w:tab w:val="left" w:pos="0" w:leader="none"/>
        </w:tabs>
        <w:ind w:left="707" w:hanging="283"/>
        <w:rPr/>
      </w:pPr>
      <w:r>
        <w:rPr/>
        <w:t xml:space="preserve">мероприятие 4.5.7. «Формирование официального информационного пакета о Государственной программе по оказанию содействия добровольному переселению в Российскую Федерацию соотечественников, проживающих за рубежом» основного мероприятия 4.5. «Аналитическое и организационно-методическое 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и, соответственно, контрольное событие 4.5.7.2. «Размещен в информационно-телекоммуникационной сети «Интернет» в электронном виде сборник «Официальный информационный пакет о Государственной программе по оказанию содействия добровольному переселению в Российскую Федерацию соотечественников, проживающих за рубежом». </w:t>
      </w:r>
    </w:p>
    <w:p>
      <w:pPr>
        <w:pStyle w:val="TextBody"/>
        <w:rPr/>
      </w:pPr>
      <w:r>
        <w:rPr>
          <w:rStyle w:val="StrongEmphasis"/>
        </w:rPr>
        <w:t>1.5. Анализ факторов, повлиявших на ход реализации подпрограммы государственной программы</w:t>
      </w:r>
    </w:p>
    <w:p>
      <w:pPr>
        <w:pStyle w:val="TextBody"/>
        <w:rPr/>
      </w:pPr>
      <w:r>
        <w:rPr/>
        <w:t>По контрольному событию 4.1.7.1.</w:t>
      </w:r>
    </w:p>
    <w:p>
      <w:pPr>
        <w:pStyle w:val="TextBody"/>
        <w:rPr/>
      </w:pPr>
      <w:r>
        <w:rPr/>
        <w:t>Проект распоряжения Правительства Российской Федерации об утверждении плана мероприятий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2016 - 2018 годы, внесен в Правительство Российской Федерации (исх. от 29 октября 2016 г. № 1/11209).</w:t>
      </w:r>
    </w:p>
    <w:p>
      <w:pPr>
        <w:pStyle w:val="TextBody"/>
        <w:rPr/>
      </w:pPr>
      <w:r>
        <w:rPr/>
        <w:t>По проекту распоряжения высказаны замечания Аппаратом Правительства Российской Федерации (исх. от 15 ноября 2016 г. № П12-57262).</w:t>
      </w:r>
    </w:p>
    <w:p>
      <w:pPr>
        <w:pStyle w:val="TextBody"/>
        <w:rPr/>
      </w:pPr>
      <w:r>
        <w:rPr/>
        <w:t>Проект распоряжения доработан с учетом поступивших замечаний и повторно внесен в Правительство Российской Федерации (исх. от 15 декабря 2016 г. № 1/13328).</w:t>
      </w:r>
    </w:p>
    <w:p>
      <w:pPr>
        <w:pStyle w:val="TextBody"/>
        <w:rPr/>
      </w:pPr>
      <w:r>
        <w:rPr/>
        <w:t>Проект распоряжения возвращен Аппаратом Правительства Российской Федерации в целях переработки и необходимости разработки проекта распоряжения Правительства Российской Федерации об утверждении плана мероприятий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2017 - 2019 годы (исх. от 28 декабря 2016 г. № П12-66356).</w:t>
      </w:r>
    </w:p>
    <w:p>
      <w:pPr>
        <w:pStyle w:val="TextBody"/>
        <w:rPr/>
      </w:pPr>
      <w:r>
        <w:rPr/>
        <w:t>По контрольному событию 4.5.7.2.</w:t>
      </w:r>
    </w:p>
    <w:p>
      <w:pPr>
        <w:pStyle w:val="TextBody"/>
        <w:rPr/>
      </w:pPr>
      <w:r>
        <w:rPr/>
        <w:t>Сборник «Официальный информационный пакет о Государственной программе» актуализирован с учетом действующего законодательства по вопросам реализации Государственной программы. Нарушение сроков размещения указанного сборника в информационно-телекоммуникационной сети «Интернет» в электронном виде связано с поздним представлением в МВД России приветственной статьи от председателя Комитета Содружества Независимых государств, евразийской интеграции и связям с соотечественниками Государственной Думы Федерального Собрания Российской Федерации Л.Э. Слуцкого (связано с организационно-штатными мероприятиями в Государственной Думе Федерального Собрания Российской Федерации).</w:t>
      </w:r>
    </w:p>
    <w:p>
      <w:pPr>
        <w:pStyle w:val="TextBody"/>
        <w:rPr/>
      </w:pPr>
      <w:r>
        <w:rPr>
          <w:rStyle w:val="StrongEmphasis"/>
        </w:rPr>
        <w:t>1.6. Анализ фактических и вероятных последствий влияния указанных факторов на основные параметры подпрограммы государственной программы</w:t>
      </w:r>
    </w:p>
    <w:p>
      <w:pPr>
        <w:pStyle w:val="TextBody"/>
        <w:rPr/>
      </w:pPr>
      <w:r>
        <w:rPr/>
        <w:t>На основные параметры подпрограммы не реализованные в 2016 году контрольные события значительного влияния не оказывают.</w:t>
      </w:r>
    </w:p>
    <w:p>
      <w:pPr>
        <w:pStyle w:val="TextBody"/>
        <w:rPr/>
      </w:pPr>
      <w:r>
        <w:rPr>
          <w:rStyle w:val="StrongEmphasis"/>
        </w:rPr>
        <w:t>1.7. Результаты оценки эффективности реализации подпрограммы государственной программы в отчетном году</w:t>
      </w:r>
    </w:p>
    <w:p>
      <w:pPr>
        <w:pStyle w:val="TextBody"/>
        <w:rPr/>
      </w:pPr>
      <w:r>
        <w:rPr/>
        <w:t>Превышение всех основных показателей реализации Государственной программы.</w:t>
      </w:r>
    </w:p>
    <w:p>
      <w:pPr>
        <w:pStyle w:val="TextBody"/>
        <w:rPr/>
      </w:pPr>
      <w:r>
        <w:rPr/>
        <w:t>Совершенствование нормативно-правового обеспечения реализации Государственной программы, которое направлено как на дальнейшее развитие механизма добровольного переселения соотечественников в Россию, так и на закрепление необходимых административных процедур в ведомственных актах МВД (ФМС) России.</w:t>
      </w:r>
    </w:p>
    <w:p>
      <w:pPr>
        <w:pStyle w:val="TextBody"/>
        <w:rPr/>
      </w:pPr>
      <w:r>
        <w:rPr/>
        <w:t>Расширение горизонта Государственной программы за счет вовлечения новых регионов в работу по привлечению соотечественников.</w:t>
      </w:r>
    </w:p>
    <w:p>
      <w:pPr>
        <w:pStyle w:val="TextBody"/>
        <w:rPr/>
      </w:pPr>
      <w:r>
        <w:rPr/>
        <w:t>Привлечение в Россию в рамках Государственной программы специалистов – инженеров и учёных, занимающихся актуальными научными и технологическими проблемами, а также студентов и перспективной молодёжи в целях улучшения демографической ситуации в регионах, а также наполнения рынка труда квалифицированными специалистами, способными внести весомый вклад в развитие региона.</w:t>
      </w:r>
    </w:p>
    <w:p>
      <w:pPr>
        <w:pStyle w:val="TextBody"/>
        <w:rPr/>
      </w:pPr>
      <w:r>
        <w:rPr/>
        <w:t>В целях оптимизации расходов федерального бюджета на мероприятия Государственной программы активно использовано распространение информации о Государственной программе через Интернет-пространство.</w:t>
      </w:r>
    </w:p>
    <w:p>
      <w:pPr>
        <w:pStyle w:val="TextBody"/>
        <w:rPr/>
      </w:pPr>
      <w:r>
        <w:rPr>
          <w:rStyle w:val="StrongEmphasis"/>
        </w:rPr>
        <w:t>2. Результаты реализации основных мероприятий в разрезе подпрограммы государственной программы</w:t>
      </w:r>
    </w:p>
    <w:p>
      <w:pPr>
        <w:pStyle w:val="TextBody"/>
        <w:rPr/>
      </w:pPr>
      <w:r>
        <w:rPr>
          <w:rStyle w:val="StrongEmphasis"/>
        </w:rPr>
        <w:t>2.1. Описание результатов реализации основных мероприятий подпрограммы в отчетном году (в том числе контрольных событий подпрограммы).</w:t>
      </w:r>
    </w:p>
    <w:p>
      <w:pPr>
        <w:pStyle w:val="TextBody"/>
        <w:rPr/>
      </w:pPr>
      <w:r>
        <w:rPr>
          <w:rStyle w:val="Emphasis"/>
        </w:rPr>
        <w:t>Основное мероприятие 4.1</w:t>
      </w:r>
    </w:p>
    <w:p>
      <w:pPr>
        <w:pStyle w:val="TextBody"/>
        <w:rPr/>
      </w:pPr>
      <w:r>
        <w:rPr/>
        <w:t>В 2016 году федеральными органами исполнительной власти работа по совершенствованию института добровольного переселения в Россию соотечественников, проживающих за рубежом, была продолжена. Данная деятельность направлена на решение задач по:</w:t>
      </w:r>
    </w:p>
    <w:p>
      <w:pPr>
        <w:pStyle w:val="TextBody"/>
        <w:numPr>
          <w:ilvl w:val="0"/>
          <w:numId w:val="6"/>
        </w:numPr>
        <w:tabs>
          <w:tab w:val="left" w:pos="0" w:leader="none"/>
        </w:tabs>
        <w:spacing w:before="0" w:after="0"/>
        <w:ind w:left="707" w:hanging="283"/>
        <w:rPr/>
      </w:pPr>
      <w:r>
        <w:rPr/>
        <w:t xml:space="preserve">дальнейшему созданию дополнительных условий для обеспечения добровольного переселения в Российскую Федерацию соотечественников, проживающих за рубежом; </w:t>
      </w:r>
    </w:p>
    <w:p>
      <w:pPr>
        <w:pStyle w:val="TextBody"/>
        <w:numPr>
          <w:ilvl w:val="0"/>
          <w:numId w:val="6"/>
        </w:numPr>
        <w:tabs>
          <w:tab w:val="left" w:pos="0" w:leader="none"/>
        </w:tabs>
        <w:spacing w:before="0" w:after="0"/>
        <w:ind w:left="707" w:hanging="283"/>
        <w:rPr/>
      </w:pPr>
      <w:r>
        <w:rPr/>
        <w:t xml:space="preserve">закреплению за МВД России функций и полномочий по реализации Государственной программы, ранее определенных за ФМС России; </w:t>
      </w:r>
    </w:p>
    <w:p>
      <w:pPr>
        <w:pStyle w:val="TextBody"/>
        <w:numPr>
          <w:ilvl w:val="0"/>
          <w:numId w:val="6"/>
        </w:numPr>
        <w:tabs>
          <w:tab w:val="left" w:pos="0" w:leader="none"/>
        </w:tabs>
        <w:spacing w:before="0" w:after="0"/>
        <w:ind w:left="707" w:hanging="283"/>
        <w:rPr/>
      </w:pPr>
      <w:r>
        <w:rPr/>
        <w:t xml:space="preserve">расширению перечня субъектов Российской Федерации, участвующих в Государственной программе, а также модернизации региональных программ переселения; </w:t>
      </w:r>
    </w:p>
    <w:p>
      <w:pPr>
        <w:pStyle w:val="TextBody"/>
        <w:numPr>
          <w:ilvl w:val="0"/>
          <w:numId w:val="6"/>
        </w:numPr>
        <w:tabs>
          <w:tab w:val="left" w:pos="0" w:leader="none"/>
        </w:tabs>
        <w:ind w:left="707" w:hanging="283"/>
        <w:rPr/>
      </w:pPr>
      <w:r>
        <w:rPr/>
        <w:t xml:space="preserve">обеспечению софинансирования расходов бюджетов субъектов Российской Федерации на реализацию региональных программ переселения за счет средств федерального бюджета. </w:t>
      </w:r>
    </w:p>
    <w:p>
      <w:pPr>
        <w:pStyle w:val="TextBody"/>
        <w:rPr/>
      </w:pPr>
      <w:r>
        <w:rPr/>
        <w:t>Во исполнение пункта 4 части I протокола заседания Правительства Российской Федерации от 24 сентября 2015 г. № 34 ФМС России совместно с заинтересованными федеральными органами исполнительной власти разработан Указ Президента Российской Федерации от 25 февраля 2016 г. № 82 «О внесении изменений в Государственную программу по оказанию содействия добровольному переселению в Российскую Федерацию соотечественников, проживающих за рубежом, утвержденную Указом Президента Российской Федерации от 22 июня 2006 г. № 637».</w:t>
      </w:r>
    </w:p>
    <w:p>
      <w:pPr>
        <w:pStyle w:val="TextBody"/>
        <w:rPr/>
      </w:pPr>
      <w:r>
        <w:rPr/>
        <w:t>Указ предусматривает создание дополнительных условий, направленных на увеличение сроков проживания участников Государственной программы и членов их семей в избранном для переселения субъекте Российской Федерации, а также совершенствование механизмов информационно-аналитического сопровождения Государственной программы.</w:t>
      </w:r>
    </w:p>
    <w:p>
      <w:pPr>
        <w:pStyle w:val="TextBody"/>
        <w:rPr/>
      </w:pPr>
      <w:r>
        <w:rPr/>
        <w:t>В соответствии с пунктом 2 Указа Президента Российской Федерации от 25 февраля 2016 г. № 82 Правительству Российской Федерации необходимо было в 3-месячный срок привести свои акты в соответствие с данным Указом.</w:t>
      </w:r>
    </w:p>
    <w:p>
      <w:pPr>
        <w:pStyle w:val="TextBody"/>
        <w:rPr/>
      </w:pPr>
      <w:r>
        <w:rPr/>
        <w:t>В целях реализации Указа Президента Российской Федерации от 25 февраля 2016 г. № 82, а также Указа Президента Российской Федерации от 5 апреля 2016 г. № 156 «О совершенствовании государственного управления в сфере контроля за оборотом наркотических средств, психотропных веществ и их прекурсоров и в сфере миграции» проделана следующая работа.</w:t>
      </w:r>
    </w:p>
    <w:p>
      <w:pPr>
        <w:pStyle w:val="TextBody"/>
        <w:rPr/>
      </w:pPr>
      <w:r>
        <w:rPr/>
        <w:t>Во исполнение пункта 2 плана-графика подготовки актов Правительства Российской Федерации, необходимых для реализации норм Указа Президента Российской Федерации от 25 февраля 2016 г. № 82, утвержденного Первым заместителем Правительства Российской Федерации И.И. Шуваловым 29 марта 2016 г. № 2089-П12, а также в соответствии с пунктом 2 поручения Правительства Российской Федерации от 11 мая 2016 г. № ИШ-П12-2784 МВД России совместно с МИДом России, Минтрудом России, Минобрнауки России, Минфином России, Минэкономразвития России разработаны и Правительством Российской Федерации изданы:</w:t>
      </w:r>
    </w:p>
    <w:p>
      <w:pPr>
        <w:pStyle w:val="TextBody"/>
        <w:numPr>
          <w:ilvl w:val="0"/>
          <w:numId w:val="7"/>
        </w:numPr>
        <w:tabs>
          <w:tab w:val="left" w:pos="0" w:leader="none"/>
        </w:tabs>
        <w:spacing w:before="0" w:after="0"/>
        <w:ind w:left="707" w:hanging="283"/>
        <w:rPr/>
      </w:pPr>
      <w:r>
        <w:rPr/>
        <w:t xml:space="preserve">постановление Правительства Российской Федерации от 15 июня 2016 г. № 543 «О внесении изменений в некоторые акты Правительства Российской Федерации по вопросам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w:t>
      </w:r>
    </w:p>
    <w:p>
      <w:pPr>
        <w:pStyle w:val="TextBody"/>
        <w:numPr>
          <w:ilvl w:val="0"/>
          <w:numId w:val="7"/>
        </w:numPr>
        <w:tabs>
          <w:tab w:val="left" w:pos="0" w:leader="none"/>
        </w:tabs>
        <w:ind w:left="707" w:hanging="283"/>
        <w:rPr/>
      </w:pPr>
      <w:r>
        <w:rPr/>
        <w:t xml:space="preserve">распоряжение Правительства Российской Федерации от 15 июня 2016 г. № 1220-р о внесении изменений в отдельные акты Правительства Российской Федерации. </w:t>
      </w:r>
    </w:p>
    <w:p>
      <w:pPr>
        <w:pStyle w:val="TextBody"/>
        <w:rPr/>
      </w:pPr>
      <w:r>
        <w:rPr/>
        <w:t>Во исполнение пункта 3 плана-графика и поручения Правительства Российской Федерации от 11 мая 2016 г. № АД-П10-2765 разработано постановление Правительства Российской Федерации от 15 июня 2016 г. № 538 «Об информационном ресурсе «Автоматизированная информационная система «Соотечественники», которым утверждаются Правила размещения информации в автоматизированной системе «Соотечественники», определяющие порядок, сроки, способы размещения и обновления информации в данном информационном ресурсе, расположенном в информационно-телекоммуникационной сети «Интернет» (www.aiss.gov.ru).</w:t>
      </w:r>
    </w:p>
    <w:p>
      <w:pPr>
        <w:pStyle w:val="TextBody"/>
        <w:rPr/>
      </w:pPr>
      <w:r>
        <w:rPr/>
        <w:t>Во исполнение пункта 1 плана-графика подготовки актов Президента Российской Федерации, Правительства Российской Федерации и федеральных органов исполнительной власти, необходимых для реализации положений Федерального закона от 1 мая 2016 г. № 129-ФЗ «О внесении изменений в статью 8 Федерального закона «О правовом положении иностранных граждан в Российской Федерации», утвержденного Правительством Российской Федерации 14 июня 2016 г. № 4085п-П4, МВД России совместно с заинтересованными федеральными органами исполнительной власти разработан и Президентом Российской Федерации издан 27 сентября 2016 г. Указ Президента Российской Федерации № 502 «О внесении изменений в Государственную программу по оказанию содействия добровольному переселению в Российскую Федерацию соотечественников, проживающих за рубежом, утвержденную Указом Президента Российской Федерации от 22 июня 2006 г. № 637».</w:t>
      </w:r>
    </w:p>
    <w:p>
      <w:pPr>
        <w:pStyle w:val="TextBody"/>
        <w:rPr/>
      </w:pPr>
      <w:r>
        <w:rPr/>
        <w:t>Указом Президента Российской Федерации от 27 сентября 2016 г. № 502 предусмотрена возможность предоставления соотечественникам (иностранным гражданам и лицам без гражданства, прибывшим на территорию Российской Федерации в экстренном массовом порядке и получившим на территории Российской Федерации статус беженца), права подавать заявление об участии в Государственной программе в территориальные органы МВД России в субъектах Российской Федерации, реализующих соответствующие региональные программы переселения.</w:t>
      </w:r>
    </w:p>
    <w:p>
      <w:pPr>
        <w:pStyle w:val="TextBody"/>
        <w:rPr/>
      </w:pPr>
      <w:r>
        <w:rPr/>
        <w:t>В соответствии с пунктом 2 плана-графика разработан проект постановления Правительства Российской Федерации «О внесении изменений в некоторые акты Правительства Российской Федерации по вопросам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p>
      <w:pPr>
        <w:pStyle w:val="TextBody"/>
        <w:rPr/>
      </w:pPr>
      <w:r>
        <w:rPr/>
        <w:t>Проектом постановления предлагается в Положение о выдаче на территории Российской Федерации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утвержденное постановлением Правительства Российской Федерации от 15 июля 2010 г. № 528, внести дополнение, позволяющее расширить субъектный состав участников Государственной программы (соотечественники, прибывшие на территорию Российской Федерации в экстренном массовом порядке и признанные беженцами на территории Российской Федерации). Также скорректирован перечень документов, предоставляемых заявителем в территориальный орган МВД России для получения свидетельства участника Государственной программы. Учитывая, что целевая аудитория Государственной программы включает также соотечественников, прибывших на территорию Российской Федерации в экстренном массовом порядке и признанных беженцами на территории Российской Федерации, возникает необходимость по определению размеров пособия на обустройство, которое будет выплачиваться данной категории лиц. Проект постановления готов к внесению в Правительство Российской Федерации.</w:t>
      </w:r>
    </w:p>
    <w:p>
      <w:pPr>
        <w:pStyle w:val="TextBody"/>
        <w:rPr/>
      </w:pPr>
      <w:r>
        <w:rPr/>
        <w:t>В целях реализации решений Президента Российской Федерации об упразднении ФМС России и передаче ее полномочий МВД России издан Указ Президента Российской Федерации от 7 декабря 2016 г. № 656, которым внесены изменения, в том числе, и в Указ Президента Российской Федерации от 22 июня 2006 г. № 637 «О мерах по оказанию содействия добровольному переселению в Российскую Федерацию соотечественников, проживающих</w:t>
        <w:br/>
        <w:t>за рубежом», и в Государственную программу по оказанию содействия добровольному переселению в Российскую Федерацию соотечественников, проживающих за рубежом, утвержденную Указом № 637.</w:t>
      </w:r>
    </w:p>
    <w:p>
      <w:pPr>
        <w:pStyle w:val="TextBody"/>
        <w:rPr/>
      </w:pPr>
      <w:r>
        <w:rPr/>
        <w:t>В целом в 2016 году издано 6 нормативных правовых актов по вопросам оказания содействия добровольному переселению в Российскую Федерацию соотечественников, проживающих за рубежом, в том числе 3 Указа Президента Российской Федерации,</w:t>
        <w:br/>
        <w:t>2 постановления Правительства Российской Федерации и 1 распоряжение Правительства Российской Федерации.</w:t>
      </w:r>
    </w:p>
    <w:p>
      <w:pPr>
        <w:pStyle w:val="TextBody"/>
        <w:rPr/>
      </w:pPr>
      <w:r>
        <w:rPr/>
        <w:t>Самостоятельным направлением совершенствования правовых основ Государственной программы является деятельность по организации процесса согласования региональных программ переселения, изменений в региональные программы переселения, а также распределение субсидий на реализацию мероприятий, предусмотренных региональными программами переселения.</w:t>
      </w:r>
    </w:p>
    <w:p>
      <w:pPr>
        <w:pStyle w:val="TextBody"/>
        <w:rPr/>
      </w:pPr>
      <w:r>
        <w:rPr>
          <w:rStyle w:val="Emphasis"/>
        </w:rPr>
        <w:t>Основное мероприятие 4.2.</w:t>
      </w:r>
    </w:p>
    <w:p>
      <w:pPr>
        <w:pStyle w:val="TextBody"/>
        <w:rPr/>
      </w:pPr>
      <w:r>
        <w:rPr/>
        <w:t>В соответствии с пунктом 47 Государственной программы в течение 2016 года субъекты Российской Федерации осуществляли разработку региональных программ переселения, а также их модернизацию с учетом складывающихся в регионах социально-экономических условий.</w:t>
        <w:br/>
        <w:t>МВД России (ФМС России) в рамках своих полномочий обеспечивали методическое сопровождение разработки региональных программ переселения.</w:t>
      </w:r>
    </w:p>
    <w:p>
      <w:pPr>
        <w:pStyle w:val="TextBody"/>
        <w:rPr/>
      </w:pPr>
      <w:r>
        <w:rPr/>
        <w:t>Распоряжением Правительства Российской Федерации от 3 февраля 2016 г. № 145-р согласован проект подпрограммы «Оказание содействия добровольному переселению</w:t>
        <w:br/>
        <w:t>в Краснодарский край соотечественников, проживающих за рубежом» государственной программы Краснодарского края «Содействие занятости населения». На региональном уровне данная подпрограмма утверждена постановлением главы администрации (губернатора) Краснодарского края от 30 июня 2016 г. № 441.</w:t>
      </w:r>
    </w:p>
    <w:p>
      <w:pPr>
        <w:pStyle w:val="TextBody"/>
        <w:rPr/>
      </w:pPr>
      <w:r>
        <w:rPr/>
        <w:t>Кроме того, постановлением Администрации Томской области от 15 февраля 2016 г. № 48а утверждена подпрограмма 3 «Содействие добровольному переселению в Томскую область соотечественников, проживающих за рубежом» государственной программы Томской области «Развитие рынка труда в Томской области», проект которой согласован распоряжением Правительства Российской Федерации от 21 ноября 2015 г. № 2374-р.</w:t>
      </w:r>
    </w:p>
    <w:p>
      <w:pPr>
        <w:pStyle w:val="TextBody"/>
        <w:rPr/>
      </w:pPr>
      <w:r>
        <w:rPr/>
        <w:t>В отчетном периоде завершено межведомственное согласование проектов региональных программ переселения республик Саха (Якутия) и Татарстан, доработанных с учетом положений Указов Президента Российской Федерации от 26 февраля 2016 г. № 82 и от 5 апреля 2016 г. № 156, а также проектов новых региональных программ переселения Республики Хакасия, Астраханской и Оренбургской областей, начало реализации которых планируется в 2017 году. Документы</w:t>
        <w:br/>
        <w:t>в установленном порядке будут внесены в Правительство Российской Федерации по мере рассмотрения Межведомственной комиссией в 2017 году.</w:t>
      </w:r>
    </w:p>
    <w:p>
      <w:pPr>
        <w:pStyle w:val="TextBody"/>
        <w:rPr/>
      </w:pPr>
      <w:r>
        <w:rPr/>
        <w:t>Также в целях реализации Указов Президента Российской Федерации от 26 февраля 2016 г. № 82 и от 5 апреля 2016 г. № 156 Министерством внутренних дел Российской Федерации разработан график подготовки субъектами Российской Федерации, реализующими Государственную программу, проектов изменений в региональные программы переселения</w:t>
      </w:r>
    </w:p>
    <w:p>
      <w:pPr>
        <w:pStyle w:val="TextBody"/>
        <w:rPr/>
      </w:pPr>
      <w:r>
        <w:rPr/>
        <w:t>Проекты соответствующих изменений поступили из 51 субъекта Российской Федерации (республик Бурятия, Карелия, Марий Эл, Мордовия, Удмуртской и Чувашской республик, Алтайского, Забайкальского, Камчатского, Краснодарского, Красноярского, Пермского, Ставропольского, и Хабаровского краев, Амурской, Архангельской, Брянской, Волгоградской, Вологодской, Воронежской, Иркутской, Калининградской, Кемеровской, Костромской, Курганской, Курской, Липецкой, Мурманской, Новгородской, Новосибирской, Омской, Орловской, Пензенской, Псковской, Ростовской, Рязанской, Самарской, Саратовской, Сахалинской, Свердловской, Смоленской, Томской, Тульской, Тюменской, Ульяновской, Челябинской и Ярославская областей, Еврейской автономной области, Ненецкого автономного округа, Ханты-Мансийского автономного округа – Югры, Ямало-Ненецкого автономного округа). 5 субъектов Российской Федерации самостоятельно внесли изменения в региональные программы переселения (Калужская, Ленинградская, Магаданская, Тамбовская и Тверская области).</w:t>
      </w:r>
    </w:p>
    <w:p>
      <w:pPr>
        <w:pStyle w:val="TextBody"/>
        <w:rPr/>
      </w:pPr>
      <w:r>
        <w:rPr/>
        <w:t>МВД России подготовлены проекты распоряжений Правительства Российской Федерации</w:t>
        <w:br/>
        <w:t>о согласовании проектов региональных программ и изменений, которые вносятся в региональные программы переселения. Проекты распоряжений Правительства Российской Федерации проходят процедуру согласования, после которой будут в установленном порядке внесены в Правительство Российской Федерации.</w:t>
      </w:r>
    </w:p>
    <w:p>
      <w:pPr>
        <w:pStyle w:val="TextBody"/>
        <w:rPr/>
      </w:pPr>
      <w:r>
        <w:rPr/>
        <w:t>В рамках методического обеспечения разработки и реализации региональных программ переселения подготовлено и направлено в субъекты Российской Федерации более 30 писем.</w:t>
      </w:r>
    </w:p>
    <w:p>
      <w:pPr>
        <w:pStyle w:val="TextBody"/>
        <w:rPr/>
      </w:pPr>
      <w:r>
        <w:rPr/>
        <w:t>Государственной программой предусмотрено, что в случае отсутствия потребности экономики субъекта Российской Федерации в переселенцах и возможности по их приему и обустройству, а также при наличии рисков реализации региональной программы переселения, Правительство Российской Федерации вправе принять решение об отсрочке разработки этим субъектом Российской Федерации проекта региональной программы переселения на основании мотивированного обращения высшего должностного лица (руководителя высшего исполнительного органа государственной власти) субъекта Российской Федерации.</w:t>
      </w:r>
    </w:p>
    <w:p>
      <w:pPr>
        <w:pStyle w:val="TextBody"/>
        <w:rPr/>
      </w:pPr>
      <w:r>
        <w:rPr/>
        <w:t>В 2016 году распоряжением Правительства Российской Федерации от 18 мая 2016 г. № 940-р до 1 января 2018 года предоставлена отсрочка разработки проектов региональных программ переселения Республике Тыва и Чукотскому автономному округу.</w:t>
      </w:r>
    </w:p>
    <w:p>
      <w:pPr>
        <w:pStyle w:val="TextBody"/>
        <w:rPr/>
      </w:pPr>
      <w:r>
        <w:rPr/>
        <w:t>В МВД России поступили мотивированные обращения высших должностных лиц 18 субъектов Российской Федерации о предоставлении отсрочки разработки региональных программ переселения. По итогам рассмотрения обращений МВД России подготовлен проект распоряжения Правительства Российской Федерации о предоставлении отсрочки разработки проектов региональных программ переселения до 1 января 2019 года 17 регионам России: республикам Адыгея, Дагестан, Ингушетия, Калмыкия, Коми, Крым и Северная Осетия - Алания, Кабардино-Балкарской, Карачаево-Черкесской и Чеченской республикам, Владимирской, Ивановской, Кировской и Московской областям, городам Москве, Санкт-Петербургу</w:t>
        <w:br/>
        <w:t>и Севастополю. Ранее данным субъектам Российской Федерации распоряжением Правительства Российской Федерации от 25 февраля 2015 г. № 301-р такая отсрочка была предоставлена до 1 января 2017 года.</w:t>
      </w:r>
    </w:p>
    <w:p>
      <w:pPr>
        <w:pStyle w:val="TextBody"/>
        <w:rPr/>
      </w:pPr>
      <w:r>
        <w:rPr/>
        <w:t>Вместе с тем обращение Губернатора Нижегородской области о предоставлении отсрочки разработки региональной программы переселения до 1 января 2018 года по результатам проработки данного вопроса совместно с Минтрудом России и Минздрав России не одобрено и региону рекомендовано разработать проект новой программы. До настоящего времени проект новой региональной программы Нижегородской области в МВД России не поступил.</w:t>
      </w:r>
    </w:p>
    <w:p>
      <w:pPr>
        <w:pStyle w:val="TextBody"/>
        <w:rPr/>
      </w:pPr>
      <w:r>
        <w:rPr/>
        <w:t>Кроме того, не разработан проект региональной программы переселения и не представлено мотивированное обращение о предоставлении отсрочки разработки такой программы Белгородской областью.</w:t>
      </w:r>
    </w:p>
    <w:p>
      <w:pPr>
        <w:pStyle w:val="TextBody"/>
        <w:rPr/>
      </w:pPr>
      <w:r>
        <w:rPr/>
        <w:t>В отчетном периоде МВД России в соответствии с пунктом 3 протокола совещания у Заместителя Председателя Правительства Российской Федерации О.Ю. Голодец от 31 мая 2016 г. № ОГ-П12-135пр МВД России разработан проект распоряжения Правительства Российской Федерации о дополнении перечня территорий приоритетного заселения, утвержденного распоряжением Правительства Российской Федерации от 27 мая 2013 г. № 848-р, территорией Псковской области.</w:t>
      </w:r>
    </w:p>
    <w:p>
      <w:pPr>
        <w:pStyle w:val="TextBody"/>
        <w:rPr/>
      </w:pPr>
      <w:r>
        <w:rPr/>
        <w:t>При этом включение территории Псковской области в перечень территорий приоритетного заселения требует выделения дополнительных бюджетных ассигнований из средств федерального бюджета.</w:t>
      </w:r>
    </w:p>
    <w:p>
      <w:pPr>
        <w:pStyle w:val="TextBody"/>
        <w:rPr/>
      </w:pPr>
      <w:r>
        <w:rPr/>
        <w:t>Документ согласован Минэкономразвития России и Минтрудом России. Вместе с тем, учитывая, что источник финансирования включения Псковской области в перечень территорий приоритетного заселения в отчетном периоде определен не был, Правительством Российской Федерации (исх. № ОГ-П12-7138 от 25 ноября 2016 г.) срок исполнения данного поручения продлен до 1 июня 2017 года.</w:t>
      </w:r>
    </w:p>
    <w:p>
      <w:pPr>
        <w:pStyle w:val="TextBody"/>
        <w:rPr/>
      </w:pPr>
      <w:r>
        <w:rPr>
          <w:rStyle w:val="Emphasis"/>
        </w:rPr>
        <w:t>Основное мероприятие 4.3.</w:t>
      </w:r>
    </w:p>
    <w:p>
      <w:pPr>
        <w:pStyle w:val="TextBody"/>
        <w:rPr/>
      </w:pPr>
      <w:r>
        <w:rPr/>
        <w:t>В 2016 году работу с соотечественниками, проживающими за рубежом, в части консультирования по различным вопросам реализации Государственной программы, содействия в выборе оптимального варианта переселения, приёма и обработки необходимых для включения в Государственную программу документов, оформления и выдачи свидетельств участника Государственной программы, осуществляли:</w:t>
      </w:r>
    </w:p>
    <w:p>
      <w:pPr>
        <w:pStyle w:val="TextBody"/>
        <w:numPr>
          <w:ilvl w:val="0"/>
          <w:numId w:val="8"/>
        </w:numPr>
        <w:tabs>
          <w:tab w:val="left" w:pos="0" w:leader="none"/>
        </w:tabs>
        <w:spacing w:before="0" w:after="0"/>
        <w:ind w:left="707" w:hanging="283"/>
        <w:rPr/>
      </w:pPr>
      <w:r>
        <w:rPr/>
        <w:t xml:space="preserve">до июля 2016 г. – 5 представительств ФМС России за рубежом: в Армении (г. Ереван), Киргизии (г. Бишкек), Латвии (г. Рига), Таджикистане (г. Душанбе) и Туркменистане (г. Ашхабад); и 2 представителя ФМС России: на Украине (г. Киев) и в Молдавии (г. Кишинев); </w:t>
      </w:r>
    </w:p>
    <w:p>
      <w:pPr>
        <w:pStyle w:val="TextBody"/>
        <w:numPr>
          <w:ilvl w:val="0"/>
          <w:numId w:val="8"/>
        </w:numPr>
        <w:tabs>
          <w:tab w:val="left" w:pos="0" w:leader="none"/>
        </w:tabs>
        <w:spacing w:before="0" w:after="0"/>
        <w:ind w:left="707" w:hanging="283"/>
        <w:rPr/>
      </w:pPr>
      <w:r>
        <w:rPr/>
        <w:t xml:space="preserve">с июля 2016 г. – 7 представительств МВД России (по вопросам миграции): в Армении (г. Ереван), Киргизии (г. Бишкек), Латвии (г. Рига), Молдавии (г. Кишинев), Таджикистане (г. Душанбе), Туркменистане (г. Ашхабад) и Украине (г. Киев); </w:t>
      </w:r>
    </w:p>
    <w:p>
      <w:pPr>
        <w:pStyle w:val="TextBody"/>
        <w:numPr>
          <w:ilvl w:val="0"/>
          <w:numId w:val="8"/>
        </w:numPr>
        <w:tabs>
          <w:tab w:val="left" w:pos="0" w:leader="none"/>
        </w:tabs>
        <w:spacing w:before="0" w:after="0"/>
        <w:ind w:left="707" w:hanging="283"/>
        <w:rPr/>
      </w:pPr>
      <w:r>
        <w:rPr/>
        <w:t xml:space="preserve">около 65 загранучреждений МИДа России более чем в 40 государствах; </w:t>
      </w:r>
    </w:p>
    <w:p>
      <w:pPr>
        <w:pStyle w:val="TextBody"/>
        <w:numPr>
          <w:ilvl w:val="0"/>
          <w:numId w:val="8"/>
        </w:numPr>
        <w:tabs>
          <w:tab w:val="left" w:pos="0" w:leader="none"/>
        </w:tabs>
        <w:ind w:left="707" w:hanging="283"/>
        <w:rPr/>
      </w:pPr>
      <w:r>
        <w:rPr/>
        <w:t xml:space="preserve">временные группы, созданные из числа специалистов МВД России и МИДа России, и функционирующие при 11 дипломатических представительствах и консульских учреждениях Российской Федерации в 7 иностранных государствах: Азербайджане (г. Баку), Германии (г. Бонн), Казахстане (г. Астана, г. Алма-Ата, г. Усть-Каменогорск, г. Уральск), Литве (г. Вильнюс), Молдавии (г. Кишинев), Узбекистане (г. Ташкент), на Украине (г. Одесса, г. Харьков). </w:t>
      </w:r>
    </w:p>
    <w:p>
      <w:pPr>
        <w:pStyle w:val="TextBody"/>
        <w:rPr/>
      </w:pPr>
      <w:r>
        <w:rPr/>
        <w:t>Число сотрудников, одновременно находящихся во временных группах по линии ФМС России и МВД России, в течение 2016 года варьировалось от 12 до 29 человек. Суммарное количество сотрудников ФМС России, МВД России и МИДа России, командированных для работы во временных группах, не превышало 36 человек.</w:t>
      </w:r>
    </w:p>
    <w:p>
      <w:pPr>
        <w:pStyle w:val="TextBody"/>
        <w:rPr/>
      </w:pPr>
      <w:r>
        <w:rPr/>
        <w:t>Вместе с тем в переходный период (с мая по сентябрь 2016 года), после упразднения ФМС России и последующего командирования сотрудников МВД России во временные группы, за рубежом работали лишь 4 сотрудника временных групп. Мероприятия, предусмотренные Положением об организации работы с соотечественниками, проживающими за рубежом и желающими добровольно переселиться в Российскую Федерацию, утвержденным постановлением Правительства Российской Федерации от 25 июня 2007 г. № 403, осуществлялись в основном силами представительств МВД России (по вопросам миграции), дипломатических представительств и консульских учреждений Российской Федерации.</w:t>
      </w:r>
    </w:p>
    <w:p>
      <w:pPr>
        <w:pStyle w:val="TextBody"/>
        <w:rPr/>
      </w:pPr>
      <w:r>
        <w:rPr/>
        <w:t>Сотрудники МВД России для работы в составе временных групп в Азербайджане, Прибалтике и Германии в 2016 году не направлялись. Работа по реализации Государственной программы в этих странах осуществлялась командированными для работы в составе временных групп специалистами МИДа России.</w:t>
      </w:r>
    </w:p>
    <w:p>
      <w:pPr>
        <w:pStyle w:val="TextBody"/>
        <w:rPr/>
      </w:pPr>
      <w:r>
        <w:rPr/>
        <w:t>В 2016 году в уполномоченные органы за рубежом соотечественниками подано 37 944 заявления об участии в Государственной программе на 101 502 чел. (АППГ – 38 682 заявления на 100 175 чел.). Из них временными группами принято 61,3 % заявлений, представительствами МВД России за рубежом (по вопросам миграции) – 37,5 % заявлений, дипломатическими представительствами и консульскими учреждениями Российской Федерации, в которые временные группы не направляются – 1,2 % заявлений.</w:t>
      </w:r>
    </w:p>
    <w:p>
      <w:pPr>
        <w:pStyle w:val="TextBody"/>
        <w:rPr/>
      </w:pPr>
      <w:r>
        <w:rPr/>
        <w:t>В целом за границей в течение прошлого года выдано 26 254 свидетельства участника Государственной программы, в которые включены 70 676 чел. (АППГ – 32 902 свидетельства на 86 961 чел.). Больше всего свидетельств, оформленных за рубежом, было выдано временными группами – 67,1 %. Представительства МВД России за рубежом (по вопросам миграции) выдали 31,8 % свидетельств, 1,1 % свидетельств выдано в загранточках МИД России, в которых отсутствуют временные группы.</w:t>
      </w:r>
    </w:p>
    <w:p>
      <w:pPr>
        <w:pStyle w:val="TextBody"/>
        <w:rPr/>
      </w:pPr>
      <w:r>
        <w:rPr/>
        <w:t>Таким образом, снижение показателей работы по Государственной программе за рубежом в отчетном периоде обусловлено незначительным количеством сотрудников, работавших во временных группах в переходный период.</w:t>
      </w:r>
    </w:p>
    <w:p>
      <w:pPr>
        <w:pStyle w:val="TextBody"/>
        <w:rPr/>
      </w:pPr>
      <w:r>
        <w:rPr/>
        <w:t>Наибольшее число соотечественников с заявлениями об участии в Государственной программе обращалось в уполномоченные органы в Казахстане, Армении, Молдавии и Узбекистане. В частности, в Казахстане принято 12,25 тыс. заявлений (на 33,63 тыс. человек), что составляет 32,3 % от общего количества заявлений, поданных соотечественниками за рубежом; в Армении – 6,66 тыс. заявлений (на 19,44 тыс. человек) или 17,6 %; в Молдавии – 6,41 тыс. заявлений (на 16,14 тыс. человек) или 16,9 %; в Узбекистане – 6,21 тыс. заявлений (на 14,75 тыс. человек) или 16,4 %.</w:t>
      </w:r>
    </w:p>
    <w:p>
      <w:pPr>
        <w:pStyle w:val="TextBody"/>
        <w:rPr/>
      </w:pPr>
      <w:r>
        <w:rPr/>
        <w:t>В связи с большим количеством соотечественников из числа граждан Молдавии, желающих принять участие в Государственной программе, в декабре 2016 года в помощь представительству МВД России в г. Кишиневе (по вопросам миграции) была направлена временная группа в количестве трех человек.</w:t>
      </w:r>
    </w:p>
    <w:p>
      <w:pPr>
        <w:pStyle w:val="TextBody"/>
        <w:rPr/>
      </w:pPr>
      <w:r>
        <w:rPr/>
        <w:t>Для обеспечения указанных командирований в Молдавию МВД России не направлялись сотрудники во временные группы в Азербайджан (г. Баку), Германию (г. Бонн) и Литву (г. Вильнюс). В этих точках работа с соотечественниками, желающими переселиться в Российскую Федерацию в рамках Государственной программы, осуществлялась силами специалистов МИДа России.</w:t>
      </w:r>
    </w:p>
    <w:p>
      <w:pPr>
        <w:pStyle w:val="TextBody"/>
        <w:rPr/>
      </w:pPr>
      <w:r>
        <w:rPr/>
        <w:t>В связи с проведением оргштатных мероприятий, связанных с упразднением ФМС России, в отчетном периоде выездные проверки уполномоченных органов за рубежом и практическая помощь не осуществлялись. Оказание методической помощи уполномоченным органам по реализации Государственной программы за рубежом проводилось посредством направления указаний и разъяснений.</w:t>
      </w:r>
    </w:p>
    <w:p>
      <w:pPr>
        <w:pStyle w:val="TextBody"/>
        <w:rPr/>
      </w:pPr>
      <w:r>
        <w:rPr>
          <w:rStyle w:val="Emphasis"/>
        </w:rPr>
        <w:t>Основное мероприятие 4.4.</w:t>
      </w:r>
    </w:p>
    <w:p>
      <w:pPr>
        <w:pStyle w:val="TextBody"/>
        <w:rPr/>
      </w:pPr>
      <w:r>
        <w:rPr/>
        <w:t>Меры государственной поддержки соотечественникам в рамках Государственной программы по оказанию содействия добровольному переселению в Российскую Федерацию соотечественников, проживающих за рубежом, оказываются в установленном порядке.</w:t>
      </w:r>
    </w:p>
    <w:p>
      <w:pPr>
        <w:pStyle w:val="TextBody"/>
        <w:rPr/>
      </w:pPr>
      <w:r>
        <w:rPr/>
        <w:t>В рамках оказания мер государственной поддержки участникам Государственной программы и членам их семей в 2016 году осуществлены выплаты:</w:t>
      </w:r>
    </w:p>
    <w:p>
      <w:pPr>
        <w:pStyle w:val="TextBody"/>
        <w:numPr>
          <w:ilvl w:val="0"/>
          <w:numId w:val="9"/>
        </w:numPr>
        <w:tabs>
          <w:tab w:val="left" w:pos="0" w:leader="none"/>
        </w:tabs>
        <w:spacing w:before="0" w:after="0"/>
        <w:ind w:left="707" w:hanging="283"/>
        <w:rPr/>
      </w:pPr>
      <w:r>
        <w:rPr/>
        <w:t xml:space="preserve">пособия на обустройство – 83 080 чел.; </w:t>
      </w:r>
    </w:p>
    <w:p>
      <w:pPr>
        <w:pStyle w:val="TextBody"/>
        <w:numPr>
          <w:ilvl w:val="0"/>
          <w:numId w:val="9"/>
        </w:numPr>
        <w:tabs>
          <w:tab w:val="left" w:pos="0" w:leader="none"/>
        </w:tabs>
        <w:spacing w:before="0" w:after="0"/>
        <w:ind w:left="707" w:hanging="283"/>
        <w:rPr/>
      </w:pPr>
      <w:r>
        <w:rPr/>
        <w:t xml:space="preserve">компенсации расходов на переезд к будущему месту проживания – 13 094 чел.; </w:t>
      </w:r>
    </w:p>
    <w:p>
      <w:pPr>
        <w:pStyle w:val="TextBody"/>
        <w:numPr>
          <w:ilvl w:val="0"/>
          <w:numId w:val="9"/>
        </w:numPr>
        <w:tabs>
          <w:tab w:val="left" w:pos="0" w:leader="none"/>
        </w:tabs>
        <w:spacing w:before="0" w:after="0"/>
        <w:ind w:left="707" w:hanging="283"/>
        <w:rPr/>
      </w:pPr>
      <w:r>
        <w:rPr/>
        <w:t xml:space="preserve">компенсации расходов на уплату государственной пошлины за оформление документов, определяющих правовой статус переселенцев на территории Российской Федерации – 47 164 чел.; </w:t>
      </w:r>
    </w:p>
    <w:p>
      <w:pPr>
        <w:pStyle w:val="TextBody"/>
        <w:numPr>
          <w:ilvl w:val="0"/>
          <w:numId w:val="9"/>
        </w:numPr>
        <w:tabs>
          <w:tab w:val="left" w:pos="0" w:leader="none"/>
        </w:tabs>
        <w:ind w:left="707" w:hanging="283"/>
        <w:rPr/>
      </w:pPr>
      <w:r>
        <w:rPr/>
        <w:t xml:space="preserve">ежемесячного пособия при отсутствии дохода от трудовой, предпринимательской и иной деятельности – 398 чел. </w:t>
      </w:r>
    </w:p>
    <w:p>
      <w:pPr>
        <w:pStyle w:val="TextBody"/>
        <w:rPr/>
      </w:pPr>
      <w:r>
        <w:rPr>
          <w:rStyle w:val="Emphasis"/>
        </w:rPr>
        <w:t>Основное мероприятие 4.5.</w:t>
      </w:r>
    </w:p>
    <w:p>
      <w:pPr>
        <w:pStyle w:val="TextBody"/>
        <w:rPr/>
      </w:pPr>
      <w:r>
        <w:rPr/>
        <w:t>МВД России, ФМС России, МИД России, Россотрудничество и уполномоченные органы субъектов Российской Федерации в истекшем году продолжили обеспечивать информационную поддержку Государственной программы. Традиционно распространение информации о Государственной программе осуществляется в следующих основных формах:</w:t>
      </w:r>
    </w:p>
    <w:p>
      <w:pPr>
        <w:pStyle w:val="TextBody"/>
        <w:numPr>
          <w:ilvl w:val="0"/>
          <w:numId w:val="10"/>
        </w:numPr>
        <w:tabs>
          <w:tab w:val="left" w:pos="0" w:leader="none"/>
        </w:tabs>
        <w:spacing w:before="0" w:after="0"/>
        <w:ind w:left="707" w:hanging="283"/>
        <w:rPr/>
      </w:pPr>
      <w:r>
        <w:rPr/>
        <w:t xml:space="preserve">распространение официального информационного пакета о Государственной программе, брошюр и буклетов об условиях переселения в Россию, в том числе с использованием информационно-коммуникационной сети «Интернет»; </w:t>
      </w:r>
    </w:p>
    <w:p>
      <w:pPr>
        <w:pStyle w:val="TextBody"/>
        <w:numPr>
          <w:ilvl w:val="0"/>
          <w:numId w:val="10"/>
        </w:numPr>
        <w:tabs>
          <w:tab w:val="left" w:pos="0" w:leader="none"/>
        </w:tabs>
        <w:spacing w:before="0" w:after="0"/>
        <w:ind w:left="707" w:hanging="283"/>
        <w:rPr/>
      </w:pPr>
      <w:r>
        <w:rPr/>
        <w:t xml:space="preserve">популяризация возможностей, предлагаемых Государственной программой, с использованием информационно-коммуникационной сети «Интернет»; </w:t>
      </w:r>
    </w:p>
    <w:p>
      <w:pPr>
        <w:pStyle w:val="TextBody"/>
        <w:numPr>
          <w:ilvl w:val="0"/>
          <w:numId w:val="10"/>
        </w:numPr>
        <w:tabs>
          <w:tab w:val="left" w:pos="0" w:leader="none"/>
        </w:tabs>
        <w:spacing w:before="0" w:after="0"/>
        <w:ind w:left="707" w:hanging="283"/>
        <w:rPr/>
      </w:pPr>
      <w:r>
        <w:rPr/>
        <w:t xml:space="preserve">проведение презентаций региональных программ переселения, в том числе в формате видеоконференций; </w:t>
      </w:r>
    </w:p>
    <w:p>
      <w:pPr>
        <w:pStyle w:val="TextBody"/>
        <w:numPr>
          <w:ilvl w:val="0"/>
          <w:numId w:val="10"/>
        </w:numPr>
        <w:tabs>
          <w:tab w:val="left" w:pos="0" w:leader="none"/>
        </w:tabs>
        <w:spacing w:before="0" w:after="0"/>
        <w:ind w:left="707" w:hanging="283"/>
        <w:rPr/>
      </w:pPr>
      <w:r>
        <w:rPr/>
        <w:t xml:space="preserve">проведение с соотечественниками встреч, семинаров, «круглых столов» по информированию о Государственной программе; </w:t>
      </w:r>
    </w:p>
    <w:p>
      <w:pPr>
        <w:pStyle w:val="TextBody"/>
        <w:numPr>
          <w:ilvl w:val="0"/>
          <w:numId w:val="10"/>
        </w:numPr>
        <w:tabs>
          <w:tab w:val="left" w:pos="0" w:leader="none"/>
        </w:tabs>
        <w:spacing w:before="0" w:after="0"/>
        <w:ind w:left="707" w:hanging="283"/>
        <w:rPr/>
      </w:pPr>
      <w:r>
        <w:rPr/>
        <w:t xml:space="preserve">использование площадок «страновых» и региональных конференций соотечественников для обсуждения возможностей переселения в Россию; </w:t>
      </w:r>
    </w:p>
    <w:p>
      <w:pPr>
        <w:pStyle w:val="TextBody"/>
        <w:numPr>
          <w:ilvl w:val="0"/>
          <w:numId w:val="10"/>
        </w:numPr>
        <w:tabs>
          <w:tab w:val="left" w:pos="0" w:leader="none"/>
        </w:tabs>
        <w:ind w:left="707" w:hanging="283"/>
        <w:rPr/>
      </w:pPr>
      <w:r>
        <w:rPr/>
        <w:t xml:space="preserve">размещение информации о Государственной программе в средствах массовой информации. </w:t>
      </w:r>
    </w:p>
    <w:p>
      <w:pPr>
        <w:pStyle w:val="TextBody"/>
        <w:rPr/>
      </w:pPr>
      <w:r>
        <w:rPr/>
        <w:t>МВД России в 2016 году организовано формирование официального информационного пакета о Государственной программе, а также материалов для включения в брошюры и буклеты о процедурах переселения, правах и обязательствах участников Государственной программы и о региональных программах переселения.</w:t>
      </w:r>
    </w:p>
    <w:p>
      <w:pPr>
        <w:pStyle w:val="TextBody"/>
        <w:rPr/>
      </w:pPr>
      <w:r>
        <w:rPr/>
        <w:t>При этом с учетом решений Межведомственной комиссии, зафиксированных в протоколе от 17 марта 2015 года № 23, в целях экономии бюджетных ассигнований, выделяемых на мероприятия по реализации Государственной программы, в 2016 году были подготовлены электронные версии официального информационного пакета о Государственной программе, брошюры и буклеты. Для обеспечения доступа соотечественников к данным материалам они размещены на официальном сайте МВД России (</w:t>
      </w:r>
      <w:hyperlink r:id="rId2">
        <w:r>
          <w:rPr>
            <w:rStyle w:val="InternetLink"/>
            <w:u w:val="single"/>
          </w:rPr>
          <w:t>http://www.mvd.ru</w:t>
        </w:r>
      </w:hyperlink>
      <w:r>
        <w:rPr/>
        <w:t>).</w:t>
      </w:r>
    </w:p>
    <w:p>
      <w:pPr>
        <w:pStyle w:val="TextBody"/>
        <w:rPr/>
      </w:pPr>
      <w:r>
        <w:rPr/>
        <w:t xml:space="preserve">МИДом России заключены и успешно реализованы государственные контракты на издание и распространение специализированного журнала о Государственной программе «Русский век» (выпущено 12 номеров). В информационно-телекоммуникационной сети «Интернет» созданы и функционируют специализированные ресурсы о Государственной программе: интернет-портал МИДа России www.ruvek.ru, ориентированный на соотечественников, проживающих за рубежом, и интернет-портал МВД России </w:t>
      </w:r>
      <w:hyperlink r:id="rId3">
        <w:r>
          <w:rPr>
            <w:rStyle w:val="InternetLink"/>
          </w:rPr>
          <w:t>www.aiss.gov.ru</w:t>
        </w:r>
      </w:hyperlink>
      <w:r>
        <w:rPr/>
        <w:t xml:space="preserve"> о вакансиях, возможностях получения профессионального образования и жилищного обустройства в регионах России.</w:t>
      </w:r>
    </w:p>
    <w:p>
      <w:pPr>
        <w:pStyle w:val="TextBody"/>
        <w:rPr/>
      </w:pPr>
      <w:r>
        <w:rPr/>
        <w:t>Широко отражено в средствах массовой информации мероприятие, связанное с торжественным вручением 16 июня 2016 г. первым заместителем Министра внутренних дел Российской Федерации А.В. Горовым в Доме Правительства Тверской области свидетельства участника Государственной программы 500-тысячному соотечественнику – Р.А. Попову из Украины (вместе с ним при вручении присутствовали жена и дети). В мероприятии принимали участие Губернатор Тверской области И.М. Руденя, Председатель Комитета Государственной Думы по делам Содружества Независимых Государств, евразийской интеграции и связям с соотечественниками Л.Э. Слуцкий, заместитель полномочного представителя Президента Российской Федерации в Центральном федеральном округе Н.П. Овсиенко.</w:t>
      </w:r>
    </w:p>
    <w:p>
      <w:pPr>
        <w:pStyle w:val="TextBody"/>
        <w:rPr/>
      </w:pPr>
      <w:r>
        <w:rPr/>
        <w:t>Проведено свыше 56,7 тыс. консультаций по вопросам переселения в Российскую Федерацию для соотечественников уполномоченными органами за рубежом и около 233,0 тыс. консультаций – территориальными органами МВД России и уполномоченными органами субъектов Российской Федерации для соотечественников, временно или постоянно проживающих на законном основании на территории Российской Федерации.</w:t>
      </w:r>
    </w:p>
    <w:p>
      <w:pPr>
        <w:pStyle w:val="TextBody"/>
        <w:rPr/>
      </w:pPr>
      <w:r>
        <w:rPr/>
        <w:t>Эффективным способом доведения до соотечественников информации о субъектах Российской Федерации, участвующих в реализации Государственной программы, продолжает оставаться проведение презентаций региональных программ переселения.</w:t>
      </w:r>
    </w:p>
    <w:p>
      <w:pPr>
        <w:pStyle w:val="TextBody"/>
        <w:rPr/>
      </w:pPr>
      <w:r>
        <w:rPr/>
        <w:t>В 2016 г. субъектами Российской Федерации было проведено 16 выездных презентаций региональных программ переселения в государствах с наибольшим потенциалом соотечественников (АППГ – 11). В «он-лайн» режиме уполномоченными органами за рубежом совместно с уполномоченными органами субъектов Российской Федерации организовано 184 видео-презентации региональных программ переселения (АППГ – 150).</w:t>
      </w:r>
    </w:p>
    <w:p>
      <w:pPr>
        <w:pStyle w:val="TextBody"/>
        <w:rPr/>
      </w:pPr>
      <w:r>
        <w:rPr/>
        <w:t>Кроме того, в отчетном периоде в Брянской, Костромской, Сахалинской и Ульяновской областях в целях информирования потенциальных соотечественников сняты фильмы и видеоролики о региональных программах переселения, которые транслировались на областном телевидении и будут направлены в уполномоченные органы за рубежом. В Свердловской области осуществлен первый этап создания такого видеофильма.</w:t>
      </w:r>
    </w:p>
    <w:p>
      <w:pPr>
        <w:pStyle w:val="TextBody"/>
        <w:rPr/>
      </w:pPr>
      <w:r>
        <w:rPr/>
        <w:t>Информационно-справочные буклеты, брошюры и памятки для соотечественников изданы в Костромской, Рязанской и Сахалинской областях.</w:t>
      </w:r>
    </w:p>
    <w:p>
      <w:pPr>
        <w:pStyle w:val="TextBody"/>
        <w:rPr/>
      </w:pPr>
      <w:r>
        <w:rPr/>
        <w:t>Осуществлено более 6 тыс. публикаций и выступлений в российских и зарубежных СМИ, освещающих возможности, предоставляемые соотечественникам, в том числе на информационных лентах ФГУП «ИТАР-ТАСС», ФГУП «МИА «Россия сегодня», на печатных страницах и на официальном интернет-сайте ФГБУ «Редакция «Российской газеты», в эфире радио- и телеканалов ФГУП ВГТРК. Кроме этого, в ведущих негосударственных средствах массовой информации за 2016 год было выпущено более 2 300 публикаций, посвященных указанным вопросам.</w:t>
      </w:r>
    </w:p>
    <w:p>
      <w:pPr>
        <w:pStyle w:val="TextBody"/>
        <w:rPr/>
      </w:pPr>
      <w:r>
        <w:rPr/>
        <w:t>МИДом России подписан контракт на проведение мониторинга миграционных настроений соотечественников в Армении, Германии, Израиле, Латвии и Молдавии в целях выявления количества потенциальных переселенцев, а также степени их информированности о Госпрограмме.</w:t>
      </w:r>
    </w:p>
    <w:p>
      <w:pPr>
        <w:pStyle w:val="TextBody"/>
        <w:rPr/>
      </w:pPr>
      <w:r>
        <w:rPr/>
        <w:t>Государственная программа активно освещались в рамках региональных и «страновых» конференций соотечественников, «круглых столов». Соответствующие мероприятия проводились под эгидой МИДа России, дипломатических представительств либо консульских учреждений Российской Федерации. Участие в проведении подобных конференций и «круглых» столов принимали также представители Россотрудничества за рубежом и представители МВД России.</w:t>
      </w:r>
    </w:p>
    <w:p>
      <w:pPr>
        <w:pStyle w:val="TextBody"/>
        <w:rPr/>
      </w:pPr>
      <w:r>
        <w:rPr/>
        <w:t>Переселенческая проблематика обсуждалась, в том числе в ходе:</w:t>
      </w:r>
    </w:p>
    <w:p>
      <w:pPr>
        <w:pStyle w:val="TextBody"/>
        <w:numPr>
          <w:ilvl w:val="0"/>
          <w:numId w:val="11"/>
        </w:numPr>
        <w:tabs>
          <w:tab w:val="left" w:pos="0" w:leader="none"/>
        </w:tabs>
        <w:spacing w:before="0" w:after="0"/>
        <w:ind w:left="707" w:hanging="283"/>
        <w:rPr/>
      </w:pPr>
      <w:r>
        <w:rPr/>
        <w:t xml:space="preserve">регионального круглого стола по информационному обеспечению Государственной программы для соотечественников из стран СНГ и Балтии (г. Минск, ноябрь 2016 г.); </w:t>
      </w:r>
    </w:p>
    <w:p>
      <w:pPr>
        <w:pStyle w:val="TextBody"/>
        <w:numPr>
          <w:ilvl w:val="0"/>
          <w:numId w:val="11"/>
        </w:numPr>
        <w:tabs>
          <w:tab w:val="left" w:pos="0" w:leader="none"/>
        </w:tabs>
        <w:spacing w:before="0" w:after="0"/>
        <w:ind w:left="707" w:hanging="283"/>
        <w:rPr/>
      </w:pPr>
      <w:r>
        <w:rPr/>
        <w:t xml:space="preserve">внутригерманского круглого стола по вопросам реализации Государственной программы (г. Франкфурт-на-Майне, декабрь 2016 г.); </w:t>
      </w:r>
    </w:p>
    <w:p>
      <w:pPr>
        <w:pStyle w:val="TextBody"/>
        <w:numPr>
          <w:ilvl w:val="0"/>
          <w:numId w:val="11"/>
        </w:numPr>
        <w:tabs>
          <w:tab w:val="left" w:pos="0" w:leader="none"/>
        </w:tabs>
        <w:spacing w:before="0" w:after="0"/>
        <w:ind w:left="707" w:hanging="283"/>
        <w:rPr/>
      </w:pPr>
      <w:r>
        <w:rPr/>
        <w:t xml:space="preserve">конференции соотечественников центральных областей Украины (г. Киев, 9-10 декабря 2016 г.); </w:t>
      </w:r>
    </w:p>
    <w:p>
      <w:pPr>
        <w:pStyle w:val="TextBody"/>
        <w:numPr>
          <w:ilvl w:val="0"/>
          <w:numId w:val="11"/>
        </w:numPr>
        <w:tabs>
          <w:tab w:val="left" w:pos="0" w:leader="none"/>
        </w:tabs>
        <w:spacing w:before="0" w:after="0"/>
        <w:ind w:left="707" w:hanging="283"/>
        <w:rPr/>
      </w:pPr>
      <w:r>
        <w:rPr/>
        <w:t xml:space="preserve">ежегодной конференции для соотечественников в Перу (г. Лима, декабрь 2016 г.); </w:t>
      </w:r>
    </w:p>
    <w:p>
      <w:pPr>
        <w:pStyle w:val="TextBody"/>
        <w:numPr>
          <w:ilvl w:val="0"/>
          <w:numId w:val="11"/>
        </w:numPr>
        <w:tabs>
          <w:tab w:val="left" w:pos="0" w:leader="none"/>
        </w:tabs>
        <w:spacing w:before="0" w:after="0"/>
        <w:ind w:left="707" w:hanging="283"/>
        <w:rPr/>
      </w:pPr>
      <w:r>
        <w:rPr/>
        <w:t xml:space="preserve">круглого стола для представителей общин староверов, проживающих в Боливии (Санта Крус, 29 октября – 1 ноября 2016 г.); </w:t>
      </w:r>
    </w:p>
    <w:p>
      <w:pPr>
        <w:pStyle w:val="TextBody"/>
        <w:numPr>
          <w:ilvl w:val="0"/>
          <w:numId w:val="11"/>
        </w:numPr>
        <w:tabs>
          <w:tab w:val="left" w:pos="0" w:leader="none"/>
        </w:tabs>
        <w:spacing w:before="0" w:after="0"/>
        <w:ind w:left="707" w:hanging="283"/>
        <w:rPr/>
      </w:pPr>
      <w:r>
        <w:rPr/>
        <w:t xml:space="preserve">российско-молдавской встречи в рамках Открытого международного форума «25 лет СНГ: взаимопонимание, сотрудничество, развитие» (г. Москва, ноябрь 2016 г.); </w:t>
      </w:r>
    </w:p>
    <w:p>
      <w:pPr>
        <w:pStyle w:val="TextBody"/>
        <w:numPr>
          <w:ilvl w:val="0"/>
          <w:numId w:val="11"/>
        </w:numPr>
        <w:tabs>
          <w:tab w:val="left" w:pos="0" w:leader="none"/>
        </w:tabs>
        <w:spacing w:before="0" w:after="0"/>
        <w:ind w:left="707" w:hanging="283"/>
        <w:rPr/>
      </w:pPr>
      <w:r>
        <w:rPr/>
        <w:t xml:space="preserve">круглого стола по проблематике информационного обеспечения Государственной программы (г. Минск, ноябрь 2016 г.); </w:t>
      </w:r>
    </w:p>
    <w:p>
      <w:pPr>
        <w:pStyle w:val="TextBody"/>
        <w:numPr>
          <w:ilvl w:val="0"/>
          <w:numId w:val="11"/>
        </w:numPr>
        <w:tabs>
          <w:tab w:val="left" w:pos="0" w:leader="none"/>
        </w:tabs>
        <w:ind w:left="707" w:hanging="283"/>
        <w:rPr/>
      </w:pPr>
      <w:r>
        <w:rPr/>
        <w:t xml:space="preserve">круглого стола по вопросам реализации Государственной программы в Болгарии, с участием руководителей 55 организаций соотечественников из разных регионов страны (декабрь 2016 г.). </w:t>
      </w:r>
    </w:p>
    <w:p>
      <w:pPr>
        <w:pStyle w:val="TextBody"/>
        <w:rPr/>
      </w:pPr>
      <w:r>
        <w:rPr/>
        <w:t>Увеличилось информирование о Государственной программе через официальные сайты представительств Россотрудничества в сети «Интернет», аккаунты в социальных сетях Фейсбук (Facebook), Твиттер (Twitter), а также сайтах партнерских организаций соотечественников</w:t>
      </w:r>
    </w:p>
    <w:p>
      <w:pPr>
        <w:pStyle w:val="TextBody"/>
        <w:rPr/>
      </w:pPr>
      <w:r>
        <w:rPr/>
        <w:t>В 2016 году в соответствии с Положением о Межведомственной комиссии по реализации Государственной программы по оказанию содействия добровольному переселению соотечественников, проживающих за рубежом, утвержденным Указом Президента Российской Федерации от 1 августа 2006 г. № 814, обеспечено проведение одного заседания Комиссии (22 марта 2016 г.) и 5 письменных опросов членов Комиссии.</w:t>
      </w:r>
    </w:p>
    <w:p>
      <w:pPr>
        <w:pStyle w:val="TextBody"/>
        <w:rPr/>
      </w:pPr>
      <w:r>
        <w:rPr/>
        <w:t>На указанных мероприятиях было одобрено: 3 проекта указов Президента Российской Федерации, 2 проекта региональных программ переселения с распоряжениями Правительства Российской Федерации к ним, 4 проекта распоряжений Правительства Российской Федерации и 3 проекта постановлений Правительства Российской Федерации, а также проекты изменений, вносимых в региональные программы переселения трех субъектов Российской Федерации.</w:t>
      </w:r>
    </w:p>
    <w:p>
      <w:pPr>
        <w:pStyle w:val="TextBody"/>
        <w:rPr/>
      </w:pPr>
      <w:r>
        <w:rPr/>
        <w:t>Тематика добровольного переселения в Россию соотечественников рассматривалась в отчетном периоде на:</w:t>
      </w:r>
    </w:p>
    <w:p>
      <w:pPr>
        <w:pStyle w:val="TextBody"/>
        <w:numPr>
          <w:ilvl w:val="0"/>
          <w:numId w:val="12"/>
        </w:numPr>
        <w:tabs>
          <w:tab w:val="left" w:pos="0" w:leader="none"/>
        </w:tabs>
        <w:spacing w:before="0" w:after="0"/>
        <w:ind w:left="707" w:hanging="283"/>
        <w:rPr/>
      </w:pPr>
      <w:r>
        <w:rPr/>
        <w:t xml:space="preserve">совещании у Советника Президента Российской Федерации М.А. Федотова по вопросу о перспективах гуманизации миграционной политики (21 ноября 2016 г.); </w:t>
      </w:r>
    </w:p>
    <w:p>
      <w:pPr>
        <w:pStyle w:val="TextBody"/>
        <w:numPr>
          <w:ilvl w:val="0"/>
          <w:numId w:val="12"/>
        </w:numPr>
        <w:tabs>
          <w:tab w:val="left" w:pos="0" w:leader="none"/>
        </w:tabs>
        <w:spacing w:before="0" w:after="0"/>
        <w:ind w:left="707" w:hanging="283"/>
        <w:rPr/>
      </w:pPr>
      <w:r>
        <w:rPr/>
        <w:t xml:space="preserve">всемирной тематической конференции соотечественников, проживающих за рубежом (1-2 ноября 2016 г.); </w:t>
      </w:r>
    </w:p>
    <w:p>
      <w:pPr>
        <w:pStyle w:val="TextBody"/>
        <w:numPr>
          <w:ilvl w:val="0"/>
          <w:numId w:val="12"/>
        </w:numPr>
        <w:tabs>
          <w:tab w:val="left" w:pos="0" w:leader="none"/>
        </w:tabs>
        <w:spacing w:before="0" w:after="0"/>
        <w:ind w:left="707" w:hanging="283"/>
        <w:rPr/>
      </w:pPr>
      <w:r>
        <w:rPr/>
        <w:t xml:space="preserve">семинаре-совещании в Аппарате полномочного представителя Президента Российской Федерации в Уральском федеральном округе по вопросу реализации Государственной программы в субъектах Российской Федерации, находящихся в пределах УФО (22 декабря 2016 г.); </w:t>
      </w:r>
    </w:p>
    <w:p>
      <w:pPr>
        <w:pStyle w:val="TextBody"/>
        <w:numPr>
          <w:ilvl w:val="0"/>
          <w:numId w:val="12"/>
        </w:numPr>
        <w:tabs>
          <w:tab w:val="left" w:pos="0" w:leader="none"/>
        </w:tabs>
        <w:ind w:left="707" w:hanging="283"/>
        <w:rPr/>
      </w:pPr>
      <w:r>
        <w:rPr/>
        <w:t xml:space="preserve">всероссийском совещании-семинаре с начальниками подразделений по вопросам миграции территориальных органов МВД России на региональном уровне (13-14 октября 2016 г.). </w:t>
      </w:r>
    </w:p>
    <w:p>
      <w:pPr>
        <w:pStyle w:val="TextBody"/>
        <w:rPr/>
      </w:pPr>
      <w:r>
        <w:rPr/>
        <w:t>В целях повышения профессиональной подготовки сотрудников органов внутренних дел Российской Федерации и федеральных государственных гражданских служащих, включенных в резерв для командирования во временные группы по реализации Государственной программы, в период с 12 по 16 сентября 2016 года на базе Федерального государственного казенного образовательного учреждения дополнительного профессионального образования «Всероссийский институт повышения квалификации сотрудников МВД России» организовано и проведено краткосрочное повышение квалификации 44 специалистов. По окончании обучения 29 из них направлены в дипломатические представительства и консульские учреждения Российской Федерации в Республику Казахстан (г. Астана, г. Алма-Ата, г. Уральск, г. Усть-Каменогорск) – 14 специалистов; в Республику Молдова (г. Кишинев) – 3 специалиста; в Республику Узбекистан (г. Ташкент) – 7 специалистов; на Украину (г. Одесса, г. Харьков) – 5 специалистов.</w:t>
      </w:r>
    </w:p>
    <w:p>
      <w:pPr>
        <w:pStyle w:val="TextBody"/>
        <w:rPr/>
      </w:pPr>
      <w:r>
        <w:rPr>
          <w:rStyle w:val="StrongEmphasis"/>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pPr>
        <w:pStyle w:val="TextBody"/>
        <w:rPr/>
      </w:pPr>
      <w:r>
        <w:rPr/>
        <w:t>Реализовано не в полном объеме:</w:t>
      </w:r>
    </w:p>
    <w:p>
      <w:pPr>
        <w:pStyle w:val="TextBody"/>
        <w:numPr>
          <w:ilvl w:val="0"/>
          <w:numId w:val="13"/>
        </w:numPr>
        <w:tabs>
          <w:tab w:val="left" w:pos="0" w:leader="none"/>
        </w:tabs>
        <w:spacing w:before="0" w:after="0"/>
        <w:ind w:left="707" w:hanging="283"/>
        <w:rPr/>
      </w:pPr>
      <w:r>
        <w:rPr/>
        <w:t xml:space="preserve">мероприятие 4.1.7 «Разработка плана мероприятий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2016 – 2018 годы» основного мероприятия 4.1. «Совершенствование нормативной правовой базы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w:t>
      </w:r>
    </w:p>
    <w:p>
      <w:pPr>
        <w:pStyle w:val="TextBody"/>
        <w:numPr>
          <w:ilvl w:val="0"/>
          <w:numId w:val="13"/>
        </w:numPr>
        <w:tabs>
          <w:tab w:val="left" w:pos="0" w:leader="none"/>
        </w:tabs>
        <w:ind w:left="707" w:hanging="283"/>
        <w:rPr/>
      </w:pPr>
      <w:r>
        <w:rPr/>
        <w:t xml:space="preserve">мероприятие 4.5.7. «Формирование официального информационного пакета о Государственной программе по оказанию содействия добровольному переселению в Российскую Федерацию соотечественников, проживающих за рубежом» основного мероприятия 4.5. «Аналитическое и организационно-методическое 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w:t>
      </w:r>
    </w:p>
    <w:p>
      <w:pPr>
        <w:pStyle w:val="TextBody"/>
        <w:rPr/>
      </w:pPr>
      <w:r>
        <w:rPr>
          <w:rStyle w:val="StrongEmphasis"/>
        </w:rPr>
        <w:t>2.3. Анализ факторов, повлиявших на их реализацию</w:t>
      </w:r>
    </w:p>
    <w:p>
      <w:pPr>
        <w:pStyle w:val="TextBody"/>
        <w:rPr/>
      </w:pPr>
      <w:r>
        <w:rPr/>
        <w:t>По мероприятию 4.1.7.</w:t>
      </w:r>
    </w:p>
    <w:p>
      <w:pPr>
        <w:pStyle w:val="TextBody"/>
        <w:rPr/>
      </w:pPr>
      <w:r>
        <w:rPr/>
        <w:t>Проект распоряжения Правительства Российской Федерации об утверждении плана мероприятий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2016 - 2018 годы, внесен в Правительство Российской Федерации (исх. от 29 октября 2016 г. № 1/11209).</w:t>
      </w:r>
    </w:p>
    <w:p>
      <w:pPr>
        <w:pStyle w:val="TextBody"/>
        <w:rPr/>
      </w:pPr>
      <w:r>
        <w:rPr/>
        <w:t>По проекту распоряжения высказаны замечания Аппаратом Правительства Российской Федерации (исх. от 15 ноября 2016 г. № П12-57262).</w:t>
      </w:r>
    </w:p>
    <w:p>
      <w:pPr>
        <w:pStyle w:val="TextBody"/>
        <w:rPr/>
      </w:pPr>
      <w:r>
        <w:rPr/>
        <w:t>Проект распоряжения доработан с учетом поступивших замечаний и повторно внесен в Правительство Российской Федерации (исх. от 15 декабря 2016 г. № 1/13328).</w:t>
      </w:r>
    </w:p>
    <w:p>
      <w:pPr>
        <w:pStyle w:val="TextBody"/>
        <w:rPr/>
      </w:pPr>
      <w:r>
        <w:rPr/>
        <w:t>Проект распоряжения возвращен Аппаратом Правительства Российской Федерации в целях переработки и необходимости разработки проекта распоряжения Правительства Российской Федерации об утверждении плана мероприятий по реализации Государственной программыпо оказанию содействия добровольному переселению в Российскую Федерацию соотечественников, проживающих за рубежом, на 2017 - 2019 годы (исх. от 28 декабря 2016 г. № П12-66356).</w:t>
      </w:r>
    </w:p>
    <w:p>
      <w:pPr>
        <w:pStyle w:val="TextBody"/>
        <w:rPr/>
      </w:pPr>
      <w:r>
        <w:rPr/>
        <w:t>По мероприятию 4.5.7.</w:t>
      </w:r>
    </w:p>
    <w:p>
      <w:pPr>
        <w:pStyle w:val="TextBody"/>
        <w:rPr/>
      </w:pPr>
      <w:r>
        <w:rPr/>
        <w:t>Сборник «Официальный информационный пакет о Государственной программе» актуализирован с учетом действующего законодательства по вопросам реализации Государственной программы. Нарушение сроков размещения указанного сборника в информационно-телекоммуникационной сети «Интернет» в электронном виде связано с поздним представлением в МВД России приветственной статьи от председателя Комитета Содружества Независимых государств, евразийской интеграции и связям с соотечественниками Государственной Думы Федерального Собрания Российской Федерации Л.Э. Слуцкого (связано с организационно-штатными мероприятиями в Государственной Думе Федерального Собрания Российской Федерации).</w:t>
      </w:r>
    </w:p>
    <w:p>
      <w:pPr>
        <w:pStyle w:val="TextBody"/>
        <w:rPr/>
      </w:pPr>
      <w:r>
        <w:rPr>
          <w:rStyle w:val="StrongEmphasis"/>
        </w:rPr>
        <w:t>2.4. Анализ последствий не реализации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pPr>
        <w:pStyle w:val="TextBody"/>
        <w:rPr/>
      </w:pPr>
      <w:r>
        <w:rPr/>
        <w:t>Отклонение в сроках реализации в 2016 году отдельных контрольных событий существенного влияния на основные параметры государственной программы не окажут.</w:t>
      </w:r>
    </w:p>
    <w:p>
      <w:pPr>
        <w:pStyle w:val="TextBody"/>
        <w:rPr/>
      </w:pPr>
      <w:r>
        <w:rPr>
          <w:rStyle w:val="StrongEmphasis"/>
        </w:rPr>
        <w:t>3. Информация о внесенных ответственным исполнителем изменениях в подпрограмму государственной программы</w:t>
      </w:r>
    </w:p>
    <w:p>
      <w:pPr>
        <w:pStyle w:val="TextBody"/>
        <w:rPr/>
      </w:pPr>
      <w:r>
        <w:rPr/>
        <w:t>Издано 29 июля 2015 г. распоряжение Правительства Российской Федерации № 1480-р об утверждении изменений, которые вносятся в план реализации государственной программы Российской Федерации «Содействие занятости населения» на 2014 год и на плановый период 2015 – 2016 годов, утвержденный распоряжением Правительства Российской Федерации от 13 июня 2014 г. № 1048-р. В частности, данным документом государственная программа «Содействие занятости населения» дополнена подпрограммой 4 «Оказание содействия добровольному переселению в Российскую Федерацию соотечественников, проживающих за рубежом».</w:t>
      </w:r>
    </w:p>
    <w:p>
      <w:pPr>
        <w:pStyle w:val="TextBody"/>
        <w:rPr/>
      </w:pPr>
      <w:r>
        <w:rPr>
          <w:rStyle w:val="StrongEmphasis"/>
        </w:rPr>
        <w:t>4. Предложения по дальнейшей реализации подпрограммы государственной программы</w:t>
      </w:r>
    </w:p>
    <w:p>
      <w:pPr>
        <w:pStyle w:val="TextBody"/>
        <w:rPr/>
      </w:pPr>
      <w:r>
        <w:rPr/>
        <w:t>Продолжить реализацию.</w:t>
      </w:r>
    </w:p>
    <w:p>
      <w:pPr>
        <w:pStyle w:val="TextBody"/>
        <w:rPr/>
      </w:pPr>
      <w:r>
        <w:rPr/>
        <w:t>[1] Далее – «Межведомственная комиссия; Комиссия».</w:t>
      </w:r>
    </w:p>
    <w:p>
      <w:pPr>
        <w:pStyle w:val="TextBody"/>
        <w:rPr/>
      </w:pPr>
      <w:r>
        <w:rPr/>
        <w:t>[2] Здесь и далее – представительства и представители ФМС России за рубежом, дипломатические представительства и консульские учреждения Российской Федерации, временные группы по реализации Государственной программы.</w:t>
      </w:r>
    </w:p>
    <w:p>
      <w:pPr>
        <w:pStyle w:val="TextBody"/>
        <w:rPr/>
      </w:pPr>
      <w:r>
        <w:rPr/>
        <w:t>[3] Здесь и далее – представительства и представители ФМС России за рубежом, дипломатические представительства и консульские учреждения Российской Федерации, временные группы по реализации Государственной программы.</w:t>
      </w:r>
    </w:p>
    <w:p>
      <w:pPr>
        <w:pStyle w:val="TextBody"/>
        <w:rPr/>
      </w:pPr>
      <w:r>
        <w:rPr>
          <w:rStyle w:val="StrongEmphasis"/>
        </w:rPr>
        <w:t>Подпрограмма 1. Активная политика занятости населения и социальная поддержка безработных граждан</w:t>
      </w:r>
    </w:p>
    <w:p>
      <w:pPr>
        <w:pStyle w:val="TextBody"/>
        <w:rPr/>
      </w:pPr>
      <w:r>
        <w:rPr>
          <w:rStyle w:val="StrongEmphasis"/>
        </w:rPr>
        <w:t>1. Конкретные результаты реализации подпрограммы государственной программы</w:t>
      </w:r>
    </w:p>
    <w:p>
      <w:pPr>
        <w:pStyle w:val="TextBody"/>
        <w:rPr/>
      </w:pPr>
      <w:r>
        <w:rPr>
          <w:rStyle w:val="StrongEmphasis"/>
        </w:rPr>
        <w:t>1.1 Основные результаты, достигнутые в отчетном году</w:t>
      </w:r>
    </w:p>
    <w:p>
      <w:pPr>
        <w:pStyle w:val="TextBody"/>
        <w:rPr/>
      </w:pPr>
      <w:r>
        <w:rPr/>
        <w:t>В целом в 2016 году ситуацию на рынке труда можно охарактеризовать как стабильную. Однако при этом наблюдалась неоднородная динамика показателей.</w:t>
      </w:r>
    </w:p>
    <w:p>
      <w:pPr>
        <w:pStyle w:val="TextBody"/>
        <w:rPr/>
      </w:pPr>
      <w:r>
        <w:rPr/>
        <w:t>В начале года продолжилась тенденция незначительного роста численности безработных, сформировавшаяся в конце 2015 года. За три месяца 2016 года уровень безработицы увеличился на 0,2 п.п. и в марте 2016 достиг пикового значения – 6,0% от численности экономически активного населения. В последующие месяцы ситуация несколько улучшилась и к концу 2016 года уровень безработицы составил 5,3%.</w:t>
      </w:r>
    </w:p>
    <w:p>
      <w:pPr>
        <w:pStyle w:val="TextBody"/>
        <w:rPr/>
      </w:pPr>
      <w:r>
        <w:rPr/>
        <w:t>Уровень регистрируемой безработицы также достиг максимума в марте 2016 года (1,4%), после чего начал плавно снижаться и к концу 2016 года составил - 1,2%.</w:t>
      </w:r>
    </w:p>
    <w:p>
      <w:pPr>
        <w:pStyle w:val="TextBody"/>
        <w:rPr/>
      </w:pPr>
      <w:r>
        <w:rPr/>
        <w:t>Согласно данным Росстата численность экономически активного населения в среднем за 2016 год составила 76,6 млн. человек, в их числе 72,4 млн. человек были заняты экономической деятельностью, а 4,2 млн. человек не имели доходного занятия, но активно его искали и были готовы приступить к работе (в соответствии с методологией Международной организации труда они классифицируются как безработные).</w:t>
      </w:r>
    </w:p>
    <w:p>
      <w:pPr>
        <w:pStyle w:val="TextBody"/>
        <w:rPr/>
      </w:pPr>
      <w:r>
        <w:rPr/>
        <w:t>По сравнению с 2015 годом численность безработных увеличилась на 20,0 тыс. человек или на 0,5%. Уровень общей безработицы в среднем составил 5,5% от численности экономически активного населения, что на 0,1 п.п. выше, чем в прошлом году.</w:t>
      </w:r>
    </w:p>
    <w:p>
      <w:pPr>
        <w:pStyle w:val="TextBody"/>
        <w:rPr/>
      </w:pPr>
      <w:r>
        <w:rPr>
          <w:rStyle w:val="StrongEmphasis"/>
        </w:rPr>
        <w:t>1.2 Фактические результаты реализации основных мероприятий</w:t>
      </w:r>
    </w:p>
    <w:p>
      <w:pPr>
        <w:pStyle w:val="TextBody"/>
        <w:rPr/>
      </w:pPr>
      <w:r>
        <w:rPr/>
        <w:t>Численность безработных граждан, зарегистрированных в органах службы занятости, в среднем за 2016 год составила 956,0 тыс. граждан, что на 11,8 тыс. человек или на 1,2% меньше, чем в 2015 году.</w:t>
      </w:r>
    </w:p>
    <w:p>
      <w:pPr>
        <w:pStyle w:val="TextBody"/>
        <w:rPr/>
      </w:pPr>
      <w:r>
        <w:rPr/>
        <w:t>Уровень регистрируемой безработицы в целом по Российской Федерации по сравнению со среднегодовым значением 2015 года снизился на 0,1 п.п. и составил в среднем за 2016 год 1,2% от численности экономически активного населения, не превысив плановое значение показателя, предусмотренное государственной программой (меньше на 0,5 п.п.).</w:t>
      </w:r>
    </w:p>
    <w:p>
      <w:pPr>
        <w:pStyle w:val="TextBody"/>
        <w:rPr/>
      </w:pPr>
      <w:r>
        <w:rPr/>
        <w:t>По итогам 2016 года численность безработных граждан, зарегистрированных в органах службы занятости, по сравнению с 2015 годом увеличилась в большинстве субъектов Российской Федерации. Наиболее существенным оно было в Ненецком автономном округе (70%), Самарской области (22%), Республике Саха (Якутия) (21%), Астраханской области (19%), г. Москве (18%), Ханты-Мансийском автономном округе (17%), Московской области и Ямало-Ненецком автономном округе (16%).</w:t>
      </w:r>
    </w:p>
    <w:p>
      <w:pPr>
        <w:pStyle w:val="TextBody"/>
        <w:rPr/>
      </w:pPr>
      <w:r>
        <w:rPr/>
        <w:t>В 39 субъектах Российской Федерации наблюдается снижение численности безработных Наибольшее снижение отмечено в городе Севастополе (64%), Республике Крым (36%), Чеченской Республике (27%), Белгородской области (16%), Республике Ингушетия и Тульской области (13%), Пермском крае (12%).</w:t>
      </w:r>
    </w:p>
    <w:p>
      <w:pPr>
        <w:pStyle w:val="TextBody"/>
        <w:rPr/>
      </w:pPr>
      <w:r>
        <w:rPr/>
        <w:t>В 41 субъекте Российской Федерации уровень регистрируемой безработицы в среднем за 2016 год был ниже среднероссийского уровня (1,2%). Наиболее низкий уровень регистрируемой безработицы отмечался в городе Севастополе (0,2%), городе Санкт-Петербурге и Ленинградской области (0,4%), Ханты-Мансийском автономном округе, городе Москве, Ульяновской, Нижегородской и Липецкой областях (0,6%).</w:t>
      </w:r>
    </w:p>
    <w:p>
      <w:pPr>
        <w:pStyle w:val="TextBody"/>
        <w:rPr/>
      </w:pPr>
      <w:r>
        <w:rPr/>
        <w:t>Самый высокий среднегодовой уровень регистрируемой безработицы отмечался в Республике Ингушетия (12,1%), Чеченской Республике (10,9%), Республике Тыва (4,1%), Амурской области и Республике Алтай (2,9%), Республике Северная Осетия-Алания (2,7%), Кемеровской области (2,6%), Ненецком автономном округе (2,5%).</w:t>
      </w:r>
    </w:p>
    <w:p>
      <w:pPr>
        <w:pStyle w:val="TextBody"/>
        <w:rPr/>
      </w:pPr>
      <w:r>
        <w:rPr/>
        <w:t>Количество вакансий в 2016 году превышало численность безработных, стоящих на учете в органах службы занятости. В 2016 году заявленная в органы службы занятости потребность в работниках в среднем составила 1293,0 тыс. человек, что на 11,4 тыс. человек или на 0,9% выше среднегодового уровня 2015 года. Коэффициент напряженности (численность незанятых граждан, состоящих на регистрационном учете в органах службы занятости, в расчёте на одну вакансию) составил в среднем за 2016 год 0,9 человек на одну вакансию (в 2015 году - 0,9 человек).</w:t>
      </w:r>
    </w:p>
    <w:p>
      <w:pPr>
        <w:pStyle w:val="TextBody"/>
        <w:rPr/>
      </w:pPr>
      <w:r>
        <w:rPr/>
        <w:t>По-прежнему, наиболее напряженная ситуация на рынке труда отмечается в субъектах Российской Федерации Северо-Кавказского федерального округа, где среднегодовой коэффициент напряженности превышает общероссийский показатель в десятки раз (в Республике Ингушетия – 165,6 человека на одну вакансию, в Республике Дагестан – 36,7 в Чеченской Республике – 31,1), а также – в Республике Северная Осетия-Алания, Карачаево-Черкесской Республике, Республике Алтай, Кабардино-Балкарской Республике, Республике Тыва, Оренбургской области, Республике Хакасия, Республике Карелия, где на одну вакансию претендуют от двух до одиннадцати безработных граждан.</w:t>
      </w:r>
    </w:p>
    <w:p>
      <w:pPr>
        <w:pStyle w:val="TextBody"/>
        <w:rPr/>
      </w:pPr>
      <w:r>
        <w:rPr/>
        <w:t>Низкий среднегодовой коэффициент напряженности отмечается на рынке труда Еврейской автономной области (0,1), города Севастополя и Сахалинской области (0,2), Тюменской области и Ямало-Ненецкого автономного округа (0,3), Ленинградской и Белгородской областей (0,4).</w:t>
      </w:r>
    </w:p>
    <w:p>
      <w:pPr>
        <w:pStyle w:val="TextBody"/>
        <w:rPr/>
      </w:pPr>
      <w:r>
        <w:rPr/>
        <w:t>Средняя продолжительность регистрируемой безработицы по сравнению с 2015 годом возросла на 0,1 месяца и по состоянию на конец 2016 года составила 5,2 месяца, из неё: среди женщин – 5,3 месяца (в 2015 году – 5,1 месяца), молодежи – 4,7 месяца (в 2015 году – 4,7 месяца), инвалидов – 5,8 месяца (в 2015 году – 5,9 месяца), жителей сельской местности – 5,2 месяца (в 2015 году – 5,4 месяца).</w:t>
      </w:r>
    </w:p>
    <w:p>
      <w:pPr>
        <w:pStyle w:val="TextBody"/>
        <w:rPr/>
      </w:pPr>
      <w:r>
        <w:rPr/>
        <w:t>В 2016 году возрос 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с 8,8% в 2015 году до 9,2% в 2016 году, что выше планового значения показателя, предусмотренного в Госпрограмме на 2016 год (8,5%).</w:t>
      </w:r>
    </w:p>
    <w:p>
      <w:pPr>
        <w:pStyle w:val="TextBody"/>
        <w:rPr/>
      </w:pPr>
      <w:r>
        <w:rPr>
          <w:rStyle w:val="StrongEmphasis"/>
        </w:rPr>
        <w:t>1.3 Характеристика вклада основных результатов в решение задач и достижение целей подпрограммы государственной программы</w:t>
      </w:r>
    </w:p>
    <w:p>
      <w:pPr>
        <w:pStyle w:val="TextBody"/>
        <w:rPr/>
      </w:pPr>
      <w:r>
        <w:rPr/>
        <w:t>Нет данных</w:t>
      </w:r>
    </w:p>
    <w:p>
      <w:pPr>
        <w:pStyle w:val="TextBody"/>
        <w:rPr/>
      </w:pPr>
      <w:r>
        <w:rPr>
          <w:rStyle w:val="StrongEmphasis"/>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pPr>
        <w:pStyle w:val="TextBody"/>
        <w:rPr/>
      </w:pPr>
      <w:r>
        <w:rPr/>
        <w:t>Отсутствуют.</w:t>
      </w:r>
    </w:p>
    <w:p>
      <w:pPr>
        <w:pStyle w:val="TextBody"/>
        <w:rPr/>
      </w:pPr>
      <w:r>
        <w:rPr>
          <w:rStyle w:val="StrongEmphasis"/>
        </w:rPr>
        <w:t>1.5 Анализ факторов, повлиявших на ход реализации подпрограммы государственной программы</w:t>
      </w:r>
    </w:p>
    <w:p>
      <w:pPr>
        <w:pStyle w:val="TextBody"/>
        <w:rPr/>
      </w:pPr>
      <w:r>
        <w:rPr/>
        <w:t>Отсутствуют</w:t>
      </w:r>
    </w:p>
    <w:p>
      <w:pPr>
        <w:pStyle w:val="TextBody"/>
        <w:rPr/>
      </w:pPr>
      <w:r>
        <w:rPr>
          <w:rStyle w:val="StrongEmphasis"/>
        </w:rPr>
        <w:t>1.6 Анализ фактических и вероятных последствий влияния указанных факторов на основные параметры подпрограммы государственной программы</w:t>
      </w:r>
    </w:p>
    <w:p>
      <w:pPr>
        <w:pStyle w:val="TextBody"/>
        <w:rPr/>
      </w:pPr>
      <w:r>
        <w:rPr/>
        <w:t>Отсутствуют.</w:t>
      </w:r>
    </w:p>
    <w:p>
      <w:pPr>
        <w:pStyle w:val="TextBody"/>
        <w:rPr/>
      </w:pPr>
      <w:r>
        <w:rPr>
          <w:rStyle w:val="StrongEmphasis"/>
        </w:rPr>
        <w:t>1.7 Результаты оценки эффективности реализации подпрограммы государственной программы в отчетном году</w:t>
      </w:r>
    </w:p>
    <w:p>
      <w:pPr>
        <w:pStyle w:val="TextBody"/>
        <w:rPr/>
      </w:pPr>
      <w:r>
        <w:rPr/>
        <w:t>Кассовое исполнение бюджетных ассигнований федерального бюджета на реализацию подпрограммы «Активная политика занятости населения и социальная поддержка безработных граждан» в 2016 году составило 98,8 % от объемов бюджетных ассигнований, предусмотренных сводной бюджетной росписью по состоянию на 31 декабря 2016 года (в 2015 году - 97,2 %).</w:t>
      </w:r>
    </w:p>
    <w:p>
      <w:pPr>
        <w:pStyle w:val="TextBody"/>
        <w:rPr/>
      </w:pPr>
      <w:r>
        <w:rPr>
          <w:rStyle w:val="StrongEmphasis"/>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pPr>
        <w:pStyle w:val="TextBody"/>
        <w:rPr/>
      </w:pPr>
      <w:r>
        <w:rPr>
          <w:rStyle w:val="StrongEmphasis"/>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pPr>
        <w:pStyle w:val="TextBody"/>
        <w:rPr/>
      </w:pPr>
      <w:r>
        <w:rPr/>
        <w:t>В 2016 году реализованы дополнительные мероприятия в сфере занятости населения, направленные на снижение напряженности на рынке труда субъектов Российской Федерации. В этих целях было принято постановление Правительства Российской Федерации от 29 февраля 2016 г. №155 «О предоставлении и распределении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p>
      <w:pPr>
        <w:pStyle w:val="TextBody"/>
        <w:rPr/>
      </w:pPr>
      <w:r>
        <w:rPr/>
        <w:t>Субсидия в 2016 году была предусмотрена в размере 2 271,8 млн. рублей, распределение которой осуществлялось в соответствии с распоряжениями Правительства Российской Федерации от 30 апреля 2016 г. № 836-р, от 28 июня 2016 г. № 1336-р, от 18 июля 2016 г. № 1521-р, от 10 октября 2016 г. № 2134-р 34 субъектам Российской Федерации (Республике Башкортостан, Республике Мордовия, Республике Татарстан, Удмуртской Республике, Брянской области, Владимирской области, Кемеровской области, Кировской области, Псковской области, Самарской области, Тамбовской области, Алтайскому краю, Забайкальскому краю, Ивановской области, Калининградской области, Курганской области, Нижегородской области, Республике Бурятия, Республике Ингушетия, Республике Карелия, Республике Коми, Рязанской области, Саратовской области, Смоленской области, Тульской области, Челябинской области, Чувашской Республике, Ярославской области, Республике Дагестан, Свердловской области, Ульяновской области, Чеченской Республике, Красноярскому краю, Калужской области).</w:t>
      </w:r>
    </w:p>
    <w:p>
      <w:pPr>
        <w:pStyle w:val="TextBody"/>
        <w:rPr/>
      </w:pPr>
      <w:r>
        <w:rPr/>
        <w:t>Средства федерального бюджета в виде субсидии были направлены на реализацию дополнительных мероприятий в сфере занятости населения в рамках региональных программ.</w:t>
      </w:r>
    </w:p>
    <w:p>
      <w:pPr>
        <w:pStyle w:val="TextBody"/>
        <w:rPr/>
      </w:pPr>
      <w:r>
        <w:rPr/>
        <w:t>В течение 2016 года были заключены соглашения с 34 субъектами Российской Федерации на выделение субсидии на общую сумму 2 271,8 млн. рублей, в соответствии с которыми лимиты бюджетных обязательств были доведены до территориальных органов Управления федерального казначейства в полном объеме.</w:t>
      </w:r>
    </w:p>
    <w:p>
      <w:pPr>
        <w:pStyle w:val="TextBody"/>
        <w:rPr/>
      </w:pPr>
      <w:r>
        <w:rPr/>
        <w:t>По оперативным данным субъектов Российской Федерации, по состоянию на 31 декабря 2016 года, кассовый расход средств федерального бюджета составил 2 085,5 млн. рублей, или 91,8% от утвержденных средств.</w:t>
      </w:r>
    </w:p>
    <w:p>
      <w:pPr>
        <w:pStyle w:val="TextBody"/>
        <w:rPr/>
      </w:pPr>
      <w:r>
        <w:rPr/>
        <w:t>Общая численность участников всех мероприятий, направленных на снижение напряженности на рынке труда составила 143,1 тысяч человек, что почти в 1,2 раза больше, чем было предусмотрено в Плане действий Правительства Российской Федерации, направленных на обеспечение стабильного социально-экономического развития Российской Федерации в 2016 году, из них приняли участие в мероприятиях:</w:t>
      </w:r>
    </w:p>
    <w:p>
      <w:pPr>
        <w:pStyle w:val="TextBody"/>
        <w:numPr>
          <w:ilvl w:val="0"/>
          <w:numId w:val="14"/>
        </w:numPr>
        <w:tabs>
          <w:tab w:val="left" w:pos="0" w:leader="none"/>
        </w:tabs>
        <w:spacing w:before="0" w:after="0"/>
        <w:ind w:left="707" w:hanging="283"/>
        <w:rPr/>
      </w:pPr>
      <w:r>
        <w:rPr/>
        <w:t xml:space="preserve">опережающего профессионального обучения (стажировки) - 31,1 тыс. человек; </w:t>
      </w:r>
    </w:p>
    <w:p>
      <w:pPr>
        <w:pStyle w:val="TextBody"/>
        <w:numPr>
          <w:ilvl w:val="0"/>
          <w:numId w:val="14"/>
        </w:numPr>
        <w:tabs>
          <w:tab w:val="left" w:pos="0" w:leader="none"/>
        </w:tabs>
        <w:spacing w:before="0" w:after="0"/>
        <w:ind w:left="707" w:hanging="283"/>
        <w:rPr/>
      </w:pPr>
      <w:r>
        <w:rPr/>
        <w:t xml:space="preserve">временной занятости - 102,2 тыс. человек; </w:t>
      </w:r>
    </w:p>
    <w:p>
      <w:pPr>
        <w:pStyle w:val="TextBody"/>
        <w:numPr>
          <w:ilvl w:val="0"/>
          <w:numId w:val="14"/>
        </w:numPr>
        <w:tabs>
          <w:tab w:val="left" w:pos="0" w:leader="none"/>
        </w:tabs>
        <w:spacing w:before="0" w:after="0"/>
        <w:ind w:left="707" w:hanging="283"/>
        <w:rPr/>
      </w:pPr>
      <w:r>
        <w:rPr/>
        <w:t xml:space="preserve">возмещение работодателям, реализующим программы развития (в том числе программы, направленные на импортозамещение, инновации, развитие персонала), расходов на частичную оплату труда работников,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 и безработных граждан - 8,3 тыс. человек, </w:t>
      </w:r>
    </w:p>
    <w:p>
      <w:pPr>
        <w:pStyle w:val="TextBody"/>
        <w:numPr>
          <w:ilvl w:val="0"/>
          <w:numId w:val="14"/>
        </w:numPr>
        <w:tabs>
          <w:tab w:val="left" w:pos="0" w:leader="none"/>
        </w:tabs>
        <w:ind w:left="707" w:hanging="283"/>
        <w:rPr/>
      </w:pPr>
      <w:r>
        <w:rPr/>
        <w:t xml:space="preserve">возмещение работодателям затрат, связанных с трудоустройством инвалидов, включая создание инфраструктуры, адаптацию на рабочем месте и наставничество - 1,5 тыс. человек. </w:t>
      </w:r>
    </w:p>
    <w:p>
      <w:pPr>
        <w:pStyle w:val="TextBody"/>
        <w:rPr/>
      </w:pPr>
      <w:r>
        <w:rPr/>
        <w:t>В 2016 году, по итогам реализации дополнительных мероприятий, решен вопрос сохранения персонала на обновленных рабочих местах, а также повышения квалификационного уровня за счет участия в опережающем обучении. Превентивные меры позволили снизить напряженность на предприятиях в значимых для субъектов Российской Федерации видах экономической деятельности, включая транспортное машиностроение, жилищное строительство, автомобильную промышленность, легкую промышленность и иные отрасли промышленности.</w:t>
      </w:r>
    </w:p>
    <w:p>
      <w:pPr>
        <w:pStyle w:val="TextBody"/>
        <w:rPr/>
      </w:pPr>
      <w:r>
        <w:rPr/>
        <w:t>Минтрудом России организован мониторинг ситуации на рынке труда моногородов, включенных в перечень 319 монопрофильных населенных пунктов, утвержденный распоряжением Правительства Российской Федерации от 29 июля 2014 г. № 1398-р.</w:t>
      </w:r>
    </w:p>
    <w:p>
      <w:pPr>
        <w:pStyle w:val="TextBody"/>
        <w:rPr/>
      </w:pPr>
      <w:r>
        <w:rPr/>
        <w:t>По данным Росстата, по состоянию на начало 2017 года численность безработных граждан, состоящих на регистрационном учете в органах службы занятости в моногородах, составила 108,3 тыс. человек (на начало 2016 года - 120 тыс. человек или 12% от общей численности безработных граждан, зарегистрированных в органах службы занятости). По сравнению с началом года численность безработных граждан в моногородах снизилась на 10%, тогда как численность безработных граждан в остальных населенных пунктах снизилась на 15%.</w:t>
      </w:r>
    </w:p>
    <w:p>
      <w:pPr>
        <w:pStyle w:val="TextBody"/>
        <w:rPr/>
      </w:pPr>
      <w:r>
        <w:rPr/>
        <w:t>По данным органов исполнительной власти субъектов Российской Федерации, осуществляющих полномочия в области содействия занятости населения, на 1 января 2017 года в 121 монопрофильном населенном пункте уровень регистрируемой безработицы не превышает среднероссийский показатель 1,2% от численности экономически активного населения (по состоянию на 1 января 2016 года в 113 моногородах).</w:t>
      </w:r>
    </w:p>
    <w:p>
      <w:pPr>
        <w:pStyle w:val="TextBody"/>
        <w:rPr/>
      </w:pPr>
      <w:r>
        <w:rPr/>
        <w:t>В 198 монопрофильных населенных пунктах уровень регистрируемой безработицы превышает среднероссийский показатель (по состоянию на</w:t>
        <w:br/>
        <w:t>1 января 2016 года в 206 моногородах), в том числе в 74 монопрофильных населенных пунктах превышение составляет 2 и более раз (на 1 января</w:t>
        <w:br/>
        <w:t>2016 года в 84 моногородах).</w:t>
      </w:r>
    </w:p>
    <w:p>
      <w:pPr>
        <w:pStyle w:val="TextBody"/>
        <w:rPr/>
      </w:pPr>
      <w:r>
        <w:rPr/>
        <w:t>По состоянию на 1 января 2017 года наибольший уровень регистрируемой безработицы отмечается в следующих монопрофильных населенных пунктах Тверской области: п.г.т. Великооктябрьский (10,5% от численности экономически активного населения); Челябинской области:</w:t>
        <w:br/>
        <w:t>г. Миньяр (10,9%), г. Сим (7,5%), г. Нязепетровске (8,3%); Республики Дагестан: г. Дагестанские огни (8,6%); Республики Хакасия: пос. Вершина Теи (6,8%); Кемеровской области: пос. Мундыбаш (7,8%), г. Салаир (6,0%),</w:t>
        <w:br/>
        <w:t>г. Гурьевск (6,2%), г. Мариинск (5,4%); Брянской области: пос. Белая Березка (4,7%).</w:t>
      </w:r>
    </w:p>
    <w:p>
      <w:pPr>
        <w:pStyle w:val="TextBody"/>
        <w:rPr/>
      </w:pPr>
      <w:r>
        <w:rPr/>
        <w:t>По состоянию на 1 января 2017 года самый высокий коэффициент напряженности на рынке труда отмечен в пос. Мундыбаш Кемеровской области (161 безработный гражданин, зарегистрированный в органах службы занятости, в расчете на одну вакансию); г. Каспийске Республики Дагестан (119); г. Дорогобуж Смоленской области (46), г. Нязепетровске Челябинской области (67); г. Миньяр Челябинской области (34); пос. Песочное (41);</w:t>
        <w:br/>
        <w:t>г. Усть-Катав Челябинской области (23); пос. Теплая Гора Пермского края (20); пос. Великооктябрьский Тверской области (57); пос. Побединка Рязанской области (38); пос. Новошахтинский Приморского края (25).</w:t>
      </w:r>
    </w:p>
    <w:p>
      <w:pPr>
        <w:pStyle w:val="TextBody"/>
        <w:rPr/>
      </w:pPr>
      <w:r>
        <w:rPr/>
        <w:t>По состоянию на начало января 2017 года в монопрофильных населенных пунктах на 2 884 предприятиях, среднесписочная численность работников которых составляет 1 036,8 тыс. человек, к увольнению предполагаются 17,1 тыс. работников или 1,6% от среднесписочной численности работников.</w:t>
      </w:r>
    </w:p>
    <w:p>
      <w:pPr>
        <w:pStyle w:val="TextBody"/>
        <w:rPr/>
      </w:pPr>
      <w:r>
        <w:rPr/>
        <w:t>За 2016 год уволены 26,2 тыс. работников, из которых</w:t>
        <w:br/>
        <w:t>6,7 тыс. человек трудоустроены при содействии работодателей;</w:t>
        <w:br/>
        <w:t>11,2 тыс. человек обратились в органы службы занятости; 1,7 тыс. человек трудоустроены при содействии органов службы занятости; 6,3 тыс. человек были признаны безработными в установленном порядке.</w:t>
      </w:r>
    </w:p>
    <w:p>
      <w:pPr>
        <w:pStyle w:val="TextBody"/>
        <w:rPr/>
      </w:pPr>
      <w:r>
        <w:rPr/>
        <w:t>По состоянию на начало января 2017 года на предприятиях монопрофильных населенных пунктов в режиме неполной занятости находились 53,3 тыс. работников, в том числе: работали в режиме неполного рабочего времени 47,4 тыс. человек, были предоставлены отпуска по соглашению сторон 137 работникам, в простое находятся 5,8 тыс. человек.</w:t>
      </w:r>
    </w:p>
    <w:p>
      <w:pPr>
        <w:pStyle w:val="TextBody"/>
        <w:rPr/>
      </w:pPr>
      <w:r>
        <w:rPr/>
        <w:t>По состоянию на начало января 2017 года количество системообразующих и градообразующих организаций, заявивших об увольнении работников в связи с ликвидацией организации либо сокращением численности или штата работников, составила 1 540 единиц.</w:t>
      </w:r>
    </w:p>
    <w:p>
      <w:pPr>
        <w:pStyle w:val="TextBody"/>
        <w:rPr/>
      </w:pPr>
      <w:r>
        <w:rPr/>
        <w:t>За 2016 год из системообразующих и градообразующих организаций уволено 17,9 тыс. человек. К высвобождению предполагаются 16,6 тыс. работников. В режиме неполной занятости находились 52,7 тыс. работников указанных организаций.</w:t>
      </w:r>
    </w:p>
    <w:p>
      <w:pPr>
        <w:pStyle w:val="TextBody"/>
        <w:rPr/>
      </w:pPr>
      <w:r>
        <w:rPr/>
        <w:t>В 2016 году в рамках Плана действий Правительства Российской Федерации, направленных на обеспечение стабильного социально-экономического развития Российской Федерации в 2016 году, утвержденного Председателем Правительства Российской Федерации 1 марта 2016 года</w:t>
        <w:br/>
        <w:t>№ ДМ-П13-1100, были реализованы дополнительные мероприятия в сфере занятости населения, направленные на снижение напряженности на рынке труда субъектов Российской Федерации.</w:t>
      </w:r>
    </w:p>
    <w:p>
      <w:pPr>
        <w:pStyle w:val="TextBody"/>
        <w:rPr/>
      </w:pPr>
      <w:r>
        <w:rPr/>
        <w:t>В соответствии с постановлением Правительства Российской Федерации от 29 февраля 2016 г. № 155 «О предоставлении и распределении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субсидии из федерального бюджета предоставлены бюджетам субъектов Российской Федерации на реализацию дополнительных мероприятий в том числе:</w:t>
      </w:r>
    </w:p>
    <w:p>
      <w:pPr>
        <w:pStyle w:val="TextBody"/>
        <w:rPr/>
      </w:pPr>
      <w:r>
        <w:rPr/>
        <w:t>опережающее профессиональное обучение и стажировку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w:t>
      </w:r>
    </w:p>
    <w:p>
      <w:pPr>
        <w:pStyle w:val="TextBody"/>
        <w:rPr/>
      </w:pPr>
      <w:r>
        <w:rPr/>
        <w:t>возмещение работодателям, реализующим программы развития организации (в том числе программы, направленные на импортозамещение, инновации, развитие персонала), расходов на частичную оплату труда работников,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 и безработных граждан;</w:t>
      </w:r>
    </w:p>
    <w:p>
      <w:pPr>
        <w:pStyle w:val="TextBody"/>
        <w:rPr/>
      </w:pPr>
      <w:r>
        <w:rPr/>
        <w:t>обеспечение временной занятости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pPr>
        <w:pStyle w:val="TextBody"/>
        <w:rPr/>
      </w:pPr>
      <w:r>
        <w:rPr/>
        <w:t>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p>
    <w:p>
      <w:pPr>
        <w:pStyle w:val="TextBody"/>
        <w:rPr/>
      </w:pPr>
      <w:r>
        <w:rPr/>
        <w:t>Приоритет отдан тем региональным программам, в которых существенная часть мероприятий связана с переобучением работников с последующим гарантированным трудоустройством, мероприятиями, способствующими перераспределению трудовых ресурсов на более эффективные рабочие места, прошедшие модернизацию в соответствии с производственными программами организаций, в том числе ориентированными на реструктуризацию и модернизацию градообразующих предприятий моногородов.</w:t>
      </w:r>
    </w:p>
    <w:p>
      <w:pPr>
        <w:pStyle w:val="TextBody"/>
        <w:rPr/>
      </w:pPr>
      <w:r>
        <w:rPr/>
        <w:t>В 2016 году особое внимание уделялось реализации дополнительных мероприятий на градообразующих предприятиях, в том числе в монопрофильных муниципальных образованиях. Дополнительные мероприятия по снижению напряженности на рынке труда способствуют более эффективной реализации мер по развитию моногородов, в том числе комплексных инвестиционных планов их модернизации, а также позволяют предотвратить риск роста социальной напряженности в монопрофильных населенных пунктах.</w:t>
      </w:r>
    </w:p>
    <w:p>
      <w:pPr>
        <w:pStyle w:val="TextBody"/>
        <w:rPr/>
      </w:pPr>
      <w:r>
        <w:rPr/>
        <w:t>В 2016 году дополнительные мероприятия в сфере занятости населения, направленные на снижение напряженности на рынке труда субъектов Российской Федерации, реализовывались в 34 субъектах Российской Федерации (Республики Башкортостан, Республики Мордовия, Республики Татарстан, Республики Удмуртия, Республики Дагестан, Чеченской Республики, Республики Бурятия, Республики Ингушетия, Республики Коми, Республики Карелия, Чувашской Республики, Алтайского края, Красноярского края, Забайкальского края, Брянской, Владимирской, Калужской, Кемеровской, Кировской, Псковской, Самарской, Тамбовской, Калининградской, Рязанской, Саратовской, Смоленской, Тульской, Ивановской, Нижегородской, Курганской, Ульяновской, Свердловской, Челябинской и Ярославской областей). Объем софинансирования из средств субсидии федерального бюджета 2 271,8 млн. рублей, средства региональных бюджетов – 975,8 млн. рублей, предполагаемая численность участников более 125 тыс. человек.</w:t>
      </w:r>
    </w:p>
    <w:p>
      <w:pPr>
        <w:pStyle w:val="TextBody"/>
        <w:rPr/>
      </w:pPr>
      <w:r>
        <w:rPr/>
        <w:t>Принято четыре распоряжения Правительства Российской Федерации от 30 апреля 2016 года № 836-р, от 28 июня 2016 года № 1336-р, от 18 июля</w:t>
        <w:br/>
        <w:t>2016 года № 1521-р и от 10 октября № 2134-р о предоставлении в 2016 году субсидий из федерального бюджета бюджетам 34 субъектов Российской Федерации на реализацию дополнительных мероприятий по снижению напряженности на рынке труда.</w:t>
      </w:r>
    </w:p>
    <w:p>
      <w:pPr>
        <w:pStyle w:val="TextBody"/>
        <w:rPr/>
      </w:pPr>
      <w:r>
        <w:rPr/>
        <w:t>Дополнительные мероприятия по снижению напряженности на рынке труда в 2016 году реализуются в 91 монопрофильном населенном пункте</w:t>
        <w:br/>
        <w:t>25 субъектов Российской Федерации.</w:t>
      </w:r>
    </w:p>
    <w:p>
      <w:pPr>
        <w:pStyle w:val="TextBody"/>
        <w:rPr/>
      </w:pPr>
      <w:r>
        <w:rPr/>
        <w:t>По состоянию на 31 декабря 2016 года расходы на реализацию указанных мероприятий для работников организаций, расположенных в моногородах, составили 1 333,8 млн. рублей, в том 874,5 млн. рублей из средств федерального бюджета, 459,3 млн. рублей из средств бюджетов субъектов Российской Федерации.</w:t>
      </w:r>
    </w:p>
    <w:p>
      <w:pPr>
        <w:pStyle w:val="TextBody"/>
        <w:rPr/>
      </w:pPr>
      <w:r>
        <w:rPr/>
        <w:t>По состоянию на 31 декабря 2016 года в дополнительных мероприятиях приняли участие 89,5 тыс. работников предприятий, расположенных в вышеперечисленных моногородах, в том числе:</w:t>
      </w:r>
    </w:p>
    <w:p>
      <w:pPr>
        <w:pStyle w:val="TextBody"/>
        <w:numPr>
          <w:ilvl w:val="0"/>
          <w:numId w:val="15"/>
        </w:numPr>
        <w:tabs>
          <w:tab w:val="left" w:pos="0" w:leader="none"/>
        </w:tabs>
        <w:spacing w:before="0" w:after="0"/>
        <w:ind w:left="707" w:hanging="283"/>
        <w:rPr/>
      </w:pPr>
      <w:r>
        <w:rPr/>
        <w:t xml:space="preserve">опережающее профессиональное обучение и стажировку прошли </w:t>
      </w:r>
    </w:p>
    <w:p>
      <w:pPr>
        <w:pStyle w:val="TextBody"/>
        <w:numPr>
          <w:ilvl w:val="0"/>
          <w:numId w:val="15"/>
        </w:numPr>
        <w:tabs>
          <w:tab w:val="left" w:pos="0" w:leader="none"/>
        </w:tabs>
        <w:spacing w:before="0" w:after="0"/>
        <w:ind w:left="707" w:hanging="283"/>
        <w:rPr/>
      </w:pPr>
      <w:r>
        <w:rPr/>
        <w:t xml:space="preserve">11,5 тыс. работников, находящихся под риском увольнения; </w:t>
      </w:r>
    </w:p>
    <w:p>
      <w:pPr>
        <w:pStyle w:val="TextBody"/>
        <w:numPr>
          <w:ilvl w:val="0"/>
          <w:numId w:val="15"/>
        </w:numPr>
        <w:tabs>
          <w:tab w:val="left" w:pos="0" w:leader="none"/>
        </w:tabs>
        <w:spacing w:before="0" w:after="0"/>
        <w:ind w:left="707" w:hanging="283"/>
        <w:rPr/>
      </w:pPr>
      <w:r>
        <w:rPr/>
        <w:t xml:space="preserve">во временных работах были заняты 76,2 тыс. работников, находящиеся под риском увольнения; </w:t>
      </w:r>
    </w:p>
    <w:p>
      <w:pPr>
        <w:pStyle w:val="TextBody"/>
        <w:numPr>
          <w:ilvl w:val="0"/>
          <w:numId w:val="15"/>
        </w:numPr>
        <w:tabs>
          <w:tab w:val="left" w:pos="0" w:leader="none"/>
        </w:tabs>
        <w:spacing w:before="0" w:after="0"/>
        <w:ind w:left="707" w:hanging="283"/>
        <w:rPr/>
      </w:pPr>
      <w:r>
        <w:rPr/>
        <w:t xml:space="preserve">трудоустроено 1,6 тыс. работников, уволенных из иных организаций, и выпускников профессиональных образовательных организаций в рамках мероприятия по возмещению работодателям затрат на частичную оплату труда принятых работников; </w:t>
      </w:r>
    </w:p>
    <w:p>
      <w:pPr>
        <w:pStyle w:val="TextBody"/>
        <w:numPr>
          <w:ilvl w:val="0"/>
          <w:numId w:val="15"/>
        </w:numPr>
        <w:tabs>
          <w:tab w:val="left" w:pos="0" w:leader="none"/>
        </w:tabs>
        <w:spacing w:before="0" w:after="0"/>
        <w:ind w:left="707" w:hanging="283"/>
        <w:rPr/>
      </w:pPr>
      <w:r>
        <w:rPr/>
        <w:t xml:space="preserve">оказано содействие в трудоустройстве 96 инвалидам с привлечением </w:t>
      </w:r>
    </w:p>
    <w:p>
      <w:pPr>
        <w:pStyle w:val="TextBody"/>
        <w:numPr>
          <w:ilvl w:val="0"/>
          <w:numId w:val="15"/>
        </w:numPr>
        <w:tabs>
          <w:tab w:val="left" w:pos="0" w:leader="none"/>
        </w:tabs>
        <w:ind w:left="707" w:hanging="283"/>
        <w:rPr/>
      </w:pPr>
      <w:r>
        <w:rPr/>
        <w:t xml:space="preserve">65 наставников. </w:t>
      </w:r>
    </w:p>
    <w:p>
      <w:pPr>
        <w:pStyle w:val="TextBody"/>
        <w:rPr/>
      </w:pPr>
      <w:r>
        <w:rPr/>
        <w:t>Например, в г. Вязники Владимирской области в дополнительных мероприятиях приняли участие 711 работников ОАО «ОСВАР»</w:t>
        <w:br/>
        <w:t>(30 работников прошли опережающее профессиональное обучение,</w:t>
        <w:br/>
        <w:t>680 человек были заняты во временных работах, 1 человек принят на работу).</w:t>
      </w:r>
    </w:p>
    <w:p>
      <w:pPr>
        <w:pStyle w:val="TextBody"/>
        <w:rPr/>
      </w:pPr>
      <w:r>
        <w:rPr/>
        <w:t>В г. Воркута Республики Коми в дополнительных мероприятиях приняли участие 1 198 работников АО «Воркутауголь» (508 работников прошли опережающее профессиональное обучение, 690 человек были заняты во временных работах).</w:t>
      </w:r>
    </w:p>
    <w:p>
      <w:pPr>
        <w:pStyle w:val="TextBody"/>
        <w:rPr/>
      </w:pPr>
      <w:r>
        <w:rPr/>
        <w:t>В г. Рузаевка Республики Мордовия в дополнительных мероприятиях приняли участие 1 508 работников АО «Рузхиммаш» (671 работник прошли опережающее профессиональное обучение, 820 человек были заняты во временных работах, 17 человек приняты на работу); в пос. Тургенево –</w:t>
        <w:br/>
        <w:t>755 работников ОАО «Ардатовский светотехнический завод»</w:t>
        <w:br/>
        <w:t>(367 работников прошли опережающее профессиональное обучение,</w:t>
        <w:br/>
        <w:t>387 человек были заняты во временных работах, 1 человек принят на работу).</w:t>
      </w:r>
    </w:p>
    <w:p>
      <w:pPr>
        <w:pStyle w:val="TextBody"/>
        <w:rPr/>
      </w:pPr>
      <w:r>
        <w:rPr/>
        <w:t>В г. Набережные Челны Республики Татарстан в дополнительных мероприятиях приняли участие 32 090 работников ОАО «КАМАЗ»</w:t>
        <w:br/>
        <w:t>(5 814 работников прошли опережающее профессиональное обучение, 26 191 человек были заняты во временных работах, 85 человек приняты на работу).</w:t>
      </w:r>
    </w:p>
    <w:p>
      <w:pPr>
        <w:pStyle w:val="TextBody"/>
        <w:rPr/>
      </w:pPr>
      <w:r>
        <w:rPr/>
        <w:t>В г. Канаш Чувашской Республики в дополнительных мероприятиях приняли участие 923 работника ЗАО «Промтрактор - Вагон» (30 работников прошли опережающее профессиональное обучение, 828 человек были заняты во временных работах, 65 человек приняты на работу).</w:t>
      </w:r>
    </w:p>
    <w:p>
      <w:pPr>
        <w:pStyle w:val="TextBody"/>
        <w:rPr/>
      </w:pPr>
      <w:r>
        <w:rPr/>
        <w:t>В г. Тольятти Самарской области в дополнительных мероприятиях приняли участие 40 967 работников ОАО «АВТОВАЗ» (313 работников прошли опережающее профессиональное обучение, 40 654 человека были заняты во временных работах).</w:t>
      </w:r>
    </w:p>
    <w:p>
      <w:pPr>
        <w:pStyle w:val="TextBody"/>
        <w:rPr/>
      </w:pPr>
      <w:r>
        <w:rPr/>
        <w:t>В г. Миасс Челябинской области в дополнительных мероприятиях приняли участие 924 работника ОАО «Автомобильный завод «УРАЛ»</w:t>
        <w:br/>
        <w:t>(170 работников прошли опережающее профессиональное обучение,</w:t>
        <w:br/>
        <w:t>716 человек были заняты во временных работах, 38 человек приняты на работу).</w:t>
      </w:r>
    </w:p>
    <w:p>
      <w:pPr>
        <w:pStyle w:val="TextBody"/>
        <w:rPr/>
      </w:pPr>
      <w:r>
        <w:rPr/>
        <w:t>В г. Новоалтайск Алтайского края в дополнительных мероприятиях приняли участие 1 649 работников АО «Алтайвагон» (441 работник прошли опережающее профессиональное обучение, 1 196 человек были заняты во временных работах, 12 человек приняты на работу).</w:t>
      </w:r>
    </w:p>
    <w:p>
      <w:pPr>
        <w:pStyle w:val="TextBody"/>
        <w:rPr/>
      </w:pPr>
      <w:r>
        <w:rPr/>
        <w:t>В г. Краснокаменск Забайкальского края в дополнительных мероприятиях приняли участие 379 работников ОАО «Приаргунское производственное горно-химическое объединение» (375 работников прошли опережающее профессиональное обучение, 4 человека приняты на работу).</w:t>
      </w:r>
    </w:p>
    <w:p>
      <w:pPr>
        <w:pStyle w:val="TextBody"/>
        <w:rPr/>
      </w:pPr>
      <w:r>
        <w:rPr>
          <w:rStyle w:val="Emphasis"/>
        </w:rPr>
        <w:t xml:space="preserve">Особое внимание в 2016 году уделялось вопросам трудоустройства инвалидов. </w:t>
      </w:r>
      <w:r>
        <w:rPr/>
        <w:t>Учитывая, что уровень трудоустройства инвалидов является недостаточно высоким, а также, исходя из высокой социальной значимости мероприятия по содействию трудоустройству инвалидов, перед государством стоит задача создать условия для осуществления трудовой деятельности гражданами, которые нуждаются в специально оснащенных рабочих местах. Требуется создать условия для инвалида, способного и желающего работать, при которых он сможет найти свою профессиональную траекторию и трудоустроиться на адаптированное к его специальным потребностям рабочее место.</w:t>
      </w:r>
    </w:p>
    <w:p>
      <w:pPr>
        <w:pStyle w:val="TextBody"/>
        <w:rPr/>
      </w:pPr>
      <w:r>
        <w:rPr/>
        <w:t>В целях трудоустройства и сохранения трудовой мотивации граждан из числа инвалидов органами службы занятости в 2016 году реализовывались мероприятия, включающие в себя: оказание государственных услуг по содействию в поиске подходящей работы,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для инвалидов, признанных в установленном порядке безработными, по психологической поддержке, профессиональному обучению и дополнительному профессиональному образованию, временному трудоустройству, содействию самозанятости, социальной адаптации на рынке труда.</w:t>
      </w:r>
    </w:p>
    <w:p>
      <w:pPr>
        <w:pStyle w:val="TextBody"/>
        <w:rPr/>
      </w:pPr>
      <w:r>
        <w:rPr/>
        <w:t>В 2016 году в целях недопущения социальной напряженности на рынке труда субъектов Российской Федерации утверждено постановление Правительства Российской Федерации от 29 февраля 2016 года № 155 «О предоставлении и распределении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в соответствии с которым было предусмотрено мероприятие по возмещению работодателям затрат, связанных с трудоустройством инвалидов, включая создание инфраструктуры, адаптацию на рабочем месте и наставничество.</w:t>
      </w:r>
    </w:p>
    <w:p>
      <w:pPr>
        <w:pStyle w:val="TextBody"/>
        <w:rPr/>
      </w:pPr>
      <w:r>
        <w:rPr/>
        <w:t>По состоянию на декабрь 2016 года реализация мероприятия по возмещению работодателям затрат, связанных с трудоустройством инвалидов, проводилась в рамках региональных программ 34 субъектов Российской Федерации.</w:t>
      </w:r>
    </w:p>
    <w:p>
      <w:pPr>
        <w:pStyle w:val="TextBody"/>
        <w:rPr/>
      </w:pPr>
      <w:r>
        <w:rPr/>
        <w:t>По состоянию на 31 декабря 2016 года в рамках реализации дополнительных мероприятий оказано содействие в трудоустройстве 994 инвалидам с привлечением 521 наставника или 174,9% от запланированной численности участников данного мероприятия (866 человек).</w:t>
      </w:r>
    </w:p>
    <w:p>
      <w:pPr>
        <w:pStyle w:val="TextBody"/>
        <w:rPr/>
      </w:pPr>
      <w:r>
        <w:rPr/>
        <w:t>Для информирования инвалидов о возможностях трудоустройства с ноября 2013 года открыт на информационном портале «Работа в России» (www.trudvsem.ru) сервис поиска работы для инвалидов. Интернет-ресурс позволяет подобрать вакансии, предлагаемые центрами занятости населения, в том числе на квотируемые и специально оборудованные рабочие места для инвалидов, учитывая регион проживания, категорию инвалидности и другие заданные пользователем параметры.</w:t>
      </w:r>
    </w:p>
    <w:p>
      <w:pPr>
        <w:pStyle w:val="TextBody"/>
        <w:rPr/>
      </w:pPr>
      <w:r>
        <w:rPr/>
        <w:t>В целях повышения эффективности реализации в субъектах Российской Федерации мер по содействию занятости инвалидов Минтрудом России проводились на регулярной основе с участием органов исполнительной власти субъектов Российской Федерации видеоконференции.</w:t>
      </w:r>
    </w:p>
    <w:p>
      <w:pPr>
        <w:pStyle w:val="TextBody"/>
        <w:rPr/>
      </w:pPr>
      <w:r>
        <w:rPr/>
        <w:t>Для распространения среди субъектов Российской Федерации положительного опыта в части реализации мер по содействию трудоустройству инвалидов соответствующие материалы (кино-, теле- и видеофильмы, слайд-фильмы, диафильмы и другие телепроизведения), а также фотоколлажи, буклеты, брошюры в виде скан-образов, размещаются на официальном сайте Минтруда России.</w:t>
      </w:r>
    </w:p>
    <w:p>
      <w:pPr>
        <w:pStyle w:val="TextBody"/>
        <w:rPr/>
      </w:pPr>
      <w:r>
        <w:rPr/>
        <w:t>В 2016 году в целях реализации на федеральном и региональном уровне мер, направленных на повышение уровня трудоустройства инвалидов, Минтрудом России подготовлен проект плана мероприятий по повышению уровня занятости инвалидов (на 2017– 2018 годы) (далее – план мероприятий).</w:t>
      </w:r>
    </w:p>
    <w:p>
      <w:pPr>
        <w:pStyle w:val="TextBody"/>
        <w:rPr/>
      </w:pPr>
      <w:r>
        <w:rPr/>
        <w:t>Основные направления плана мероприятий предусматривают совершенствование механизма контроля за трудоустройством инвалидов на квотируемые рабочие места, повышение эффективности работы органов службы занятости и создание условий для расширения возможностей трудоустройства инвалидов.</w:t>
      </w:r>
    </w:p>
    <w:p>
      <w:pPr>
        <w:pStyle w:val="TextBody"/>
        <w:rPr/>
      </w:pPr>
      <w:r>
        <w:rPr/>
        <w:t>Эффективность реализации предусмотренных мер планируется оценивать путем достижения соответствующих показателей, установленных планом мероприятий, в числе которых:</w:t>
      </w:r>
    </w:p>
    <w:p>
      <w:pPr>
        <w:pStyle w:val="TextBody"/>
        <w:numPr>
          <w:ilvl w:val="0"/>
          <w:numId w:val="16"/>
        </w:numPr>
        <w:tabs>
          <w:tab w:val="left" w:pos="0" w:leader="none"/>
        </w:tabs>
        <w:spacing w:before="0" w:after="0"/>
        <w:ind w:left="707" w:hanging="283"/>
        <w:rPr/>
      </w:pPr>
      <w:r>
        <w:rPr/>
        <w:t xml:space="preserve">количество проверок приема на работу инвалидов в пределах установленной квоты; </w:t>
      </w:r>
    </w:p>
    <w:p>
      <w:pPr>
        <w:pStyle w:val="TextBody"/>
        <w:numPr>
          <w:ilvl w:val="0"/>
          <w:numId w:val="16"/>
        </w:numPr>
        <w:tabs>
          <w:tab w:val="left" w:pos="0" w:leader="none"/>
        </w:tabs>
        <w:spacing w:before="0" w:after="0"/>
        <w:ind w:left="707" w:hanging="283"/>
        <w:rPr/>
      </w:pPr>
      <w:r>
        <w:rPr/>
        <w:t xml:space="preserve">количество квотируемых рабочих мест, размещенных на информационном портале «Работа в России»; </w:t>
      </w:r>
    </w:p>
    <w:p>
      <w:pPr>
        <w:pStyle w:val="TextBody"/>
        <w:numPr>
          <w:ilvl w:val="0"/>
          <w:numId w:val="16"/>
        </w:numPr>
        <w:tabs>
          <w:tab w:val="left" w:pos="0" w:leader="none"/>
        </w:tabs>
        <w:ind w:left="707" w:hanging="283"/>
        <w:rPr/>
      </w:pPr>
      <w:r>
        <w:rPr/>
        <w:t xml:space="preserve">численность работников службы занятости населения, ответственных за трудоустройство инвалидов и т.д. </w:t>
      </w:r>
    </w:p>
    <w:p>
      <w:pPr>
        <w:pStyle w:val="TextBody"/>
        <w:rPr/>
      </w:pPr>
      <w:r>
        <w:rPr/>
        <w:t>Предусмотренные планом мероприятий меры предполагают взаимодействие всех участников процесса по трудоустройству инвалидов (Пенсионный фонд Российской Федерации, учреждения медико-социальной экспертизы, органы исполнительной власти субъектов Российской Федерации, осуществляющие полномочия в области содействия занятости населения, работодатели).</w:t>
      </w:r>
    </w:p>
    <w:p>
      <w:pPr>
        <w:pStyle w:val="TextBody"/>
        <w:rPr/>
      </w:pPr>
      <w:r>
        <w:rPr/>
        <w:t>В целом, реализация мер, предусмотренных планом мероприятий, позволит к концу 2020 года достичь 50% уровня занятости инвалидов трудоспособного возраста.</w:t>
      </w:r>
    </w:p>
    <w:p>
      <w:pPr>
        <w:pStyle w:val="TextBody"/>
        <w:rPr/>
      </w:pPr>
      <w:r>
        <w:rPr/>
        <w:t>После всех необходимых согласований проект плана с проектом распоряжения Правительства Российской Федерации будет направлен Минтрудом России для утверждения в Правительство Российской Федерации (прилагается) в установленном порядке.</w:t>
      </w:r>
    </w:p>
    <w:p>
      <w:pPr>
        <w:pStyle w:val="TextBody"/>
        <w:rPr/>
      </w:pPr>
      <w:r>
        <w:rPr>
          <w:rStyle w:val="Emphasis"/>
        </w:rPr>
        <w:t>Во исполнение Указа Президента Российской Федерации от 7 мая 2012 г. № 606</w:t>
      </w:r>
      <w:r>
        <w:rPr/>
        <w:t>«О мерах по реализации демографической политики Российской Федерации» в целях создания адаптационных условий, способствующих возвращению женщин, находящихся в отпуске по уходу за ребенком в возрасте до 3 лет, к трудовой деятельности, а также повышению их конкурентоспособности на рынке труда, в субъектах Российской Федерации реализуются мероприятия по организации профессионального обучения и дополнительного профессионального образования.</w:t>
      </w:r>
    </w:p>
    <w:p>
      <w:pPr>
        <w:pStyle w:val="TextBody"/>
        <w:rPr/>
      </w:pPr>
      <w:r>
        <w:rPr/>
        <w:t>Организация профессионального обучения женщин, находящихся в отпуске по уходу за ребенком в возрасте до трех лет, способствует созданию адаптационных условий, облегчающих возвращение данной категории женщин на прежнее место работы, и возможности ее дальнейшего карьерного роста, повышению конкурентоспособности на рынке труда. Также организация профессионального обучения женщин данной категории способствует получению ими другой профессии (специальности) для смены места работы в связи с изменившимися семейными обстоятельствами.</w:t>
      </w:r>
    </w:p>
    <w:p>
      <w:pPr>
        <w:pStyle w:val="TextBody"/>
        <w:rPr/>
      </w:pPr>
      <w:r>
        <w:rPr/>
        <w:t>В 2016 году прошли профессиональное обучение 16,1 тыс. женщин (в 2015 году – 17,8 тыс. женщин).</w:t>
      </w:r>
    </w:p>
    <w:p>
      <w:pPr>
        <w:pStyle w:val="TextBody"/>
        <w:rPr/>
      </w:pPr>
      <w:r>
        <w:rPr/>
        <w:t>Удовлетворение потребности в профессиональном обучении женщин, воспитывающих детей, позволяет создать условия, обеспечивающие их высокую конкурентоспособность на рынке труда и возможность совмещения обязанностей по воспитанию детей с трудовой занятостью.</w:t>
      </w:r>
    </w:p>
    <w:p>
      <w:pPr>
        <w:pStyle w:val="TextBody"/>
        <w:rPr/>
      </w:pPr>
      <w:r>
        <w:rPr>
          <w:rStyle w:val="StrongEmphasis"/>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pPr>
        <w:pStyle w:val="TextBody"/>
        <w:rPr/>
      </w:pPr>
      <w:r>
        <w:rPr/>
        <w:t>Отсутствуют.</w:t>
      </w:r>
    </w:p>
    <w:p>
      <w:pPr>
        <w:pStyle w:val="TextBody"/>
        <w:rPr/>
      </w:pPr>
      <w:r>
        <w:rPr>
          <w:rStyle w:val="StrongEmphasis"/>
        </w:rPr>
        <w:t>2.3 Анализ факторов, повлиявших на их реализацию</w:t>
      </w:r>
    </w:p>
    <w:p>
      <w:pPr>
        <w:pStyle w:val="TextBody"/>
        <w:rPr/>
      </w:pPr>
      <w:r>
        <w:rPr/>
        <w:t>Отсутствуют.</w:t>
      </w:r>
    </w:p>
    <w:p>
      <w:pPr>
        <w:pStyle w:val="TextBody"/>
        <w:rPr/>
      </w:pPr>
      <w:r>
        <w:rPr>
          <w:rStyle w:val="StrongEmphasis"/>
        </w:rPr>
        <w:t>2.4 Анализ последствий нереализации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pPr>
        <w:pStyle w:val="TextBody"/>
        <w:rPr/>
      </w:pPr>
      <w:r>
        <w:rPr/>
        <w:t>Отсутствуют.</w:t>
      </w:r>
    </w:p>
    <w:p>
      <w:pPr>
        <w:pStyle w:val="TextBody"/>
        <w:rPr/>
      </w:pPr>
      <w:r>
        <w:rPr>
          <w:rStyle w:val="StrongEmphasis"/>
        </w:rPr>
        <w:t>3. Информация о внесенных ответственным исполнителем изменениях в подпрограмму государственной программы</w:t>
      </w:r>
    </w:p>
    <w:p>
      <w:pPr>
        <w:pStyle w:val="TextBody"/>
        <w:rPr/>
      </w:pPr>
      <w:r>
        <w:rPr/>
        <w:t>В 2016 году изменения не вносились.</w:t>
      </w:r>
    </w:p>
    <w:p>
      <w:pPr>
        <w:pStyle w:val="TextBody"/>
        <w:rPr/>
      </w:pPr>
      <w:r>
        <w:rPr>
          <w:rStyle w:val="StrongEmphasis"/>
        </w:rPr>
        <w:t>4. Предложения по дальнейшей реализации подпрограммы государственной программы</w:t>
      </w:r>
    </w:p>
    <w:p>
      <w:pPr>
        <w:pStyle w:val="TextBody"/>
        <w:rPr/>
      </w:pPr>
      <w:r>
        <w:rPr/>
        <w:t>Продолжить реализацию.</w:t>
      </w:r>
    </w:p>
    <w:p>
      <w:pPr>
        <w:pStyle w:val="TextBody"/>
        <w:rPr/>
      </w:pPr>
      <w:r>
        <w:rPr>
          <w:rStyle w:val="StrongEmphasis"/>
        </w:rPr>
        <w:t>Подпрограмма 2. Внешняя трудовая миграция</w:t>
      </w:r>
    </w:p>
    <w:p>
      <w:pPr>
        <w:pStyle w:val="TextBody"/>
        <w:rPr/>
      </w:pPr>
      <w:r>
        <w:rPr>
          <w:rStyle w:val="StrongEmphasis"/>
        </w:rPr>
        <w:t>1. Конкретные результаты реализации подпрограммы государственной программы</w:t>
      </w:r>
    </w:p>
    <w:p>
      <w:pPr>
        <w:pStyle w:val="TextBody"/>
        <w:rPr/>
      </w:pPr>
      <w:r>
        <w:rPr>
          <w:rStyle w:val="StrongEmphasis"/>
        </w:rPr>
        <w:t>1.1 Основные результаты, достигнутые в отчетном году</w:t>
      </w:r>
    </w:p>
    <w:p>
      <w:pPr>
        <w:pStyle w:val="TextBody"/>
        <w:rPr/>
      </w:pPr>
      <w:r>
        <w:rPr/>
        <w:t>Внесены изменения в нормативные правовые акты, касающиеся осуществления иностранными гражданами трудовой деятельности на территории Российской Федерации.</w:t>
      </w:r>
    </w:p>
    <w:p>
      <w:pPr>
        <w:pStyle w:val="TextBody"/>
        <w:rPr/>
      </w:pPr>
      <w:r>
        <w:rPr/>
        <w:t>Усовершенствован порядок привлечения иностранных граждан на основании патентов.</w:t>
      </w:r>
    </w:p>
    <w:p>
      <w:pPr>
        <w:pStyle w:val="TextBody"/>
        <w:rPr/>
      </w:pPr>
      <w:r>
        <w:rPr/>
        <w:t>Актуализирован и упорядочен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w:t>
      </w:r>
    </w:p>
    <w:p>
      <w:pPr>
        <w:pStyle w:val="TextBody"/>
        <w:rPr/>
      </w:pPr>
      <w:r>
        <w:rPr/>
        <w:t>Актуализирован перечень профессий (специальностей, должностей) иностранных граждан - квалифицированных специалистов, трудоустраивающихся по имеющимся у них профессиям (специальностям), на которые квоты не распространяются.</w:t>
      </w:r>
    </w:p>
    <w:p>
      <w:pPr>
        <w:pStyle w:val="TextBody"/>
        <w:rPr/>
      </w:pPr>
      <w:r>
        <w:rPr/>
        <w:t>Продолжено создание механизма организованного набора иностранной рабочей силы из стран, с которыми установлен безвизовый порядок въезда-выезда.</w:t>
      </w:r>
    </w:p>
    <w:p>
      <w:pPr>
        <w:pStyle w:val="TextBody"/>
        <w:rPr/>
      </w:pPr>
      <w:r>
        <w:rPr/>
        <w:t>Реализованы меры по повышению ответственности за осуществление незаконной трудовой деятельности.</w:t>
      </w:r>
    </w:p>
    <w:p>
      <w:pPr>
        <w:pStyle w:val="TextBody"/>
        <w:rPr/>
      </w:pPr>
      <w:r>
        <w:rPr/>
        <w:t>Продолжено осуществление федерального государственного контроля (надзора) за трудовой деятельностью иностранных работников.</w:t>
      </w:r>
    </w:p>
    <w:p>
      <w:pPr>
        <w:pStyle w:val="TextBody"/>
        <w:rPr/>
      </w:pPr>
      <w:r>
        <w:rPr/>
        <w:t>Разрешены с помощью автоматизированных систем учетные задачи в сфере внешней трудовой миграции.</w:t>
      </w:r>
    </w:p>
    <w:p>
      <w:pPr>
        <w:pStyle w:val="TextBody"/>
        <w:rPr/>
      </w:pPr>
      <w:r>
        <w:rPr/>
        <w:t>Продолжена работа по интеграции трудовых мигрантов в российское общество, содействию их адаптации к условиям российского общества.</w:t>
      </w:r>
    </w:p>
    <w:p>
      <w:pPr>
        <w:pStyle w:val="TextBody"/>
        <w:rPr/>
      </w:pPr>
      <w:r>
        <w:rPr>
          <w:rStyle w:val="StrongEmphasis"/>
        </w:rPr>
        <w:t>1.2 Фактические результаты реализации основных мероприятий</w:t>
      </w:r>
    </w:p>
    <w:p>
      <w:pPr>
        <w:pStyle w:val="TextBody"/>
        <w:rPr/>
      </w:pPr>
      <w:r>
        <w:rPr/>
        <w:t>Принятые нормативные правовые акты способствовали решению задачи по созданию эффективного механизма привлечения и использования иностранных работников.</w:t>
      </w:r>
    </w:p>
    <w:p>
      <w:pPr>
        <w:pStyle w:val="TextBody"/>
        <w:rPr/>
      </w:pPr>
      <w:r>
        <w:rPr/>
        <w:t>Расширены и систематизированы возможности привлечения в Российскую Федерацию иностранных работников по наиболее востребованным квалифицированным профессиям на основе актуализированного перечня профессий (специальностей, должностей) иностранных граждан - квалифицированных специалистов, трудоустраивающихся по имеющейся у них профессии (специальности), на которых квоты не распространяются.</w:t>
      </w:r>
    </w:p>
    <w:p>
      <w:pPr>
        <w:pStyle w:val="TextBody"/>
        <w:rPr/>
      </w:pPr>
      <w:r>
        <w:rPr/>
        <w:t>Удовлетворяются потребности российской экономики в квалифицированных кадрах. Работодатели, испытывающие трудности с привлечением рабочей силы из числа российских граждан обеспечиваются иностранными работниками требуемой квалификации.</w:t>
      </w:r>
    </w:p>
    <w:p>
      <w:pPr>
        <w:pStyle w:val="TextBody"/>
        <w:rPr/>
      </w:pPr>
      <w:r>
        <w:rPr/>
        <w:t>Упорядочен приём на работу иностранных граждан, прибывающих в Российскую Федерацию в безвизовом порядке, оптимизирована численность иностранных работников, осуществляющих трудовую деятельность на основании патента, снижаются риски повышения напряженности на рынке труда и переизбытка иностранных работников названной категории.</w:t>
      </w:r>
    </w:p>
    <w:p>
      <w:pPr>
        <w:pStyle w:val="TextBody"/>
        <w:rPr/>
      </w:pPr>
      <w:r>
        <w:rPr/>
        <w:t>Развивается и совершенствуется механизм организованного набора иностранной рабочей силы из стран, с которыми установлен безвизовый порядок въезда-выезда.</w:t>
      </w:r>
    </w:p>
    <w:p>
      <w:pPr>
        <w:pStyle w:val="TextBody"/>
        <w:rPr/>
      </w:pPr>
      <w:r>
        <w:rPr/>
        <w:t>Министерством внутренних дел Российской Федерации реализованы меры по дополнительному информированию иностранных граждан и лиц без гражданства об основных направлениях государственной миграционной политики, требованиях российского миграционного законодательства и ответственности за его нарушения, а также меры</w:t>
        <w:br/>
        <w:t>по контролю за соблюдением законодательства Российской Федерации в деятельности многофункциональных миграционных центров.</w:t>
      </w:r>
    </w:p>
    <w:p>
      <w:pPr>
        <w:pStyle w:val="TextBody"/>
        <w:rPr/>
      </w:pPr>
      <w:r>
        <w:rPr/>
        <w:t>В целях осуществления федерального государственного контроля (надзора) за пребыванием и проживанием иностранных граждан в Российской Федерации, трудовой деятельностью иностранных работников подразделениями по вопросам миграции проведено почти 393 тыс. мероприятий по выявлению фактов нарушения миграционного законодательства, в результате которых в 2016 г. выявлено 54,7 тыс. нарушений незаконного осуществления иностранными гражданами или лицами без гражданства трудовой деятельности в Российской Федерации.</w:t>
      </w:r>
    </w:p>
    <w:p>
      <w:pPr>
        <w:pStyle w:val="TextBody"/>
        <w:rPr/>
      </w:pPr>
      <w:r>
        <w:rPr/>
        <w:t>Территориальными органами МВД России на регулярной основе в целях выявления и пресечения нарушений миграционного законодательства проводились оперативно-профилактические мероприятия и специальные операции («Рынок», «Маршрутка», «Нелегальный мигрант» и т.д.).</w:t>
      </w:r>
    </w:p>
    <w:p>
      <w:pPr>
        <w:pStyle w:val="TextBody"/>
        <w:rPr/>
      </w:pPr>
      <w:r>
        <w:rPr/>
        <w:t>За пределы Российской Федерации в административном порядке выдворено 9 025 иностранных граждан, депортировано 419 человек, принято 14 839 решений о неразрешении въезда в Российскую Федерацию, возбуждено свыше 1,5 тыс. уголовных дел, связанных с организацией незаконной миграции.</w:t>
      </w:r>
    </w:p>
    <w:p>
      <w:pPr>
        <w:pStyle w:val="TextBody"/>
        <w:rPr/>
      </w:pPr>
      <w:r>
        <w:rPr/>
        <w:t>В рамках усиления контроля за соблюдением иностранными гражданами и лицами без гражданства миграционного законодательства на территории Российской Федерации, в октябре текущего года в территориальные органы МВД России направлено указание о проведении проверочных мероприятий на объектах строительства, транспортной инфраструктуры, промышленности, в том числе фабриках, заводах, складских, производственных и иных помещениях.</w:t>
      </w:r>
    </w:p>
    <w:p>
      <w:pPr>
        <w:pStyle w:val="TextBody"/>
        <w:rPr/>
      </w:pPr>
      <w:r>
        <w:rPr/>
        <w:t>Продолжено исполнение планового перевода подразделений по вопросам миграции территориальных органов МВД России на использование ППО «Территория» федерального уровня.</w:t>
      </w:r>
    </w:p>
    <w:p>
      <w:pPr>
        <w:pStyle w:val="TextBody"/>
        <w:rPr/>
      </w:pPr>
      <w:r>
        <w:rPr/>
        <w:t>Приобретены дополнительные лицензии на право бессрочного использования программного обеспечения для АДИС ГУВМ МВД России.</w:t>
      </w:r>
    </w:p>
    <w:p>
      <w:pPr>
        <w:pStyle w:val="TextBody"/>
        <w:rPr/>
      </w:pPr>
      <w:r>
        <w:rPr/>
        <w:t>Выполнены работы по развитию и поддержке СПО «Сервисный концентратор» в рамках государственного контракта от 15.04.2016 № 16-ГОС/16.</w:t>
      </w:r>
    </w:p>
    <w:p>
      <w:pPr>
        <w:pStyle w:val="TextBody"/>
        <w:rPr/>
      </w:pPr>
      <w:r>
        <w:rPr/>
        <w:t>Существенно выросло количество курсов русского языка, действующих на территории субъектов Российской Федерации, составило 498 (АППГ-23), в том числе, открытых при содействии подразделений по вопросам миграции территориальных органов МВД России - 94 (АППГ-22), на бесплатной основе - 56 (АППГ-1).</w:t>
      </w:r>
    </w:p>
    <w:p>
      <w:pPr>
        <w:pStyle w:val="TextBody"/>
        <w:rPr/>
      </w:pPr>
      <w:r>
        <w:rPr/>
        <w:t>Количество мероприятий, проведенных территориальными органами в сфере миграции МВД России с национальными объединениями, религиозными и общественными организациями по вопросам интеграции мигрантов составило 2 797 (АППГ-1 609). На базе многофункциональных центров оказания государственных (муниципальных) услуг в 2016 году дано 346 506 консультаций иностранным гражданам и лицам без гражданства (АППГ - 396 852, -12,7%).</w:t>
      </w:r>
    </w:p>
    <w:p>
      <w:pPr>
        <w:pStyle w:val="TextBody"/>
        <w:rPr/>
      </w:pPr>
      <w:r>
        <w:rPr>
          <w:rStyle w:val="StrongEmphasis"/>
        </w:rPr>
        <w:t>1.3 Характеристика вклада основных результатов в решение задач и достижение целей подпрограммы государственной программы</w:t>
      </w:r>
    </w:p>
    <w:p>
      <w:pPr>
        <w:pStyle w:val="TextBody"/>
        <w:rPr/>
      </w:pPr>
      <w:r>
        <w:rPr/>
        <w:t>Отрабатываются и реализуются на практике возможности дифференцированного подхода к отбору квалифицированных иностранных специалистов, а также рабочей силы для направления в те виды экономической деятельности, которые в текущий момент испытывают дефицит рабочих кадров.</w:t>
      </w:r>
    </w:p>
    <w:p>
      <w:pPr>
        <w:pStyle w:val="TextBody"/>
        <w:rPr/>
      </w:pPr>
      <w:r>
        <w:rPr/>
        <w:t>Продолжено создание эффективного механизма привлечения и использования иностранных работников.</w:t>
      </w:r>
    </w:p>
    <w:p>
      <w:pPr>
        <w:pStyle w:val="TextBody"/>
        <w:rPr/>
      </w:pPr>
      <w:r>
        <w:rPr/>
        <w:t>Отмечается снижение численности незаконных трудовых мигрантов.</w:t>
      </w:r>
    </w:p>
    <w:p>
      <w:pPr>
        <w:pStyle w:val="TextBody"/>
        <w:rPr/>
      </w:pPr>
      <w:r>
        <w:rPr/>
        <w:t>Совершенствуется практика привлечения к ответственности иностранных работников и работодателей, нарушающих законодательство.</w:t>
      </w:r>
    </w:p>
    <w:p>
      <w:pPr>
        <w:pStyle w:val="TextBody"/>
        <w:rPr/>
      </w:pPr>
      <w:r>
        <w:rPr/>
        <w:t>Завершена опытная эксплуатация прикладного программного обеспечения «Территория».</w:t>
      </w:r>
    </w:p>
    <w:p>
      <w:pPr>
        <w:pStyle w:val="TextBody"/>
        <w:rPr/>
      </w:pPr>
      <w:r>
        <w:rPr/>
        <w:t>Продолжено исполнение планового перевода подразделений по вопросам миграции территориальных органов МВД России на использование ППО «Территория» федерального уровня.</w:t>
      </w:r>
    </w:p>
    <w:p>
      <w:pPr>
        <w:pStyle w:val="TextBody"/>
        <w:rPr/>
      </w:pPr>
      <w:r>
        <w:rPr/>
        <w:t>Обеспечено сопровождение и техническая поддержка Государственной информационной системы миграционного учет.</w:t>
      </w:r>
    </w:p>
    <w:p>
      <w:pPr>
        <w:pStyle w:val="TextBody"/>
        <w:rPr/>
      </w:pPr>
      <w:r>
        <w:rPr/>
        <w:t>Осуществлена закупка, установка и настройка специального программного обеспечения, позволяющего автоматически выгружать из дактилоскопических карт необходимые текстовые данные, для обеспечения возможности поиска по ним.</w:t>
      </w:r>
    </w:p>
    <w:p>
      <w:pPr>
        <w:pStyle w:val="TextBody"/>
        <w:rPr/>
      </w:pPr>
      <w:r>
        <w:rPr/>
        <w:t>Обеспечено развитие АСАО государственной информационной системы миграционного учета ГУВМ МВД России.</w:t>
      </w:r>
    </w:p>
    <w:p>
      <w:pPr>
        <w:pStyle w:val="TextBody"/>
        <w:rPr/>
      </w:pPr>
      <w:r>
        <w:rPr/>
        <w:t>Выполнены работы по развитию и поддержке СПО «Сервисный концентратор».</w:t>
      </w:r>
    </w:p>
    <w:p>
      <w:pPr>
        <w:pStyle w:val="TextBody"/>
        <w:rPr/>
      </w:pPr>
      <w:r>
        <w:rPr/>
        <w:t>Содействие адаптации и интеграции мигрантов является актуальной задачей миграционной политики Российской Федерации. В странах СНГ уже выросло целое поколение молодых людей, которые не учились в советских школах и не знают русского языка.</w:t>
      </w:r>
    </w:p>
    <w:p>
      <w:pPr>
        <w:pStyle w:val="TextBody"/>
        <w:rPr/>
      </w:pPr>
      <w:r>
        <w:rPr/>
        <w:t>Важнейшим условием эффективной социальной адаптации и последующей интеграции в общество значительного количества иностранных граждан является знание языка принимающего государства, основ государственно-правового устройства, ценностей, истории, культурных традиций, норм поведения.</w:t>
      </w:r>
    </w:p>
    <w:p>
      <w:pPr>
        <w:pStyle w:val="TextBody"/>
        <w:rPr/>
      </w:pPr>
      <w:r>
        <w:rPr/>
        <w:t>Обеспечение этого условия не только укрепляет единство общества, препятствует обособлению и сегрегации этнических групп мигрантов, способствует вхождению всех членов общества в единое правовое поле, обеспечению законных интересов, прав и свобод как российских, так и самих иностранных граждан, а также способствует укреплению межнационального мира в российском обществе.</w:t>
      </w:r>
    </w:p>
    <w:p>
      <w:pPr>
        <w:pStyle w:val="TextBody"/>
        <w:rPr/>
      </w:pPr>
      <w:r>
        <w:rPr>
          <w:rStyle w:val="StrongEmphasis"/>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pPr>
        <w:pStyle w:val="TextBody"/>
        <w:rPr/>
      </w:pPr>
      <w:r>
        <w:rPr/>
        <w:t>Не достигнуто контрольное событие 2.5.1.2 «Увеличена численность иностранных граждан, которым даны консультации на базе многофункциональных центров оказания государственных (муниципальных) услуг в текущем году по сравнению с аналогичным периодом прошлого года».</w:t>
      </w:r>
    </w:p>
    <w:p>
      <w:pPr>
        <w:pStyle w:val="TextBody"/>
        <w:rPr/>
      </w:pPr>
      <w:r>
        <w:rPr/>
        <w:t>На базе многофункциональных центров оказания государственных (муниципальных) услуг в 2016 году дано 346 506 консультаций иностранным гражданам и лицам без гражданства (АППГ - 396 852, -12,7%).</w:t>
      </w:r>
    </w:p>
    <w:p>
      <w:pPr>
        <w:pStyle w:val="TextBody"/>
        <w:rPr/>
      </w:pPr>
      <w:r>
        <w:rPr>
          <w:rStyle w:val="StrongEmphasis"/>
        </w:rPr>
        <w:t>1.5 Анализ факторов, повлиявших на ход реализации подпрограммы государственной программы</w:t>
      </w:r>
    </w:p>
    <w:p>
      <w:pPr>
        <w:pStyle w:val="TextBody"/>
        <w:rPr/>
      </w:pPr>
      <w:r>
        <w:rPr/>
        <w:t>Причины недостижения контрольного события связаны с общим снижением количества трудовых мигрантов, прибывших в Российскую Федерацию для осуществления трудовой деятельности. Более широко иностранными гражданами и лицами без гражданства стали использоваться информационно-справочные возможности сети Интернет. Значительная часть мигрантов получает консультации по интересующим их вопросам в сфере миграционного законодательства Российской Федерации в процессе общения с соотечественниками в рамках диаспор и землячеств.</w:t>
      </w:r>
    </w:p>
    <w:p>
      <w:pPr>
        <w:pStyle w:val="TextBody"/>
        <w:rPr/>
      </w:pPr>
      <w:r>
        <w:rPr/>
        <w:t>С 1 января 2015 г. вступил в силу Федеральный закон № 357-ФЗ от 24 ноября 2014 г., которым была осуществлена замена механизма квотирования разрешительным порядком осуществления трудовой деятельности по патенту. Значительное количество иностранных граждан, прибывших в безвизовом порядке, и осуществлявших ранее трудовую деятельность в Российской Федерации на основании разрешений на работу, приобрели право осуществления трудовой деятельности на основании патентов, что привело к существенному количественному перераспределению выдаваемых разрешительных документов на осуществление трудовой деятельности.</w:t>
      </w:r>
    </w:p>
    <w:p>
      <w:pPr>
        <w:pStyle w:val="TextBody"/>
        <w:rPr/>
      </w:pPr>
      <w:r>
        <w:rPr/>
        <w:t>Также весьма существенным фактором явилась реализация Указа Президента Российской Федерации от 5 апреля 2016 г. № 156 «О совершенствовании государственного управления в сфере контроля за оборотом наркотических средств, психотропных веществ и их прекурсоров и в сфере миграции», которым Федеральная миграционная служба была упразднена, а ее полномочия переданы Министерству внутренних дел Российской Федерации.</w:t>
      </w:r>
    </w:p>
    <w:p>
      <w:pPr>
        <w:pStyle w:val="TextBody"/>
        <w:rPr/>
      </w:pPr>
      <w:r>
        <w:rPr/>
        <w:t>При этом имело место 30% сокращение переданной МВД России штатной численности упраздненной ФМС России.</w:t>
      </w:r>
    </w:p>
    <w:p>
      <w:pPr>
        <w:pStyle w:val="TextBody"/>
        <w:rPr/>
      </w:pPr>
      <w:r>
        <w:rPr/>
        <w:t>На достижение целей подпрограммы значительное влияния оказали макроэкономические факторы, вызвавшие снижение привлекательности российского рынка труда для иностранных граждан, осуществляющих трудовую деятельность на основании разрешений на работу и патентов. Федерации. В странах СНГ уже выросло целое поколение молодых людей, которые не учились в советских школах и не знают русского языка.</w:t>
      </w:r>
    </w:p>
    <w:p>
      <w:pPr>
        <w:pStyle w:val="TextBody"/>
        <w:rPr/>
      </w:pPr>
      <w:r>
        <w:rPr>
          <w:rStyle w:val="StrongEmphasis"/>
        </w:rPr>
        <w:t>1.6 Анализ фактических и вероятных последствий влияния указанных факторов на основные параметры подпрограммы государственной программы</w:t>
      </w:r>
    </w:p>
    <w:p>
      <w:pPr>
        <w:pStyle w:val="TextBody"/>
        <w:rPr/>
      </w:pPr>
      <w:r>
        <w:rPr/>
        <w:t>Эффективность осуществления основного мероприятия 2.5 достигнута за счет активизации работы по расширению курсов русского языка, активизации взаимодействия с национальными объединениями, религиозными и общественными организациями.</w:t>
      </w:r>
    </w:p>
    <w:p>
      <w:pPr>
        <w:pStyle w:val="TextBody"/>
        <w:rPr/>
      </w:pPr>
      <w:r>
        <w:rPr/>
        <w:t>В целом приведенные выше факторы вызвали снижение значений показателей (индикаторов) подпрограммы.</w:t>
      </w:r>
    </w:p>
    <w:p>
      <w:pPr>
        <w:pStyle w:val="TextBody"/>
        <w:rPr/>
      </w:pPr>
      <w:r>
        <w:rPr>
          <w:rStyle w:val="StrongEmphasis"/>
        </w:rPr>
        <w:t>1.7 Результаты оценки эффективности реализации подпрограммы государственной программы в отчетном году</w:t>
      </w:r>
    </w:p>
    <w:p>
      <w:pPr>
        <w:pStyle w:val="TextBody"/>
        <w:rPr/>
      </w:pPr>
      <w:r>
        <w:rPr/>
        <w:t>Поставленные цели в основном достигнуты.</w:t>
      </w:r>
    </w:p>
    <w:p>
      <w:pPr>
        <w:pStyle w:val="TextBody"/>
        <w:rPr/>
      </w:pPr>
      <w:r>
        <w:rPr/>
        <w:t>Удовлетворены потребности работодателей в привлечении иностранных работников.</w:t>
      </w:r>
    </w:p>
    <w:p>
      <w:pPr>
        <w:pStyle w:val="TextBody"/>
        <w:rPr/>
      </w:pPr>
      <w:r>
        <w:rPr/>
        <w:t>В целом создан эффективный механизм привлечения иностранных работников.</w:t>
      </w:r>
    </w:p>
    <w:p>
      <w:pPr>
        <w:pStyle w:val="TextBody"/>
        <w:rPr/>
      </w:pPr>
      <w:r>
        <w:rPr/>
        <w:t>Достигнуто снижение численности незаконных трудовых мигрантов в Российской Федерации.</w:t>
      </w:r>
    </w:p>
    <w:p>
      <w:pPr>
        <w:pStyle w:val="TextBody"/>
        <w:rPr/>
      </w:pPr>
      <w:r>
        <w:rPr/>
        <w:t>ППО «Территория» получила развитие до статуса основной учетной информационной системы ведомства, собирающей, хранящей и обрабатывающей данные граждан Российской Федерации, иностранных граждан и лиц без гражданства в ходе оказания государственных услуг и использования государственных функций в сфере миграции.</w:t>
      </w:r>
    </w:p>
    <w:p>
      <w:pPr>
        <w:pStyle w:val="TextBody"/>
        <w:rPr/>
      </w:pPr>
      <w:r>
        <w:rPr/>
        <w:t>Ускоряются и совершенствуются процессы интеграции трудовых мигрантов в российское общество, их адаптации к российским условиям</w:t>
      </w:r>
    </w:p>
    <w:p>
      <w:pPr>
        <w:pStyle w:val="TextBody"/>
        <w:rPr/>
      </w:pPr>
      <w:r>
        <w:rPr>
          <w:rStyle w:val="StrongEmphasis"/>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pPr>
        <w:pStyle w:val="TextBody"/>
        <w:rPr/>
      </w:pPr>
      <w:r>
        <w:rPr>
          <w:rStyle w:val="StrongEmphasis"/>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pPr>
        <w:pStyle w:val="TextBody"/>
        <w:rPr/>
      </w:pPr>
      <w:r>
        <w:rPr/>
        <w:t>Отсутствуют</w:t>
      </w:r>
    </w:p>
    <w:p>
      <w:pPr>
        <w:pStyle w:val="TextBody"/>
        <w:rPr/>
      </w:pPr>
      <w:r>
        <w:rPr>
          <w:rStyle w:val="StrongEmphasis"/>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pPr>
        <w:pStyle w:val="TextBody"/>
        <w:rPr/>
      </w:pPr>
      <w:r>
        <w:rPr/>
        <w:t>Отсутствуют</w:t>
      </w:r>
    </w:p>
    <w:p>
      <w:pPr>
        <w:pStyle w:val="TextBody"/>
        <w:rPr/>
      </w:pPr>
      <w:r>
        <w:rPr>
          <w:rStyle w:val="StrongEmphasis"/>
        </w:rPr>
        <w:t>2.3 Анализ факторов, повлиявших на их реализацию</w:t>
      </w:r>
    </w:p>
    <w:p>
      <w:pPr>
        <w:pStyle w:val="TextBody"/>
        <w:rPr/>
      </w:pPr>
      <w:r>
        <w:rPr/>
        <w:t>Отсутствуют</w:t>
      </w:r>
    </w:p>
    <w:p>
      <w:pPr>
        <w:pStyle w:val="TextBody"/>
        <w:rPr/>
      </w:pPr>
      <w:r>
        <w:rPr>
          <w:rStyle w:val="StrongEmphasis"/>
        </w:rPr>
        <w:t>2.4 Анализ последствий нереализации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pPr>
        <w:pStyle w:val="TextBody"/>
        <w:rPr/>
      </w:pPr>
      <w:r>
        <w:rPr/>
        <w:t>Отсутствуют</w:t>
      </w:r>
    </w:p>
    <w:p>
      <w:pPr>
        <w:pStyle w:val="TextBody"/>
        <w:rPr/>
      </w:pPr>
      <w:r>
        <w:rPr>
          <w:rStyle w:val="StrongEmphasis"/>
        </w:rPr>
        <w:t>3. Информация о внесенных ответственным исполнителем изменениях в подпрограмму государственной программы</w:t>
      </w:r>
    </w:p>
    <w:p>
      <w:pPr>
        <w:pStyle w:val="TextBody"/>
        <w:rPr/>
      </w:pPr>
      <w:r>
        <w:rPr/>
        <w:t>Распоряжением Правительства Российской Федерации от 13 сентября 2016 г. № 1931-р внесены изменения в план реализации подпрограммы в части корректировки контрольных событий.</w:t>
      </w:r>
    </w:p>
    <w:p>
      <w:pPr>
        <w:pStyle w:val="TextBody"/>
        <w:rPr/>
      </w:pPr>
      <w:r>
        <w:rPr/>
        <w:t>Приказом Минтруда России от 6 октября 2016 г. № 557 «О внесении изменений в детальный план-график реализации государственной программы Российской Федерации «Содействие занятости населения» на 2014 год и плановый период 2015 - 2016 годов, утвержденный приказом Министерства труда и социальной защиты Российской Федерации от 24 июня 2014 г. № 413» внесены изменения в детальный план-график реализации подпрограммы в части корректировки контрольных событий основных мероприятий 2.2, 2.3, 2.4.</w:t>
      </w:r>
    </w:p>
    <w:p>
      <w:pPr>
        <w:pStyle w:val="TextBody"/>
        <w:rPr/>
      </w:pPr>
      <w:r>
        <w:rPr>
          <w:rStyle w:val="StrongEmphasis"/>
        </w:rPr>
        <w:t>4. Предложения по дальнейшей реализации подпрограммы государственной программы</w:t>
      </w:r>
    </w:p>
    <w:p>
      <w:pPr>
        <w:pStyle w:val="TextBody"/>
        <w:rPr/>
      </w:pPr>
      <w:r>
        <w:rPr/>
        <w:t>В связи с реализацией Указа Президента Российской Федерации от 5 апреля 2016 г. № 156 «О совершенствовании государственного управления в сфере контроля за оборотом наркотических средств, психотропных веществ и их прекурсоров и в сфере миграции» Федеральная миграционная служба была упразднена, а ее полномочия переданы Министерству внутренних дел Российской Федерации. В данной связи с 1 января 2017 года дальнейшее участие МВД России в реализации государственной программы «Содействие занятости населения» не предусматривается.</w:t>
      </w:r>
    </w:p>
    <w:p>
      <w:pPr>
        <w:pStyle w:val="TextBody"/>
        <w:rPr/>
      </w:pPr>
      <w:r>
        <w:rPr>
          <w:rStyle w:val="StrongEmphasis"/>
        </w:rPr>
        <w:t>Подпрограмма 3. Развитие институтов рынка труда</w:t>
      </w:r>
    </w:p>
    <w:p>
      <w:pPr>
        <w:pStyle w:val="TextBody"/>
        <w:rPr/>
      </w:pPr>
      <w:r>
        <w:rPr>
          <w:rStyle w:val="StrongEmphasis"/>
        </w:rPr>
        <w:t>1. Конкретные результаты реализации подпрограммы государственной программы</w:t>
      </w:r>
    </w:p>
    <w:p>
      <w:pPr>
        <w:pStyle w:val="TextBody"/>
        <w:rPr/>
      </w:pPr>
      <w:r>
        <w:rPr>
          <w:rStyle w:val="StrongEmphasis"/>
        </w:rPr>
        <w:t>1.1 Основные результаты, достигнутые в отчетном году</w:t>
      </w:r>
    </w:p>
    <w:p>
      <w:pPr>
        <w:pStyle w:val="TextBody"/>
        <w:rPr/>
      </w:pPr>
      <w:r>
        <w:rPr/>
        <w:t>По состоянию на 31 декабря 2016 г. разработано 994 профессиональных стандартов, из которых приказами Минтруда России утверждено 856 профессиональных стандартов. В 2016 году разработано 190 профессиональных стандартов, одобрено Национальным советом при Президенте Российской Федерации по профессиональным квалификациям к утверждению Минтрудом России.</w:t>
      </w:r>
    </w:p>
    <w:p>
      <w:pPr>
        <w:pStyle w:val="TextBody"/>
        <w:rPr/>
      </w:pPr>
      <w:r>
        <w:rPr/>
        <w:t>Рост реальной заработной платы к 2011 году составил: в 2012 году - 1,08 раза, в 2013 году - 1,14 раза. В 2014 году рост реальной заработной платы замедлился и составил к</w:t>
        <w:br/>
        <w:t>2011 году – 1,15 раза, в 2015 году – 1,05 раза, в 2016 г. - 1,05 раза.</w:t>
      </w:r>
    </w:p>
    <w:p>
      <w:pPr>
        <w:pStyle w:val="TextBody"/>
        <w:rPr/>
      </w:pPr>
      <w:r>
        <w:rPr/>
        <w:t>По данным Росстата реальная заработная платав 2016 году составила 100,6 % к</w:t>
        <w:br/>
        <w:t>2015году.</w:t>
      </w:r>
    </w:p>
    <w:p>
      <w:pPr>
        <w:pStyle w:val="TextBody"/>
        <w:rPr/>
      </w:pPr>
      <w:r>
        <w:rPr/>
        <w:t>По Российской Федерации среднемесячная начисленная заработная плата в 2016 году, по данным Росстата, составила36 703руб. и выросла к 2015 году на 7,7%. При этом реальная заработная плата выросла лишь на 0,6% к 2015 году, но отмечается ее стабилизация.</w:t>
      </w:r>
    </w:p>
    <w:p>
      <w:pPr>
        <w:pStyle w:val="TextBody"/>
        <w:rPr/>
      </w:pPr>
      <w:r>
        <w:rPr/>
        <w:t>Рост реальной заработной платы работников во внебюджетной сфере зависит от развития экономики, инвестиционной активности, внедрения инновационных технологий и иных факторов, направленных на повышение производительности труда.</w:t>
      </w:r>
    </w:p>
    <w:p>
      <w:pPr>
        <w:pStyle w:val="TextBody"/>
        <w:rPr/>
      </w:pPr>
      <w:r>
        <w:rPr/>
        <w:t>По данным Росстата, темпы роста производительности труда в 2012 году составили</w:t>
      </w:r>
      <w:r>
        <w:rPr>
          <w:rStyle w:val="StrongEmphasis"/>
        </w:rPr>
        <w:t>103,5</w:t>
      </w:r>
      <w:r>
        <w:rPr/>
        <w:t>%, в 2013 году – 101,8 %,</w:t>
      </w:r>
      <w:r>
        <w:rPr>
          <w:rStyle w:val="StrongEmphasis"/>
        </w:rPr>
        <w:t xml:space="preserve"> </w:t>
      </w:r>
      <w:r>
        <w:rPr/>
        <w:t>в 2014</w:t>
      </w:r>
      <w:r>
        <w:rPr>
          <w:rStyle w:val="StrongEmphasis"/>
        </w:rPr>
        <w:t xml:space="preserve"> </w:t>
      </w:r>
      <w:r>
        <w:rPr/>
        <w:t>году – 100,9%. В 2015 году производительность труда, по данным Росстата, снизилась и составила 96,8% к 2014 году.</w:t>
        <w:br/>
        <w:t>По оценке Минэкономразвития России в 2016 году производительность труда составит 99,4% к 2015 году. По оценке Минэкономразвития России в 2016 году рост производительности труда снизится составит 99,4% к 2015 году.</w:t>
      </w:r>
    </w:p>
    <w:p>
      <w:pPr>
        <w:pStyle w:val="TextBody"/>
        <w:rPr/>
      </w:pPr>
      <w:r>
        <w:rPr/>
        <w:t>Следует отметить, что снижение темпов роста производительности труда связано со снижением темпов роста валового внутреннего продукта и объемов промышленного производства. При этом не произошло сопоставимого снижения численности занятых (включая работников у индивидуальных предпринимателей и физических лиц, не признаваемыми индивидуальными предпринимателями, производящими выплаты и иные вознаграждения физическим лицам и т.п.). По данным Росстата, в 2016 г. численность занятого населения по сравнению с прошлым годом снизилась на0,1%. По данным Росстата,в 2016 г. численность занятого населения по сравнению с прошлым годом увеличилась на 0,1%. Среднесписочная численность работников по полному кругу организаций в 2016г. по сравнению также увеличилась на0,1%. При этом индекс физического объема валового внутреннего продукта в2016г. относительно2015г., по оценке Росстата, снизился на0,2 %,в 2015 году относительно 2014 года снизился на 3,7 %. В 2016г., по данным Росстата, промышленное производство выросло на 1,1% по сравнению с аналогичным периодом прошлого года.</w:t>
      </w:r>
    </w:p>
    <w:p>
      <w:pPr>
        <w:pStyle w:val="TextBody"/>
        <w:rPr/>
      </w:pPr>
      <w:r>
        <w:rPr/>
        <w:t>Повышению номинальной заработной платы способствует осуществление мероприятий по увеличению заработной платы отдельных категорий работников бюджетной сферы в соответствии с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pPr>
        <w:pStyle w:val="TextBody"/>
        <w:rPr/>
      </w:pPr>
      <w:r>
        <w:rPr/>
        <w:t>В целях предотвращения негативного влияния снижения реальной заработной платы, прежде всего на низкооплачиваемые категории работников, предусматривается повышение минимального размера оплаты труда. Так, Федеральным законом 2 июня 2016 г. № 164-ФЗ с 1 июля 2016 г. установлен минимальный размер оплаты труда в сумме 7500 рублей в месяц, Федеральным законом от 19 декабря 2016 г. № 460-ФЗ «О внесении изменения в статью 1 Федерального закона «О минимальном размере оплаты труда» МРОТ с 1 июля 2017 г. будет увеличен на 4% до 7800 рублей. Соотношение к прожиточному минимуму трудоспособного населения составит 69,5% (в 2016 году 69,9%).</w:t>
      </w:r>
    </w:p>
    <w:p>
      <w:pPr>
        <w:pStyle w:val="TextBody"/>
        <w:rPr/>
      </w:pPr>
      <w:r>
        <w:rPr/>
        <w:t>В соответствии с перечнем поручений Председателя Правительства Российской Федерации от 2 апреля 2016 г. № ДМ-П12-1826 Минтруд России готовит предложения по поэтапному достижению до 2020 года минимального размера оплаты труда до величины прожиточного минимума трудоспособного населения.</w:t>
      </w:r>
    </w:p>
    <w:p>
      <w:pPr>
        <w:pStyle w:val="TextBody"/>
        <w:rPr/>
      </w:pPr>
      <w:r>
        <w:rPr/>
        <w:t>По оценке Минэкономразвития России восстановление достигнутого в 2014 году уровня реальной заработной платы в период до 2018 года не прогнозируется.</w:t>
      </w:r>
    </w:p>
    <w:p>
      <w:pPr>
        <w:pStyle w:val="TextBody"/>
        <w:rPr/>
      </w:pPr>
      <w:r>
        <w:rPr/>
        <w:t>Обеспечено взаимодействие сторон социального партнерства по наиболее актуальным вопросам трудового законодательства.</w:t>
      </w:r>
    </w:p>
    <w:p>
      <w:pPr>
        <w:pStyle w:val="TextBody"/>
        <w:rPr/>
      </w:pPr>
      <w:r>
        <w:rPr>
          <w:rStyle w:val="StrongEmphasis"/>
        </w:rPr>
        <w:t>1.2 Фактические результаты реализации основных мероприятий</w:t>
      </w:r>
    </w:p>
    <w:p>
      <w:pPr>
        <w:pStyle w:val="TextBody"/>
        <w:rPr/>
      </w:pPr>
      <w:r>
        <w:rPr/>
        <w:t>В целях реализации пункта 1 Указа Президента Российской Федерации от 7 мая 2012 г. № 597 «О мероприятиях по реализации государственной социальной политики» Минтрудом России совместно с заинтересованными федеральными органами исполнительной власти, общероссийскими объединениями работодателей, общероссийскими объединениями профсоюзов, ведущими профессиональными ассоциациями и крупнейшими компаниями организована работа по разработке профессиональных стандартов.</w:t>
      </w:r>
    </w:p>
    <w:p>
      <w:pPr>
        <w:pStyle w:val="TextBody"/>
        <w:rPr/>
      </w:pPr>
      <w:r>
        <w:rPr/>
        <w:t>Разработка профессиональных стандартов велась по приоритетным направлениям развития экономики и предложениям работодателей. По состоянию на 31 декабря 2016 г. разработано 994 профессиональных стандартов, приказами Минтруда России утверждено 856 профессиональных стандартов. В 2016 году разработано 190 профессиональных стандартов, одобрено Национальным советом при Президенте Российской Федерации по профессиональным квалификациям к утверждению Минтрудом России.</w:t>
      </w:r>
    </w:p>
    <w:p>
      <w:pPr>
        <w:pStyle w:val="TextBody"/>
        <w:rPr/>
      </w:pPr>
      <w:r>
        <w:rPr/>
        <w:t>Рост реальной заработной платы к 2011 году замедлился и составил к 2011 году в2016 году –1,05раза.</w:t>
      </w:r>
    </w:p>
    <w:p>
      <w:pPr>
        <w:pStyle w:val="TextBody"/>
        <w:rPr/>
      </w:pPr>
      <w:r>
        <w:rPr/>
        <w:t>По данным Росстата реальная заработная платав 2016году составила100,6% к2015году в связи с ростом потребительских ценв 2016году на 7,1%.</w:t>
      </w:r>
    </w:p>
    <w:p>
      <w:pPr>
        <w:pStyle w:val="TextBody"/>
        <w:rPr/>
      </w:pPr>
      <w:r>
        <w:rPr/>
        <w:t>По Российской Федерации среднемесячная начисленная заработная плата в 2016 году, по данным Росстата, составила36 703руб. и выросла к 2015 году на7,7%.</w:t>
      </w:r>
    </w:p>
    <w:p>
      <w:pPr>
        <w:pStyle w:val="TextBody"/>
        <w:rPr/>
      </w:pPr>
      <w:r>
        <w:rPr/>
        <w:t>Совместное решение проблем, возникающих в социально-трудовой сфере, сторонами социального партнерства.</w:t>
      </w:r>
    </w:p>
    <w:p>
      <w:pPr>
        <w:pStyle w:val="TextBody"/>
        <w:rPr/>
      </w:pPr>
      <w:r>
        <w:rPr/>
        <w:t>В развитие положений федеральных законов от 28 декабря 2013 г. № 426-ФЗ «О специальной оценке условий труда» и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вступивших в силу в 2014 году и обеспечивших внедрение специальной оценки условий труда и создание механизма экономического стимулирования работодателя к улучшению условий труда на рабочих местах, в том числе путем усиления ответственности за нарушения требований охраны труда в сочетании со снижением избыточной административной и финансовой нагрузки на работодателей в области охраны труда, принят 1 федеральный закон, 2 постановления Правительства Российской Федерации и 8 приказов Минтруда России.</w:t>
      </w:r>
    </w:p>
    <w:p>
      <w:pPr>
        <w:pStyle w:val="TextBody"/>
        <w:rPr/>
      </w:pPr>
      <w:r>
        <w:rPr/>
        <w:t>В 2016 году удельный вес устраненных нарушений в общем количестве выявленных нарушений по вопросам соблюдения трудовых прав работников (с учетом того, что во втором полугодии 2016 года государственными инспекциями труда проводились проверки по поручениям Правительства Российской Федерации, в ходе которых выданы предписания и срок исполнения которых закончится в первом квартале 2017 года) составил 98,6% (общее количество выявленных правонарушений - 478 929, устраненных в установленные сроки, в т.ч. срок которых не истек - 468 212).</w:t>
      </w:r>
    </w:p>
    <w:p>
      <w:pPr>
        <w:pStyle w:val="TextBody"/>
        <w:rPr/>
      </w:pPr>
      <w:r>
        <w:rPr>
          <w:rStyle w:val="StrongEmphasis"/>
        </w:rPr>
        <w:t>1.3 Характеристика вклада основных результатов в решение задач и достижение целей подпрограммы государственной программы</w:t>
      </w:r>
    </w:p>
    <w:p>
      <w:pPr>
        <w:pStyle w:val="TextBody"/>
        <w:rPr/>
      </w:pPr>
      <w:r>
        <w:rPr/>
        <w:t>Утвержденные профессиональные стандарты:</w:t>
      </w:r>
    </w:p>
    <w:p>
      <w:pPr>
        <w:pStyle w:val="TextBody"/>
        <w:numPr>
          <w:ilvl w:val="0"/>
          <w:numId w:val="17"/>
        </w:numPr>
        <w:tabs>
          <w:tab w:val="left" w:pos="0" w:leader="none"/>
        </w:tabs>
        <w:spacing w:before="0" w:after="0"/>
        <w:ind w:left="707" w:hanging="283"/>
        <w:rPr/>
      </w:pPr>
      <w:r>
        <w:rPr/>
        <w:t xml:space="preserve">обеспечивают создание условий для улучшения качества рабочей силы и развитие ее профессиональной мобильности, устанавливают требования к квалификации работников и описанию их трудовой деятельности в областях атомной промышленности, судостроения, машиностроения, финансов и экономики, сельского хозяйства, транспорта, жилищно-коммунального хозяйства, электроэнергетики, биотехнологий, нефтегазовой отрасли, социального обслуживания, а также сквозных видов профессиональной деятельности в различных сферах экономики; </w:t>
      </w:r>
    </w:p>
    <w:p>
      <w:pPr>
        <w:pStyle w:val="TextBody"/>
        <w:numPr>
          <w:ilvl w:val="0"/>
          <w:numId w:val="17"/>
        </w:numPr>
        <w:tabs>
          <w:tab w:val="left" w:pos="0" w:leader="none"/>
        </w:tabs>
        <w:spacing w:before="0" w:after="0"/>
        <w:ind w:left="707" w:hanging="283"/>
        <w:rPr/>
      </w:pPr>
      <w:r>
        <w:rPr/>
        <w:t xml:space="preserve">позволяют актуализировать образовательные стандарты и программы; </w:t>
      </w:r>
    </w:p>
    <w:p>
      <w:pPr>
        <w:pStyle w:val="TextBody"/>
        <w:numPr>
          <w:ilvl w:val="0"/>
          <w:numId w:val="17"/>
        </w:numPr>
        <w:tabs>
          <w:tab w:val="left" w:pos="0" w:leader="none"/>
        </w:tabs>
        <w:ind w:left="707" w:hanging="283"/>
        <w:rPr/>
      </w:pPr>
      <w:r>
        <w:rPr/>
        <w:t xml:space="preserve">для кадровых служб и работодателей иных организаций являются ориентирами и могут применяться в части наименования должностей, профессий и специальностей, определения трудовых функций, требований к образованию и опыту работы с учетом особенностей, обусловленных технологией и организацией производства и труда у данного работодателя. </w:t>
      </w:r>
    </w:p>
    <w:p>
      <w:pPr>
        <w:pStyle w:val="TextBody"/>
        <w:rPr/>
      </w:pPr>
      <w:r>
        <w:rPr/>
        <w:t>Согласно абзацу второму подпункта «а» пункта 1 Указа Президента Российской Федерации от 7 мая 2012 г. № 597 «О мероприятиях по реализации государственной социальной политики» Правительству Российской Федерации поручено обеспечить увеличение к 2018 году размера реальной заработной платы в 1,4 - 1,5 раза.</w:t>
      </w:r>
    </w:p>
    <w:p>
      <w:pPr>
        <w:pStyle w:val="TextBody"/>
        <w:rPr/>
      </w:pPr>
      <w:r>
        <w:rPr/>
        <w:t>Рост реальной заработной платы к 2011 году составил: в 2012 году - 1,08 раза, в 2013 году - 1,14 раза. В 2014 году рост реальной заработной платы замедлился и составил к</w:t>
        <w:br/>
        <w:t>2011 году – 1,15 раза, в 2015 году –</w:t>
      </w:r>
      <w:r>
        <w:rPr>
          <w:rStyle w:val="StrongEmphasis"/>
        </w:rPr>
        <w:t>1,05</w:t>
      </w:r>
      <w:r>
        <w:rPr/>
        <w:t>раза,</w:t>
      </w:r>
      <w:r>
        <w:rPr>
          <w:rStyle w:val="StrongEmphasis"/>
        </w:rPr>
        <w:t>в 2016 г. - 1,05</w:t>
      </w:r>
      <w:r>
        <w:rPr/>
        <w:t>раза.</w:t>
      </w:r>
    </w:p>
    <w:p>
      <w:pPr>
        <w:pStyle w:val="TextBody"/>
        <w:rPr/>
      </w:pPr>
      <w:r>
        <w:rPr/>
        <w:t>По данным Росстата реальная заработная плата</w:t>
      </w:r>
      <w:r>
        <w:rPr>
          <w:rStyle w:val="StrongEmphasis"/>
        </w:rPr>
        <w:t>в 2016</w:t>
      </w:r>
      <w:r>
        <w:rPr/>
        <w:t>году составила</w:t>
      </w:r>
      <w:r>
        <w:rPr>
          <w:rStyle w:val="StrongEmphasis"/>
        </w:rPr>
        <w:t>100,6</w:t>
      </w:r>
      <w:r>
        <w:rPr/>
        <w:t>% к</w:t>
      </w:r>
      <w:r>
        <w:rPr>
          <w:rStyle w:val="StrongEmphasis"/>
        </w:rPr>
        <w:t>2015</w:t>
      </w:r>
      <w:r>
        <w:rPr/>
        <w:t>году</w:t>
      </w:r>
    </w:p>
    <w:p>
      <w:pPr>
        <w:pStyle w:val="TextBody"/>
        <w:rPr/>
      </w:pPr>
      <w:r>
        <w:rPr/>
        <w:t>Рост реальной заработной платы работников во внебюджетной сфере зависит от развития экономики, инвестиционной активности, внедрения инновационных технологий и иных факторов, направленных на повышение производительности труда.</w:t>
      </w:r>
    </w:p>
    <w:p>
      <w:pPr>
        <w:pStyle w:val="TextBody"/>
        <w:rPr/>
      </w:pPr>
      <w:r>
        <w:rPr/>
        <w:t>По данным Росстата, темпы роста производительности труда в 2012 году составили</w:t>
      </w:r>
      <w:r>
        <w:rPr>
          <w:strike/>
        </w:rPr>
        <w:t xml:space="preserve">103,0 </w:t>
      </w:r>
      <w:r>
        <w:rPr/>
        <w:t>103,5%, в 2013 году –101,8%,в 2014году –100,9%. В 2015 году производительность труда, по данным Росстата, снизилась и составила96,8% к 2014 году.</w:t>
        <w:br/>
        <w:t>По оценке Минэкономразвития России в 2016 году производительность труда составит 99,4% к 2015 году. По оценке Минэкономразвития России в 2016 году рост производительности труда составит99,4% к 2015 году, в 2017 году –101,0% к 2016 году.</w:t>
      </w:r>
    </w:p>
    <w:p>
      <w:pPr>
        <w:pStyle w:val="TextBody"/>
        <w:rPr/>
      </w:pPr>
      <w:r>
        <w:rPr/>
        <w:t>По данным Росстата, рост индекса потребительских ценв 2016году по сравнению с прошлым годом составил7,1%.</w:t>
      </w:r>
    </w:p>
    <w:p>
      <w:pPr>
        <w:pStyle w:val="TextBody"/>
        <w:rPr/>
      </w:pPr>
      <w:r>
        <w:rPr/>
        <w:t>Следует отметить, что снижение темпов роста производительности труда связано со снижением темпов роста валового внутреннего продукта и объемов промышленного производства. При этом не произошло сопоставимого снижения численности занятых (включая работников у индивидуальных предпринимателей и физических лиц, не признаваемыми индивидуальными предпринимателями, производящими выплаты и иные вознаграждения физическим лицам и т.п.). По данным Росстата,в 2016 г. численность занятого населения по сравнению с прошлым годом снизилась на0,1%. Среднесписочная численность работников по полному кругу организацийв январе - ноябре 2016г. по сравнению с соответствующим периодом 2015 г. снизилась также незначительно на0,1%. При этом индекс физического объема валового внутреннего продукта в III квартале2016г. относительно соответствующего периода2015г., по оценке Росстата, снизился на 0,4 %,в 2015 году относительно 2014 года снизился на 3,7 %. В2016г., по данным Росстата, промышленное производство выросло на1,1%по сравнению с 2015 годом.</w:t>
      </w:r>
    </w:p>
    <w:p>
      <w:pPr>
        <w:pStyle w:val="TextBody"/>
        <w:rPr/>
      </w:pPr>
      <w:r>
        <w:rPr/>
        <w:t>Повышению номинальной заработной платы способствует осуществление мероприятий по увеличению заработной платы отдельных категорий работников бюджетной сферы в соответствии с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pPr>
        <w:pStyle w:val="TextBody"/>
        <w:rPr/>
      </w:pPr>
      <w:r>
        <w:rPr/>
        <w:t>В целях предотвращения негативного влияния снижения реальной заработной платы, прежде всего на низкооплачиваемые категории работников, предусматривается повышение минимального размера оплаты труда. Так, Федеральным законом 2 июня 2016 г. № 164-ФЗ с 1 июля 2016 г. установлен минимальный размер оплаты труда в сумме 7500 рублей в месяц, Федеральным законом от 19 декабря 2016 г. № 460-ФЗ «О внесении изменения в статью 1 Федерального закона «О минимальном размере оплаты труда» МРОТ с 1 июля 2017 г. будет увеличен на 4% до 7800 рублей. Соотношение к прожиточному минимуму трудоспособного населения составит 69,5% (в 2016 году 69,9%).</w:t>
      </w:r>
    </w:p>
    <w:p>
      <w:pPr>
        <w:pStyle w:val="TextBody"/>
        <w:rPr/>
      </w:pPr>
      <w:r>
        <w:rPr/>
        <w:t>В соответствии с перечнем поручений Председателя Правительства Российской Федерации от 2 апреля 2016 г. № ДМ-П12-1826 Минтруд России готовит предложения по поэтапному достижению до 2020 года минимального размера оплаты труда до величины прожиточного минимума трудоспособного населения.</w:t>
      </w:r>
    </w:p>
    <w:p>
      <w:pPr>
        <w:pStyle w:val="TextBody"/>
        <w:rPr/>
      </w:pPr>
      <w:r>
        <w:rPr/>
        <w:t>Осуществлена координация действий стороны Российской трехсторонней комиссии по регулированию социально-трудовых отношений, представляющей Правительство Российской Федерации, при реализации мероприятий, предусмотренных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 2014-2016 годы.</w:t>
      </w:r>
    </w:p>
    <w:p>
      <w:pPr>
        <w:pStyle w:val="TextBody"/>
        <w:rPr/>
      </w:pPr>
      <w:r>
        <w:rPr/>
        <w:t>Проведено обсуждение проектов федеральных законов и нормативных правовых актов в сфере социально-трудовых и связанных с ними экономических отношений на площадке Российской трехсторонней комиссии по регулированию социально-трудовых отношений.</w:t>
      </w:r>
    </w:p>
    <w:p>
      <w:pPr>
        <w:pStyle w:val="TextBody"/>
        <w:rPr/>
      </w:pPr>
      <w:r>
        <w:rPr/>
        <w:t>Внесен вклад в популяризацию принципов ведения социально ответственного бизнеса.</w:t>
      </w:r>
    </w:p>
    <w:p>
      <w:pPr>
        <w:pStyle w:val="TextBody"/>
        <w:rPr/>
      </w:pPr>
      <w:r>
        <w:rPr/>
        <w:t>Приняты меры по повышению роли социального партнерства в законотворческой деятельности в социально-трудовой сфере.</w:t>
      </w:r>
    </w:p>
    <w:p>
      <w:pPr>
        <w:pStyle w:val="TextBody"/>
        <w:rPr/>
      </w:pPr>
      <w:r>
        <w:rPr>
          <w:rStyle w:val="StrongEmphasis"/>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pPr>
        <w:pStyle w:val="TextBody"/>
        <w:rPr/>
      </w:pPr>
      <w:r>
        <w:rPr/>
        <w:t>Отсутствуют.</w:t>
      </w:r>
    </w:p>
    <w:p>
      <w:pPr>
        <w:pStyle w:val="TextBody"/>
        <w:rPr/>
      </w:pPr>
      <w:r>
        <w:rPr>
          <w:rStyle w:val="StrongEmphasis"/>
        </w:rPr>
        <w:t>1.5 Анализ факторов, повлиявших на ход реализации подпрограммы государственной программы</w:t>
      </w:r>
    </w:p>
    <w:p>
      <w:pPr>
        <w:pStyle w:val="TextBody"/>
        <w:rPr/>
      </w:pPr>
      <w:r>
        <w:rPr/>
        <w:t>Отсутствуют.</w:t>
      </w:r>
    </w:p>
    <w:p>
      <w:pPr>
        <w:pStyle w:val="TextBody"/>
        <w:rPr/>
      </w:pPr>
      <w:r>
        <w:rPr>
          <w:rStyle w:val="StrongEmphasis"/>
        </w:rPr>
        <w:t>1.6 Анализ фактических и вероятных последствий влияния указанных факторов на основные параметры подпрограммы государственной программы</w:t>
      </w:r>
    </w:p>
    <w:p>
      <w:pPr>
        <w:pStyle w:val="TextBody"/>
        <w:rPr/>
      </w:pPr>
      <w:r>
        <w:rPr/>
        <w:t>Отсутствуют.</w:t>
      </w:r>
    </w:p>
    <w:p>
      <w:pPr>
        <w:pStyle w:val="TextBody"/>
        <w:rPr/>
      </w:pPr>
      <w:r>
        <w:rPr>
          <w:rStyle w:val="StrongEmphasis"/>
        </w:rPr>
        <w:t>1.7 Результаты оценки эффективности реализации подпрограммы государственной программы в отчетном году</w:t>
      </w:r>
    </w:p>
    <w:p>
      <w:pPr>
        <w:pStyle w:val="TextBody"/>
        <w:rPr/>
      </w:pPr>
      <w:r>
        <w:rPr/>
        <w:t>Основное мероприятие «Разработка и утверждение профессиональных стандартов» выполнено. По состоянию на 31 декабря 2016 г. разработано 994 профессиональных стандартов, приказами Минтруда России утверждено 856 профессиональных стандартов. В 2016 году разработано 190 профессиональных стандартов, одобрено Национальным советом при Президенте Российской Федерации по профессиональным квалификациям к утверждению Минтрудом России.</w:t>
      </w:r>
    </w:p>
    <w:p>
      <w:pPr>
        <w:pStyle w:val="TextBody"/>
        <w:rPr/>
      </w:pPr>
      <w:r>
        <w:rPr/>
        <w:t>Рост реальной заработной платы работников во внебюджетной сфере зависит от развития экономики, инвестиционной активности, внедрения инновационных технологий и иных факторов, направленных на повышение производительности труда, а также рост индекса потребительских цен.</w:t>
      </w:r>
    </w:p>
    <w:p>
      <w:pPr>
        <w:pStyle w:val="TextBody"/>
        <w:rPr/>
      </w:pPr>
      <w:r>
        <w:rPr/>
        <w:t>По данным Росстата, темпы роста производительности труда в 2012 году составили</w:t>
      </w:r>
      <w:r>
        <w:rPr>
          <w:rStyle w:val="StrongEmphasis"/>
        </w:rPr>
        <w:t>103,5</w:t>
      </w:r>
      <w:r>
        <w:rPr/>
        <w:t>%, в 2013 году –</w:t>
      </w:r>
      <w:r>
        <w:rPr>
          <w:rStyle w:val="StrongEmphasis"/>
        </w:rPr>
        <w:t>101,8</w:t>
      </w:r>
      <w:r>
        <w:rPr/>
        <w:t>%,</w:t>
      </w:r>
      <w:r>
        <w:rPr>
          <w:rStyle w:val="StrongEmphasis"/>
        </w:rPr>
        <w:t>в 2014</w:t>
      </w:r>
      <w:r>
        <w:rPr/>
        <w:t>году –</w:t>
      </w:r>
      <w:r>
        <w:rPr>
          <w:rStyle w:val="StrongEmphasis"/>
        </w:rPr>
        <w:t>100,9</w:t>
      </w:r>
      <w:r>
        <w:rPr/>
        <w:t>%. В 2015 году производительность труда, по данным Росстата, снизилась и составила</w:t>
      </w:r>
      <w:r>
        <w:rPr>
          <w:rStyle w:val="StrongEmphasis"/>
        </w:rPr>
        <w:t>96,8</w:t>
      </w:r>
      <w:r>
        <w:rPr/>
        <w:t>% к 2014 году.</w:t>
        <w:br/>
        <w:t>По оценке Минэкономразвития России в 2016 году производительность труда составит 99,4% к 2015 году. По оценке Минэкономразвития России в 2016 году рост производительности труда составит</w:t>
      </w:r>
      <w:r>
        <w:rPr>
          <w:rStyle w:val="StrongEmphasis"/>
        </w:rPr>
        <w:t>99,4</w:t>
      </w:r>
      <w:r>
        <w:rPr/>
        <w:t>% к 2015 году, в 2017 году –</w:t>
      </w:r>
      <w:r>
        <w:rPr>
          <w:rStyle w:val="StrongEmphasis"/>
        </w:rPr>
        <w:t>101,0</w:t>
      </w:r>
      <w:r>
        <w:rPr/>
        <w:t>% к 2016 году. По данным Росстата, рост индекса потребительских цен</w:t>
      </w:r>
      <w:r>
        <w:rPr>
          <w:rStyle w:val="StrongEmphasis"/>
        </w:rPr>
        <w:t>в 2016</w:t>
      </w:r>
      <w:r>
        <w:rPr/>
        <w:t>году по сравнению с прошлым годом составил</w:t>
      </w:r>
      <w:r>
        <w:rPr>
          <w:rStyle w:val="StrongEmphasis"/>
        </w:rPr>
        <w:t>7,1</w:t>
      </w:r>
      <w:r>
        <w:rPr/>
        <w:t>%.</w:t>
      </w:r>
    </w:p>
    <w:p>
      <w:pPr>
        <w:pStyle w:val="TextBody"/>
        <w:rPr/>
      </w:pPr>
      <w:r>
        <w:rPr/>
        <w:t>Следует отметить, что снижение темпов роста производительности труда связано со снижением темпов роста валового внутреннего продукта и объемов промышленного производства. При этом не произошло сопоставимого снижения численности занятых (включая работников у индивидуальных предпринимателей и физических лиц, не признаваемыми индивидуальными предпринимателями, производящими выплаты и иные вознаграждения физическим лицам и т.п.). По данным Росстата,</w:t>
      </w:r>
      <w:r>
        <w:rPr>
          <w:rStyle w:val="StrongEmphasis"/>
        </w:rPr>
        <w:t>в 2016 г</w:t>
      </w:r>
      <w:r>
        <w:rPr/>
        <w:t>. численность занятого населения по сравнению с прошлым годом снизилась на</w:t>
      </w:r>
      <w:r>
        <w:rPr>
          <w:rStyle w:val="StrongEmphasis"/>
        </w:rPr>
        <w:t>0,1</w:t>
      </w:r>
      <w:r>
        <w:rPr/>
        <w:t>%. Среднесписочная численность работников по полному кругу организаций</w:t>
      </w:r>
      <w:r>
        <w:rPr>
          <w:rStyle w:val="StrongEmphasis"/>
        </w:rPr>
        <w:t>в январе - ноябре 2016</w:t>
      </w:r>
      <w:r>
        <w:rPr/>
        <w:t>г. по сравнению с соответствующим периодом 2015 г. снизилась также незначительно на</w:t>
      </w:r>
      <w:r>
        <w:rPr>
          <w:rStyle w:val="StrongEmphasis"/>
        </w:rPr>
        <w:t>0,1</w:t>
      </w:r>
      <w:r>
        <w:rPr/>
        <w:t>%. При этом индекс физического объема валового внутреннего продукта в III квартале</w:t>
      </w:r>
      <w:r>
        <w:rPr>
          <w:rStyle w:val="StrongEmphasis"/>
        </w:rPr>
        <w:t>2016</w:t>
      </w:r>
      <w:r>
        <w:rPr/>
        <w:t>г. относительно соответствующего периода</w:t>
      </w:r>
      <w:r>
        <w:rPr>
          <w:rStyle w:val="StrongEmphasis"/>
        </w:rPr>
        <w:t>2015</w:t>
      </w:r>
      <w:r>
        <w:rPr/>
        <w:t>г., по оценке Росстата, снизился на 0,4 %,в 2015 году относительно 2014 года снизился на 3,7 %. В</w:t>
      </w:r>
      <w:r>
        <w:rPr>
          <w:rStyle w:val="StrongEmphasis"/>
        </w:rPr>
        <w:t>2016</w:t>
      </w:r>
      <w:r>
        <w:rPr/>
        <w:t>г., по данным Росстата, промышленное производство выросло на</w:t>
      </w:r>
      <w:r>
        <w:rPr>
          <w:rStyle w:val="StrongEmphasis"/>
        </w:rPr>
        <w:t>1,1%</w:t>
      </w:r>
      <w:r>
        <w:rPr/>
        <w:t>по сравнению с 2015 годом.</w:t>
      </w:r>
    </w:p>
    <w:p>
      <w:pPr>
        <w:pStyle w:val="TextBody"/>
        <w:rPr/>
      </w:pPr>
      <w:r>
        <w:rPr/>
        <w:t>Повышению номинальной заработной платы способствует осуществление мероприятий по увеличению заработной платы отдельных категорий работников бюджетной сферы в соответствии с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pPr>
        <w:pStyle w:val="TextBody"/>
        <w:rPr/>
      </w:pPr>
      <w:r>
        <w:rPr/>
        <w:t>В целях предотвращения негативного влияния снижения реальной заработной платы, прежде всего на низкооплачиваемые категории работников, предусматривается повышение минимального размера оплаты труда. Так, Федеральным законом 2 июня 2016 г. № 164-ФЗ с 1 июля 2016 г. установлен минимальный размер оплаты труда в сумме 7500 рублей в месяц, Федеральным законом от 19 декабря 2016 г. № 460-ФЗ «О внесении изменения в статью 1 Федерального закона «О минимальном размере оплаты труда» МРОТ с 1 июля 2017 г. будет увеличен на 4% до 7800 рублей. Соотношение к прожиточному минимуму трудоспособного населения составит 69,5% (в 2016 году 69,9%).</w:t>
      </w:r>
    </w:p>
    <w:p>
      <w:pPr>
        <w:pStyle w:val="TextBody"/>
        <w:rPr/>
      </w:pPr>
      <w:r>
        <w:rPr/>
        <w:t>В соответствии с перечнем поручений Председателя Правительства Российской Федерации от 2 апреля 2016 г. № ДМ-П12-1826 Минтруд России готовит предложения по поэтапному достижению до 2020 года минимального размера оплаты труда до величины прожиточного минимума трудоспособного населения.</w:t>
      </w:r>
    </w:p>
    <w:p>
      <w:pPr>
        <w:pStyle w:val="TextBody"/>
        <w:rPr/>
      </w:pPr>
      <w:r>
        <w:rPr/>
        <w:t>По оценке Минэкономразвития России восстановление достигнутого в 2014 году уровня реальной заработной платы в период до 2018 года не прогнозируется.</w:t>
      </w:r>
    </w:p>
    <w:p>
      <w:pPr>
        <w:pStyle w:val="TextBody"/>
        <w:rPr/>
      </w:pPr>
      <w:r>
        <w:rPr>
          <w:rStyle w:val="StrongEmphasis"/>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pPr>
        <w:pStyle w:val="TextBody"/>
        <w:rPr/>
      </w:pPr>
      <w:r>
        <w:rPr>
          <w:rStyle w:val="StrongEmphasis"/>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pPr>
        <w:pStyle w:val="TextBody"/>
        <w:rPr/>
      </w:pPr>
      <w:r>
        <w:rPr/>
        <w:t>В целях реализации пункта 1 Указа Президента Российской Федерации от 7 мая 2012 г. № 597 «О мероприятиях по реализации государственной социальной политики» Минтрудом России совместно с заинтересованными федеральными органами исполнительной власти, общероссийскими объединениями работодателей, общероссийскими объединениями профсоюзов, ведущими профессиональными ассоциациями и крупнейшими компаниями организована работа по разработке профессиональных стандартов.</w:t>
      </w:r>
    </w:p>
    <w:p>
      <w:pPr>
        <w:pStyle w:val="TextBody"/>
        <w:rPr/>
      </w:pPr>
      <w:r>
        <w:rPr/>
        <w:t>Разработка профессиональных стандартов велась по приоритетным направлениям развития экономики и предложениям работодателей. По состоянию на 31 декабря 2016 г. разработано 994 профессиональных стандартов, разработано 994 профессиональных стандартов, приказами Минтруда России утверждено 856 профессиональных стандартов.</w:t>
      </w:r>
    </w:p>
    <w:p>
      <w:pPr>
        <w:pStyle w:val="TextBody"/>
        <w:rPr/>
      </w:pPr>
      <w:r>
        <w:rPr>
          <w:rStyle w:val="Emphasis"/>
        </w:rPr>
        <w:t>Мероприятие 3.1.1 «Разработка профессиональных стандартов в соответствии с планом-графиком, утвержденным Минтрудом России»</w:t>
      </w:r>
    </w:p>
    <w:p>
      <w:pPr>
        <w:pStyle w:val="TextBody"/>
        <w:rPr/>
      </w:pPr>
      <w:r>
        <w:rPr/>
        <w:t>По состоянию на 31 декабря 2016 г. разработано 994 профессиональных стандартов, приказами Минтруда России утверждено 856 профессиональных стандартов.</w:t>
      </w:r>
    </w:p>
    <w:p>
      <w:pPr>
        <w:pStyle w:val="TextBody"/>
        <w:rPr/>
      </w:pPr>
      <w:r>
        <w:rPr>
          <w:rStyle w:val="Emphasis"/>
        </w:rPr>
        <w:t>Контрольное событие 3.1.1.1 «Разработаны и утверждены 800 профессиональных стандартов (нарастающим итогом)»</w:t>
      </w:r>
    </w:p>
    <w:p>
      <w:pPr>
        <w:pStyle w:val="TextBody"/>
        <w:rPr/>
      </w:pPr>
      <w:r>
        <w:rPr/>
        <w:t>По состоянию на 31 декабря 2016 г. разработано 994 профессиональных стандартов, приказами Минтруда России утверждено 856 профессиональных стандартов. В 2016 году разработано 190 профессиональных стандартов, одобрено Национальным советом при Президенте Российской Федерации по профессиональным квалификациям к утверждению Минтрудом России.</w:t>
      </w:r>
    </w:p>
    <w:p>
      <w:pPr>
        <w:pStyle w:val="TextBody"/>
        <w:rPr/>
      </w:pPr>
      <w:r>
        <w:rPr>
          <w:rStyle w:val="Emphasis"/>
        </w:rPr>
        <w:t>Контрольное событие 3.1.1.2 «Проведена актуализация или разработка профессиональных стандартов с учетом профессиональных компетенций, апробированных в рамках Национального чемпионата рабочих профессий высокотехнологичных отраслей промышленности по методике Ворлдскиллс»</w:t>
      </w:r>
    </w:p>
    <w:p>
      <w:pPr>
        <w:pStyle w:val="TextBody"/>
        <w:rPr/>
      </w:pPr>
      <w:r>
        <w:rPr/>
        <w:t>Минтрудом России, Минобрнауки России, совместно с заинтересованными федеральными органами исполнительной власти, Автономной некоммерческой организацией «Агентство стратегических инициатив по продвижению новых проектов», Национальным советом и общероссийскими объединениями работодателей подготовлен и утвержден приказом Минтруда России от 2 ноября 2015 г. № 831 список 50 наиболее востребованных на рынке труда, новых и перспективных профессий, требующих среднего профессионального образования (далее – Список).</w:t>
      </w:r>
    </w:p>
    <w:p>
      <w:pPr>
        <w:pStyle w:val="TextBody"/>
        <w:rPr/>
      </w:pPr>
      <w:r>
        <w:rPr/>
        <w:t>Среди них такие новые профессии как:</w:t>
      </w:r>
    </w:p>
    <w:p>
      <w:pPr>
        <w:pStyle w:val="TextBody"/>
        <w:numPr>
          <w:ilvl w:val="0"/>
          <w:numId w:val="18"/>
        </w:numPr>
        <w:tabs>
          <w:tab w:val="left" w:pos="0" w:leader="none"/>
        </w:tabs>
        <w:spacing w:before="0" w:after="0"/>
        <w:ind w:left="707" w:hanging="283"/>
        <w:rPr/>
      </w:pPr>
      <w:r>
        <w:rPr/>
        <w:t xml:space="preserve">инженер группы робототехнических средств и беспилотных летательных аппаратов; </w:t>
      </w:r>
    </w:p>
    <w:p>
      <w:pPr>
        <w:pStyle w:val="TextBody"/>
        <w:numPr>
          <w:ilvl w:val="0"/>
          <w:numId w:val="18"/>
        </w:numPr>
        <w:tabs>
          <w:tab w:val="left" w:pos="0" w:leader="none"/>
        </w:tabs>
        <w:spacing w:before="0" w:after="0"/>
        <w:ind w:left="707" w:hanging="283"/>
        <w:rPr/>
      </w:pPr>
      <w:r>
        <w:rPr/>
        <w:t xml:space="preserve">инженер по бурению глубоких нефтяных и газовых скважин; </w:t>
      </w:r>
    </w:p>
    <w:p>
      <w:pPr>
        <w:pStyle w:val="TextBody"/>
        <w:numPr>
          <w:ilvl w:val="0"/>
          <w:numId w:val="18"/>
        </w:numPr>
        <w:tabs>
          <w:tab w:val="left" w:pos="0" w:leader="none"/>
        </w:tabs>
        <w:spacing w:before="0" w:after="0"/>
        <w:ind w:left="707" w:hanging="283"/>
        <w:rPr/>
      </w:pPr>
      <w:r>
        <w:rPr/>
        <w:t xml:space="preserve">инженер по метрологии в области метрологического обеспечения разработки, производства и испытаний нанотехнологической продукции; </w:t>
      </w:r>
    </w:p>
    <w:p>
      <w:pPr>
        <w:pStyle w:val="TextBody"/>
        <w:numPr>
          <w:ilvl w:val="0"/>
          <w:numId w:val="18"/>
        </w:numPr>
        <w:tabs>
          <w:tab w:val="left" w:pos="0" w:leader="none"/>
        </w:tabs>
        <w:spacing w:before="0" w:after="0"/>
        <w:ind w:left="707" w:hanging="283"/>
        <w:rPr/>
      </w:pPr>
      <w:r>
        <w:rPr/>
        <w:t xml:space="preserve">инженер в области проектирования и сопровождения интегральных схем и систем на кристалле; </w:t>
      </w:r>
    </w:p>
    <w:p>
      <w:pPr>
        <w:pStyle w:val="TextBody"/>
        <w:numPr>
          <w:ilvl w:val="0"/>
          <w:numId w:val="18"/>
        </w:numPr>
        <w:tabs>
          <w:tab w:val="left" w:pos="0" w:leader="none"/>
        </w:tabs>
        <w:spacing w:before="0" w:after="0"/>
        <w:ind w:left="707" w:hanging="283"/>
        <w:rPr/>
      </w:pPr>
      <w:r>
        <w:rPr/>
        <w:t xml:space="preserve">оператор мобильной робототехники; </w:t>
      </w:r>
    </w:p>
    <w:p>
      <w:pPr>
        <w:pStyle w:val="TextBody"/>
        <w:numPr>
          <w:ilvl w:val="0"/>
          <w:numId w:val="18"/>
        </w:numPr>
        <w:tabs>
          <w:tab w:val="left" w:pos="0" w:leader="none"/>
        </w:tabs>
        <w:spacing w:before="0" w:after="0"/>
        <w:ind w:left="707" w:hanging="283"/>
        <w:rPr/>
      </w:pPr>
      <w:r>
        <w:rPr/>
        <w:t xml:space="preserve">оператор беспилотных летательных аппаратов; </w:t>
      </w:r>
    </w:p>
    <w:p>
      <w:pPr>
        <w:pStyle w:val="TextBody"/>
        <w:numPr>
          <w:ilvl w:val="0"/>
          <w:numId w:val="18"/>
        </w:numPr>
        <w:tabs>
          <w:tab w:val="left" w:pos="0" w:leader="none"/>
        </w:tabs>
        <w:spacing w:before="0" w:after="0"/>
        <w:ind w:left="707" w:hanging="283"/>
        <w:rPr/>
      </w:pPr>
      <w:r>
        <w:rPr/>
        <w:t xml:space="preserve">специалист по дизайну графических и пользовательских интерфейсов; </w:t>
      </w:r>
    </w:p>
    <w:p>
      <w:pPr>
        <w:pStyle w:val="TextBody"/>
        <w:numPr>
          <w:ilvl w:val="0"/>
          <w:numId w:val="18"/>
        </w:numPr>
        <w:tabs>
          <w:tab w:val="left" w:pos="0" w:leader="none"/>
        </w:tabs>
        <w:ind w:left="707" w:hanging="283"/>
        <w:rPr/>
      </w:pPr>
      <w:r>
        <w:rPr/>
        <w:t xml:space="preserve">мехатроник. </w:t>
      </w:r>
    </w:p>
    <w:p>
      <w:pPr>
        <w:pStyle w:val="TextBody"/>
        <w:rPr/>
      </w:pPr>
      <w:r>
        <w:rPr/>
        <w:t>Формирование Списка осуществлялось с ориентацией на высокотехнологичные (наукоемкие) отрасли промышленности с учетом перечней, представленных Советами по профессиональным квалификациям, мнения органов власти, образовательных организаций на основе контрольных цифр приема, общего контингента обучающихся по профессиям (специальностям) в системе среднего профессионального образования, а также с учетом передовых технологий, в том числе апробируемых в рамках чемпионатов WorldSkills.</w:t>
      </w:r>
    </w:p>
    <w:p>
      <w:pPr>
        <w:pStyle w:val="TextBody"/>
        <w:rPr/>
      </w:pPr>
      <w:r>
        <w:rPr/>
        <w:t>В рамках реализации пункта 2 комплекса мер, направленных на совершенствование системы среднего профессионального образования, на 2015-2020 годы утвержденного распоряжением Правительства Российской Федерации от 3 марта 2015 г. № 349-р разработано 49 профессиональных стандарта из Списка, профессиональный стандарт «Оператор беспилотных летательных аппаратов» находится в стадии разработки.</w:t>
      </w:r>
    </w:p>
    <w:p>
      <w:pPr>
        <w:pStyle w:val="TextBody"/>
        <w:rPr/>
      </w:pPr>
      <w:r>
        <w:rPr/>
        <w:t>По состоянию на 22 февраля 2017 г. приказами Минтруда России утверждено и зарегистрировано Минюстом России 34 профессиональных стандарта, направлено на регистрацию в Минюст России 9 профессиональных стандарта.</w:t>
      </w:r>
    </w:p>
    <w:p>
      <w:pPr>
        <w:pStyle w:val="TextBody"/>
        <w:rPr/>
      </w:pPr>
      <w:r>
        <w:rPr/>
        <w:t>Национальным советом при Президенте Российской Федерации по профессиональным квалификациям одобрены и рекомендованы к утверждению 8 профессиональных стандарта, ведется работа по подготовке приказов по их утверждению.</w:t>
      </w:r>
    </w:p>
    <w:p>
      <w:pPr>
        <w:pStyle w:val="TextBody"/>
        <w:rPr/>
      </w:pPr>
      <w:r>
        <w:rPr>
          <w:rStyle w:val="Emphasis"/>
        </w:rPr>
        <w:t>Контрольное событие 3.1.1.3 «Проведена актуализация или разработка профессиональных стандартов совместно с объединениями работодателей и профессиональным сообществом»</w:t>
      </w:r>
    </w:p>
    <w:p>
      <w:pPr>
        <w:pStyle w:val="TextBody"/>
        <w:rPr/>
      </w:pPr>
      <w:r>
        <w:rPr/>
        <w:t>По состоянию на 31 декабря 2016 г. разработано 994 профессиональных стандартов, приказами Минтруда России утверждено 856 профессиональных стандартов. В работе по разработке и актуализации профессиональных стандартов активно участвовали представители сторон социального партнерства, которые вошли в состав Национального совета при Президенте Российской Федерации по профессиональным квалификациям. С участием Российского союза промышленников и предпринимателей было актуализировано 85 профессиональных стандартов.</w:t>
      </w:r>
    </w:p>
    <w:p>
      <w:pPr>
        <w:pStyle w:val="TextBody"/>
        <w:rPr/>
      </w:pPr>
      <w:r>
        <w:rPr>
          <w:rStyle w:val="Emphasis"/>
        </w:rPr>
        <w:t>Мероприятие 3.1.2 «Создание нормативно-правовой базы в сфере независимой оценки профессионального уровня квалификации работников»</w:t>
      </w:r>
    </w:p>
    <w:p>
      <w:pPr>
        <w:pStyle w:val="TextBody"/>
        <w:rPr/>
      </w:pPr>
      <w:r>
        <w:rPr/>
        <w:t>Указом Президента Российской Федерации № 676 от 18 декабря 2016 г. «О внесении изменений в Положение о Национальном совете при Президенте Российской Федерации по профессиональным квалификациям и в состав этого Совета, утвержденные Указом Президента Российской Федерации от 16 апреля 2014 г. № 249» (далее – Национальный совет) расширены функции Национального совета.</w:t>
      </w:r>
    </w:p>
    <w:p>
      <w:pPr>
        <w:pStyle w:val="TextBody"/>
        <w:rPr/>
      </w:pPr>
      <w:r>
        <w:rPr/>
        <w:t>Так, Национальный совет наделен правом принимать решение о создании советов по профессиональным квалификациям, наделении и прекращении их полномочий по вопросам, касающимся развития системы профессиональных квалификаций в Российской Федерации, включая:</w:t>
      </w:r>
    </w:p>
    <w:p>
      <w:pPr>
        <w:pStyle w:val="TextBody"/>
        <w:numPr>
          <w:ilvl w:val="0"/>
          <w:numId w:val="19"/>
        </w:numPr>
        <w:tabs>
          <w:tab w:val="left" w:pos="0" w:leader="none"/>
        </w:tabs>
        <w:spacing w:before="0" w:after="0"/>
        <w:ind w:left="707" w:hanging="283"/>
        <w:rPr/>
      </w:pPr>
      <w:r>
        <w:rPr/>
        <w:t xml:space="preserve">мониторинг рынка труда, обеспечение его потребностей в квалификациях и профессиональном образовании; </w:t>
      </w:r>
    </w:p>
    <w:p>
      <w:pPr>
        <w:pStyle w:val="TextBody"/>
        <w:numPr>
          <w:ilvl w:val="0"/>
          <w:numId w:val="19"/>
        </w:numPr>
        <w:tabs>
          <w:tab w:val="left" w:pos="0" w:leader="none"/>
        </w:tabs>
        <w:spacing w:before="0" w:after="0"/>
        <w:ind w:left="707" w:hanging="283"/>
        <w:rPr/>
      </w:pPr>
      <w:r>
        <w:rPr/>
        <w:t xml:space="preserve">разработку и актуализацию профессиональных стандартов и квалификационных требований; </w:t>
      </w:r>
    </w:p>
    <w:p>
      <w:pPr>
        <w:pStyle w:val="TextBody"/>
        <w:numPr>
          <w:ilvl w:val="0"/>
          <w:numId w:val="19"/>
        </w:numPr>
        <w:tabs>
          <w:tab w:val="left" w:pos="0" w:leader="none"/>
        </w:tabs>
        <w:spacing w:before="0" w:after="0"/>
        <w:ind w:left="707" w:hanging="283"/>
        <w:rPr/>
      </w:pPr>
      <w:r>
        <w:rPr/>
        <w:t xml:space="preserve">организацию независимой оценки квалификации по определенному виду профессиональной деятельности; </w:t>
      </w:r>
    </w:p>
    <w:p>
      <w:pPr>
        <w:pStyle w:val="TextBody"/>
        <w:numPr>
          <w:ilvl w:val="0"/>
          <w:numId w:val="19"/>
        </w:numPr>
        <w:tabs>
          <w:tab w:val="left" w:pos="0" w:leader="none"/>
        </w:tabs>
        <w:spacing w:before="0" w:after="0"/>
        <w:ind w:left="707" w:hanging="283"/>
        <w:rPr/>
      </w:pPr>
      <w:r>
        <w:rPr/>
        <w:t xml:space="preserve">проведение экспертизы федеральных государственных образовательных стандартов профессионального образования, примерных основных профессиональных образовательных программ и их проектов, оценку их соответствия профессиональным стандартам, подготовку предложений по совершенствованию указанных стандартов профессионального образования и образовательных программ; </w:t>
      </w:r>
    </w:p>
    <w:p>
      <w:pPr>
        <w:pStyle w:val="TextBody"/>
        <w:numPr>
          <w:ilvl w:val="0"/>
          <w:numId w:val="19"/>
        </w:numPr>
        <w:tabs>
          <w:tab w:val="left" w:pos="0" w:leader="none"/>
        </w:tabs>
        <w:ind w:left="707" w:hanging="283"/>
        <w:rPr/>
      </w:pPr>
      <w:r>
        <w:rPr/>
        <w:t xml:space="preserve">организацию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w:t>
      </w:r>
    </w:p>
    <w:p>
      <w:pPr>
        <w:pStyle w:val="TextBody"/>
        <w:rPr/>
      </w:pPr>
      <w:r>
        <w:rPr/>
        <w:t>Определен порядок отбора организаций для наделения их полномочиями центров оценки квалификаций по проведению независимой оценки квалификации (приказ Минтруда России от 19 декабря 2016 г. №759н).</w:t>
      </w:r>
    </w:p>
    <w:p>
      <w:pPr>
        <w:pStyle w:val="TextBody"/>
        <w:rPr/>
      </w:pPr>
      <w:r>
        <w:rPr/>
        <w:t>Утвержден порядок проведения независимой оценки квалификации в форме профессионального экзамена (постановление Правительства Российской Федерации от 16 ноября 2016 г. № 1204), а также утверждена форма бланка свидетельства о квалификации (приказ Минтруда России 12 декабря 2016 г. № 725н).</w:t>
      </w:r>
    </w:p>
    <w:p>
      <w:pPr>
        <w:pStyle w:val="TextBody"/>
        <w:rPr/>
      </w:pPr>
      <w:r>
        <w:rPr/>
        <w:t>В целях предоставления возможности гражданам и организациям обжаловать результат прохождения профессионального экзамена и выдачу свидетельства о квалификации принято положение об апелляционной комиссии, которая будет создаваться советом по профессиональным квалификациям (приказ Минтруда России от 1 декабря 2016 г. № 701н).</w:t>
      </w:r>
    </w:p>
    <w:p>
      <w:pPr>
        <w:pStyle w:val="TextBody"/>
        <w:rPr/>
      </w:pPr>
      <w:r>
        <w:rPr/>
        <w:t>Для широкого информирования граждан, работодателей и других заинтересованных организаций приказом Минтруда России приказ от 15.11.2016 № 649н утвержден порядок формирования и ведения реестра сведений о проведении независимой оценки квалификации (далее – Реестр), а также Российским союзом промышленников и предпринимателей разработан соответствующий информационный ресурс, который в январе 2017 г. будет размещен в информационно-телекоммуникационной сети «Интернет».</w:t>
      </w:r>
    </w:p>
    <w:p>
      <w:pPr>
        <w:pStyle w:val="TextBody"/>
        <w:rPr/>
      </w:pPr>
      <w:r>
        <w:rPr/>
        <w:t>В Реестре будет содержаться информация о независимой оценке квалификации, в том числе сведения о советах по профессиональным квалификациям, центрах оценки квалификаций, перечень наименований квалификаций и положений профессиональных стандартов, на соответствие которым проводится оценка квалификации, с указанием сроков действия свидетельств о квалификации и документов, необходимых для прохождения профессионального экзамена по соответствующим квалификациям.</w:t>
      </w:r>
    </w:p>
    <w:p>
      <w:pPr>
        <w:pStyle w:val="TextBody"/>
        <w:rPr/>
      </w:pPr>
      <w:r>
        <w:rPr/>
        <w:t>Таким образом, граждане и работодатели смогут получить информацию в каком центре оценки квалификаций можно пройти оценку квалификации, какие документы необходимо предоставить для прохождения независимой оценки квалификации, срок действия свидетельства о квалификации.</w:t>
      </w:r>
    </w:p>
    <w:p>
      <w:pPr>
        <w:pStyle w:val="TextBody"/>
        <w:rPr/>
      </w:pPr>
      <w:r>
        <w:rPr/>
        <w:t>Организационную, методическую, экспертно-аналитическую поддержку деятельности Национального совета обеспечивает автономная некоммерческая организация «Национальное агентство развития квалификаций» (далее – Национальное агентство). Распоряжением Правительства Российской Федерации от 3 ноября 2016 г. № 2348-р определено, что функции и полномочия учредителя Национального агентства от имени Российской Федерации осуществляют Минтруд России и Минобрнауки России.</w:t>
      </w:r>
    </w:p>
    <w:p>
      <w:pPr>
        <w:pStyle w:val="TextBody"/>
        <w:rPr/>
      </w:pPr>
      <w:r>
        <w:rPr>
          <w:rStyle w:val="Emphasis"/>
        </w:rPr>
        <w:t>Контрольное событие 3.1.2.1 «Разработан проект федерального закона по регулированию независимой оценки профессионального уровня квалификации работников»</w:t>
      </w:r>
    </w:p>
    <w:p>
      <w:pPr>
        <w:pStyle w:val="TextBody"/>
        <w:rPr/>
      </w:pPr>
      <w:r>
        <w:rPr/>
        <w:t>В целях создания механизма независимой оценки уровня профессиональной квалификации, а также условий для стимулирования участия работодателей и работников в ее проведении приняты Федеральные законы от 3 июля 2016 г. № 238-ФЗ «О независимой оценке квалификации» (далее - Федеральный закон № 238-ФЗ), № 239-ФЗ «О внесении изменений в Трудовой кодекс Российской Федерации в связи с принятием Федерального закона «О независимой оценке квалификации» и № 251-ФЗ «О внесении изменений в Налоговый кодекс Российской Федерации в связи с принятием Федерального закона «О независимой оценке квалификации».</w:t>
      </w:r>
    </w:p>
    <w:p>
      <w:pPr>
        <w:pStyle w:val="TextBody"/>
        <w:rPr/>
      </w:pPr>
      <w:r>
        <w:rPr/>
        <w:t>Для реализации Федерального закона № 238-ФЗ приняты все необходимые нормативные правовые акты.</w:t>
      </w:r>
    </w:p>
    <w:p>
      <w:pPr>
        <w:pStyle w:val="TextBody"/>
        <w:rPr/>
      </w:pPr>
      <w:r>
        <w:rPr>
          <w:rStyle w:val="Emphasis"/>
        </w:rPr>
        <w:t>Мероприятие 3.1.3 «Реализация комплекса мер по увеличению доли высококвалифицированных работников от числа квалифицированных работников»</w:t>
      </w:r>
    </w:p>
    <w:p>
      <w:pPr>
        <w:pStyle w:val="TextBody"/>
        <w:rPr/>
      </w:pPr>
      <w:r>
        <w:rPr/>
        <w:t>Комплекс мер по увеличению доли высококвалифицированных работников от числа квалифицированных работников реализуется федеральными органами исполнительной власти совместно Национальным советом при Президенте Российской Федерации по профессиональным квалификациям и советами по профессиональным квалификациям, Автономной некоммерческой организаций «Агентство стратегических инициатив по продвижению новых проектов» с участием объединений работодателей, объединений профсоюзов, органов власти и заинтересованных организаций.</w:t>
      </w:r>
    </w:p>
    <w:p>
      <w:pPr>
        <w:pStyle w:val="TextBody"/>
        <w:rPr/>
      </w:pPr>
      <w:r>
        <w:rPr/>
        <w:t>Распоряжением Правительства Российской Федерации от 1 марта 2013 г. № 285-р предусмотрено ежегодное формирование статистические данных по численности высококвалифицированных работников и их доле в численности квалифицированных работников. Анализ данных Росстата за 2012-2014 годы в разрезе регионов свидетельствует о положительной динамике численности высококвалифицированных работников.</w:t>
      </w:r>
    </w:p>
    <w:p>
      <w:pPr>
        <w:pStyle w:val="TextBody"/>
        <w:rPr/>
      </w:pPr>
      <w:r>
        <w:rPr/>
        <w:t>В рамках Перечня мероприятий по увеличению к 2020 году числа высококвалифицированных работников, утвержденного Распоряжением Правительства Российской Федерации от 13.11.2013 г. № 2108-р, реализуются в том числе следующие меры:</w:t>
      </w:r>
    </w:p>
    <w:p>
      <w:pPr>
        <w:pStyle w:val="TextBody"/>
        <w:rPr/>
      </w:pPr>
      <w:r>
        <w:rPr/>
        <w:t>Мониторинг практики проведения общественной аккредитации организаций, осуществляющих образовательную деятельность, и профессионально-общественной аккредитации профессиональных образовательных программ;</w:t>
      </w:r>
    </w:p>
    <w:p>
      <w:pPr>
        <w:pStyle w:val="TextBody"/>
        <w:rPr/>
      </w:pPr>
      <w:r>
        <w:rPr/>
        <w:t>Методическая поддержка формирования 250 многофункциональных центров прикладных квалификаций;</w:t>
      </w:r>
    </w:p>
    <w:p>
      <w:pPr>
        <w:pStyle w:val="TextBody"/>
        <w:rPr/>
      </w:pPr>
      <w:r>
        <w:rPr/>
        <w:t>Модернизация образовательных программ профессионального образования, обеспечивающая гибкость и индивидуализацию процесса обучения с использованием новых технологий;</w:t>
      </w:r>
    </w:p>
    <w:p>
      <w:pPr>
        <w:pStyle w:val="TextBody"/>
        <w:rPr/>
      </w:pPr>
      <w:r>
        <w:rPr/>
        <w:t>Подготовка методических рекомендаций по разработке образовательных программ, направленных на подготовку высококвалифицированных инженерных кадров на основе практико-ориентированных форм обучения;</w:t>
      </w:r>
    </w:p>
    <w:p>
      <w:pPr>
        <w:pStyle w:val="TextBody"/>
        <w:rPr/>
      </w:pPr>
      <w:r>
        <w:rPr/>
        <w:t>Создание базового центра профессиональной подготовки, переподготовки и повышения квалификации рабочих кадров;</w:t>
      </w:r>
    </w:p>
    <w:p>
      <w:pPr>
        <w:pStyle w:val="TextBody"/>
        <w:rPr/>
      </w:pPr>
      <w:r>
        <w:rPr/>
        <w:t>Организация подготовки специалистов и научных работников в соответствии с перечнем направлений подготовки (специальностей) в образовательных учреждениях высшего профессионального образования, специальностей научных работников, соответствующих приоритетным направлениям модернизации и технологического развития российской; экономики, утвержденным распоряжением Правительства Российской Федерации от 3 ноября 2011 г. № 1944-р;</w:t>
      </w:r>
    </w:p>
    <w:p>
      <w:pPr>
        <w:pStyle w:val="TextBody"/>
        <w:rPr/>
      </w:pPr>
      <w:r>
        <w:rPr/>
        <w:t>Реализация мероприятий, направленных на популяризацию рабочих и инженерных профессий, в том числе проведение Всероссийского конкурса профессионального мастерства «Лучший по профессии» в соответствии с постановлением Правительства Российской Федерации от 7 декабря 2011 г. № 1011 и Национального чемпионата «WorldSkills Russia».</w:t>
      </w:r>
    </w:p>
    <w:p>
      <w:pPr>
        <w:pStyle w:val="TextBody"/>
        <w:rPr/>
      </w:pPr>
      <w:r>
        <w:rPr/>
        <w:t>Так, численность высококвалифицированных работников в среднем за 2012 год составила 19,01 млн. человек, их доля в численности квалифицированных работников – 30,4 %, за 2014 год – 20,1 млн. человек, 31,9 % соответственно, за 2015 год -20,7 млн. человек (32,5%).</w:t>
      </w:r>
    </w:p>
    <w:p>
      <w:pPr>
        <w:pStyle w:val="TextBody"/>
        <w:rPr/>
      </w:pPr>
      <w:r>
        <w:rPr/>
        <w:t>Наибольшее число высококвалифицированных работников в 2015 году приходится на сферу образования - 3446,5 тыс. человек (16,6% от общей численности высококвалифицированных работников), на сферу обрабатывающего производства - 2715,2 тыс. человек (13,1%), на сферу государственного управления и обеспечения военной безопасности, социального страхования - 2534,3 тыс. человек (12,2%), на сферу операций с недвижимым имуществом, аренды и предоставления услуг 2405,8 тыс. человек (11,6%).</w:t>
      </w:r>
    </w:p>
    <w:p>
      <w:pPr>
        <w:pStyle w:val="TextBody"/>
        <w:rPr/>
      </w:pPr>
      <w:r>
        <w:rPr/>
        <w:t>На темпах роста числа высококвалифицированных работников негативно сказалось снижение доходов населения. Исправлению ситуации будет способствовать поэтапное повышение минимального размера оплаты труда до величины прожиточного минимума трудоспособного населения.</w:t>
      </w:r>
    </w:p>
    <w:p>
      <w:pPr>
        <w:pStyle w:val="TextBody"/>
        <w:rPr/>
      </w:pPr>
      <w:r>
        <w:rPr>
          <w:rStyle w:val="Emphasis"/>
        </w:rPr>
        <w:t>Контрольное событие 3.1.4.1 «Создан базовый методический центр профессиональной подготовки, переподготовки и повышения квалификации рабочих кадров»</w:t>
      </w:r>
    </w:p>
    <w:p>
      <w:pPr>
        <w:pStyle w:val="TextBody"/>
        <w:rPr/>
      </w:pPr>
      <w:r>
        <w:rPr/>
        <w:t>Распоряжением Правительства Российской Федерации от 26 ноября 2015 г. № 2424-р союз «Агентство развития профессиональных сообществ и рабочих кадров «Ворлдскиллс Россия» (далее – Союз) определено в 2016 году базовым центром профессиональной подготовки, переподготовки и повышения квалификации рабочих кадров.</w:t>
      </w:r>
    </w:p>
    <w:p>
      <w:pPr>
        <w:pStyle w:val="TextBody"/>
        <w:rPr/>
      </w:pPr>
      <w:r>
        <w:rPr/>
        <w:t>В 2016 году организовано обучение 725 мастеров производственного обучения, представляющих 535 образовательных учреждений из 76 субъектов Российской Федерации, а также разработаны методические материалы для подготовки кадров по 10 наиболее востребованным профессиям, включая автомеханик, повар-кондитер, токарь-универсал, фрезеровщик-универсал, мехатроник, сварщик, техник-конструктор, сетевой и системный администратор, электромонтажник, специалист по холодильно-вентиляционной технике.</w:t>
      </w:r>
    </w:p>
    <w:p>
      <w:pPr>
        <w:pStyle w:val="TextBody"/>
        <w:rPr/>
      </w:pPr>
      <w:r>
        <w:rPr/>
        <w:t>С учетом расширения в перспективе функций Базового центра и обеспечения более широкого участия в его работе объединений работодателей в соответствии с подпунктом «в» пункта 1 перечня поручений Президента Российской Федерации от 30 января 2016 г. № Пр-174 Правительством Российской Федерации принято распоряжение от 29 сентября 2016 г. № 2042-р, которым на автономную некоммерческую организацию «Национальное агентство развития квалификаций» (далее – Национальное агентство) с 2017 года возложены функции базового центра профессиональной подготовки, переподготовки и повышения квалификации рабочих кадров:</w:t>
      </w:r>
    </w:p>
    <w:p>
      <w:pPr>
        <w:pStyle w:val="TextBody"/>
        <w:numPr>
          <w:ilvl w:val="0"/>
          <w:numId w:val="20"/>
        </w:numPr>
        <w:tabs>
          <w:tab w:val="left" w:pos="0" w:leader="none"/>
        </w:tabs>
        <w:spacing w:before="0" w:after="0"/>
        <w:ind w:left="707" w:hanging="283"/>
        <w:rPr/>
      </w:pPr>
      <w:r>
        <w:rPr/>
        <w:t xml:space="preserve">создание базы данных лучших практик предприятий и организаций, осуществляющих образовательную деятельность, по подготовке, повышению квалификации и переподготовке рабочих кадров с учетом лучших отечественных и международных практик; </w:t>
      </w:r>
    </w:p>
    <w:p>
      <w:pPr>
        <w:pStyle w:val="TextBody"/>
        <w:numPr>
          <w:ilvl w:val="0"/>
          <w:numId w:val="20"/>
        </w:numPr>
        <w:tabs>
          <w:tab w:val="left" w:pos="0" w:leader="none"/>
        </w:tabs>
        <w:spacing w:before="0" w:after="0"/>
        <w:ind w:left="707" w:hanging="283"/>
        <w:rPr/>
      </w:pPr>
      <w:r>
        <w:rPr/>
        <w:t xml:space="preserve">организация повышения квалификации педагогических работников организаций, осуществляющих образовательную деятельность по основным программам профессионального обучения, образовательным программам среднего профессионального образования и дополнительным профессиональным программам, на основе применения профессиональных стандартов, лучшего отечественного и международного опыта; </w:t>
      </w:r>
    </w:p>
    <w:p>
      <w:pPr>
        <w:pStyle w:val="TextBody"/>
        <w:numPr>
          <w:ilvl w:val="0"/>
          <w:numId w:val="20"/>
        </w:numPr>
        <w:tabs>
          <w:tab w:val="left" w:pos="0" w:leader="none"/>
        </w:tabs>
        <w:spacing w:before="0" w:after="0"/>
        <w:ind w:left="707" w:hanging="283"/>
        <w:rPr/>
      </w:pPr>
      <w:r>
        <w:rPr/>
        <w:t xml:space="preserve">методическая и консультационная поддержка работодателей, их объединений, а также организаций, осуществляющих образовательную деятельность, по вопросам применения профессиональных стандартов, процедур и методик независимой оценки квалификации рабочих кадров; </w:t>
      </w:r>
    </w:p>
    <w:p>
      <w:pPr>
        <w:pStyle w:val="TextBody"/>
        <w:numPr>
          <w:ilvl w:val="0"/>
          <w:numId w:val="20"/>
        </w:numPr>
        <w:tabs>
          <w:tab w:val="left" w:pos="0" w:leader="none"/>
        </w:tabs>
        <w:spacing w:before="0" w:after="0"/>
        <w:ind w:left="707" w:hanging="283"/>
        <w:rPr/>
      </w:pPr>
      <w:r>
        <w:rPr/>
        <w:t xml:space="preserve">осуществление мероприятий по повышению престижа рабочих профессий; </w:t>
      </w:r>
    </w:p>
    <w:p>
      <w:pPr>
        <w:pStyle w:val="TextBody"/>
        <w:numPr>
          <w:ilvl w:val="0"/>
          <w:numId w:val="20"/>
        </w:numPr>
        <w:tabs>
          <w:tab w:val="left" w:pos="0" w:leader="none"/>
        </w:tabs>
        <w:spacing w:before="0" w:after="0"/>
        <w:ind w:left="707" w:hanging="283"/>
        <w:rPr/>
      </w:pPr>
      <w:r>
        <w:rPr/>
        <w:t xml:space="preserve">подготовка и распространение методических и информационных материалов по вопросам подготовки, переподготовки и повышения квалификации рабочих кадров в соответствии с профессиональными стандартами. </w:t>
      </w:r>
    </w:p>
    <w:p>
      <w:pPr>
        <w:pStyle w:val="TextBody"/>
        <w:numPr>
          <w:ilvl w:val="0"/>
          <w:numId w:val="20"/>
        </w:numPr>
        <w:tabs>
          <w:tab w:val="left" w:pos="0" w:leader="none"/>
        </w:tabs>
        <w:spacing w:before="0" w:after="0"/>
        <w:ind w:left="707" w:hanging="283"/>
        <w:rPr/>
      </w:pPr>
      <w:r>
        <w:rPr/>
        <w:t xml:space="preserve">Совершенствование систем оплаты труда предусматривает увязку повышения оплаты труда с достижением конкретных показателей качества и количества оказываемых государственных (муниципальных) услуг (выполнения работ) на основе: </w:t>
      </w:r>
    </w:p>
    <w:p>
      <w:pPr>
        <w:pStyle w:val="TextBody"/>
        <w:numPr>
          <w:ilvl w:val="0"/>
          <w:numId w:val="20"/>
        </w:numPr>
        <w:tabs>
          <w:tab w:val="left" w:pos="0" w:leader="none"/>
        </w:tabs>
        <w:spacing w:before="0" w:after="0"/>
        <w:ind w:left="707" w:hanging="283"/>
        <w:rPr/>
      </w:pPr>
      <w:r>
        <w:rPr/>
        <w:t xml:space="preserve">введения взаимоувязанной системы отраслевых показателей эффективности от федерального уровня до конкретных учреждения и работников; </w:t>
      </w:r>
    </w:p>
    <w:p>
      <w:pPr>
        <w:pStyle w:val="TextBody"/>
        <w:numPr>
          <w:ilvl w:val="0"/>
          <w:numId w:val="20"/>
        </w:numPr>
        <w:tabs>
          <w:tab w:val="left" w:pos="0" w:leader="none"/>
        </w:tabs>
        <w:spacing w:before="0" w:after="0"/>
        <w:ind w:left="707" w:hanging="283"/>
        <w:rPr/>
      </w:pPr>
      <w:r>
        <w:rPr/>
        <w:t xml:space="preserve">установления соответствующих данным показателям стимулирующих выплат, критериев и условий их назначения с отражением в примерных положениях по оплате труда работников учреждений, локальных правовых актах и трудовых договорах (контрактах) с руководителями и работниками учреждений; </w:t>
      </w:r>
    </w:p>
    <w:p>
      <w:pPr>
        <w:pStyle w:val="TextBody"/>
        <w:numPr>
          <w:ilvl w:val="0"/>
          <w:numId w:val="20"/>
        </w:numPr>
        <w:tabs>
          <w:tab w:val="left" w:pos="0" w:leader="none"/>
        </w:tabs>
        <w:ind w:left="707" w:hanging="283"/>
        <w:rPr/>
      </w:pPr>
      <w:r>
        <w:rPr/>
        <w:t xml:space="preserve">использования при оценке достижения конкретных показателей качества и количества оказываемых государственных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 </w:t>
      </w:r>
    </w:p>
    <w:p>
      <w:pPr>
        <w:pStyle w:val="TextBody"/>
        <w:rPr/>
      </w:pPr>
      <w:r>
        <w:rPr/>
        <w:t>Программа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 2190-р (далее - Программа) предусматривает создание условий заключения трудовых договоров с учетом принципов «эффективного контракта», в том числе обновление квалификационных требований, переобучение и повышение квалификации работников, разработку рекомендаций по оформлению трудовых отношений с работниками при введении «эффективного контракта» в части установления показателей, критериев и условий осуществления стимулирующих выплат.</w:t>
      </w:r>
    </w:p>
    <w:p>
      <w:pPr>
        <w:pStyle w:val="TextBody"/>
        <w:rPr/>
      </w:pPr>
      <w:r>
        <w:rPr/>
        <w:t>В соответствии с пунктом 19 Плана мероприятий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Министерство труда и социальной защиты Российской Федерации подготовило и в декабре 2015 года представило в Правительство Российской Федерации доклад с предложениями по базовым окладам по профессиональным квалификационным группам работников, а также проект доклада Президенту Российской Федерации по данному вопросу. Соответствующие предложения были предварительно рассмотрены в Российской трехсторонней комиссии по регулированию социально-трудовых отношений.</w:t>
      </w:r>
    </w:p>
    <w:p>
      <w:pPr>
        <w:pStyle w:val="TextBody"/>
        <w:rPr/>
      </w:pPr>
      <w:r>
        <w:rPr/>
        <w:t>Минтрудом России осуществляется мониторинг реализации мероприятий Программы федеральными органами исполнительной власти и на уровне регионов 1 раз в полугодие. Формы мониторинга Программы утверждены приказом Минтруда России от 31 мая 2013 г. № 234а «О формах мониторинга реализации Программы поэтапного совершенствования системы оплаты труда в государственных (муниципальных) учреждениях на 2012 - 2018 годы» (доклад в Правительство направлен письмом №14-1/10/П-521 от 30.01.2017).</w:t>
      </w:r>
    </w:p>
    <w:p>
      <w:pPr>
        <w:pStyle w:val="TextBody"/>
        <w:rPr/>
      </w:pPr>
      <w:r>
        <w:rPr/>
        <w:t>В 2015 - 2016 годах внесены корректировки в отраслевые и региональные планы мероприятий («дорожные карты»), касающиеся изменений в отраслях социальной сферы, направленных на повышение эффективности образования и науки, культуры, здравоохранения и социального обслуживания населения.</w:t>
      </w:r>
    </w:p>
    <w:p>
      <w:pPr>
        <w:pStyle w:val="TextBody"/>
        <w:rPr/>
      </w:pPr>
      <w:r>
        <w:rPr/>
        <w:t>Основные показатели региональных «дорожных карт» включены в соглашения между Минтрудом России, Минобрнауки России, Минздравом России, Минкультуры России и органами исполнительной власти субъектов Российской Федерации (далее - Соглашения), которые предусматривают обязательное достижение установленных региональными «дорожными картами» целевых показателей (нормативов) оптимизации сети государственных (муниципальных) учреждений и привлечение средств, получаемых за счет реорганизации неэффективных организаций, для повышения заработной платы работников бюджетной сферы в соответствии с Указами Президента Российской Федерации.</w:t>
      </w:r>
    </w:p>
    <w:p>
      <w:pPr>
        <w:pStyle w:val="TextBody"/>
        <w:rPr/>
      </w:pPr>
      <w:r>
        <w:rPr/>
        <w:t>В «дорожных картах» и Соглашениях установлены ключевые нормативы нагрузки на работников с учетом региональной специфики, а также показатели по оптимизации неэффективных расходов. Внедрен механизм стимулирования регионов на основе выделения дотаций из федерального бюджета с учетом выполнения показателей «дорожных карт» и Соглашений.</w:t>
      </w:r>
    </w:p>
    <w:p>
      <w:pPr>
        <w:pStyle w:val="TextBody"/>
        <w:rPr/>
      </w:pPr>
      <w:r>
        <w:rPr/>
        <w:t>Во исполнение протоколов совещаний у Заместителя председателя Правительства Российской Федерации О.Ю. Голодец от 24 июня 2016 г. № ОГ-П12-160-пр (пункта 5)</w:t>
        <w:br/>
        <w:t>и у Председателя Правительства Российской Федерации от 15 декабря 2016 г. № ДМ-П12-74пр (пункта 2) обеспечено проведение работы по внесению изменений в «дорожные карты» и Соглашения по целевым показателям повышения заработной платы отдельных категорий работников в соответствии с указами Президента Российской Федерации и срокам их достижения, а также по прогнозу среднесписочной численности указанных работников в рамках подготовки федерального бюджета в 2016 году.</w:t>
      </w:r>
    </w:p>
    <w:p>
      <w:pPr>
        <w:pStyle w:val="TextBody"/>
        <w:rPr/>
      </w:pPr>
      <w:r>
        <w:rPr/>
        <w:t>Осуществлена координация действий стороны Российской трехсторонней комиссии по регулированию социально-трудовых отношений, представляющей Правительство Российской Федерации, при реализации мероприятий, предусмотренных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w:t>
      </w:r>
    </w:p>
    <w:p>
      <w:pPr>
        <w:pStyle w:val="TextBody"/>
        <w:rPr/>
      </w:pPr>
      <w:r>
        <w:rPr/>
        <w:t>Утверждены единые планы первоочередных мероприятий Российской трехсторонней комиссии на I и II полугодия 2016 года по реализации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2014-2016 годы (от 15 февраля 2016 г. № 918п-П27, от 18 июля 2016 г. № 5165п-П27 соответственно).</w:t>
      </w:r>
    </w:p>
    <w:p>
      <w:pPr>
        <w:pStyle w:val="TextBody"/>
        <w:rPr/>
      </w:pPr>
      <w:r>
        <w:rPr/>
        <w:t>Принят Федеральный закон от 23 мая 2016 г. № 142-ФЗ «О внесении изменений в статьи 4 и 7 Федерального закона «О Российской трехсторонней комиссии по регулированию социально-трудовых отношений», усиливающий роль Комиссии при решении вопросов в сфере социально-трудовых отношений и связанных с ними экономических отношений.</w:t>
      </w:r>
    </w:p>
    <w:p>
      <w:pPr>
        <w:pStyle w:val="TextBody"/>
        <w:rPr/>
      </w:pPr>
      <w:r>
        <w:rPr/>
        <w:t>С целью практической реализации норм указанного Закона принято постановление Правительства Российской Федерации от 5 сентября 2016 г. № 879 «О внесении изменений в некоторые акты Правительства Российской Федерации», вносящее корреспондирующие изменения в Регламент Правительства Российской Федерации и порядок обеспечения деятельности РТК.</w:t>
      </w:r>
    </w:p>
    <w:p>
      <w:pPr>
        <w:pStyle w:val="TextBody"/>
        <w:rPr/>
      </w:pPr>
      <w:r>
        <w:rPr/>
        <w:t>Подписано Дополнительное соглашение о продлении до 31 декабря 2017 г. срока действия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2014 - 2016 годы.</w:t>
      </w:r>
    </w:p>
    <w:p>
      <w:pPr>
        <w:pStyle w:val="TextBody"/>
        <w:rPr/>
      </w:pPr>
      <w:r>
        <w:rPr/>
        <w:t>Торжественное награждение победителей и призеров всероссийского конкурса «Российская организация высокой социальной эффективности» проводилось 29 апреля 2016 г. в рамках проведение заседания Российской трехсторонней комиссии по регулированию социально-трудовых отношений в Зале наград Дома Правительства Российской Федерации.</w:t>
      </w:r>
    </w:p>
    <w:p>
      <w:pPr>
        <w:pStyle w:val="TextBody"/>
        <w:rPr/>
      </w:pPr>
      <w:r>
        <w:rPr/>
        <w:t>В конкурсе участвовало более 1500 организаций. Для участия в федеральном этапе конкурса поступило 333 заявки по 12 номинациям из 52 субъектов Российской Федерации, являющихся победителями регионального этапа конкурса по соответствующим номинациям. Победителями и призерами конкурса стали 45 организации из 22 субъектов Российской Федерации. В том числе, получателями Гран-при конкурса стали 3 организации, занявшие призовые места в двух и более номинациях.</w:t>
      </w:r>
    </w:p>
    <w:p>
      <w:pPr>
        <w:pStyle w:val="TextBody"/>
        <w:rPr/>
      </w:pPr>
      <w:r>
        <w:rPr/>
        <w:t>Основное мероприятие 3.4.</w:t>
      </w:r>
    </w:p>
    <w:p>
      <w:pPr>
        <w:pStyle w:val="TextBody"/>
        <w:rPr/>
      </w:pPr>
      <w:r>
        <w:rPr/>
        <w:t>Создание механизма улучшения условий труда работников и состояния их здоровья, роста продолжительности трудоспособного периода. Внедрение эффективного способа оценки условий труда на рабочих местах. Исключение избыточных и затратных административных процедур в области охраны труда. Упрощение порядка реализации работодателями мер по охране труда. Усиление ответственности за нарушения требований охраны труда.</w:t>
      </w:r>
    </w:p>
    <w:p>
      <w:pPr>
        <w:pStyle w:val="TextBody"/>
        <w:rPr/>
      </w:pPr>
      <w:r>
        <w:rPr/>
        <w:t>С 1 января 2014 года вступили в силу федеральные законы от 28 декабря 2013 г. № 426-ФЗ «О специальной оценке условий труда» и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pPr>
        <w:pStyle w:val="TextBody"/>
        <w:rPr/>
      </w:pPr>
      <w:r>
        <w:rPr/>
        <w:t>В соответствии с пунктом 2 Протокола заседания Правительственной комиссии по вопросам охраны здоровья граждан от 9 июня 2014 г. № 3 и по поручению Заместителя Председателя Правительства Российской Федерации О.Ю. Голодец от 3 апреля 2014 г. № ОГ-П12-85пр в 2016 году Минтрудом России совместно с социальными партнерами и экспертным сообществом был продолжен мониторинг специальной оценки условий труда.</w:t>
      </w:r>
    </w:p>
    <w:p>
      <w:pPr>
        <w:pStyle w:val="TextBody"/>
        <w:rPr/>
      </w:pPr>
      <w:r>
        <w:rPr/>
        <w:t>Основное мероприятие 3.5.</w:t>
      </w:r>
    </w:p>
    <w:p>
      <w:pPr>
        <w:pStyle w:val="TextBody"/>
        <w:rPr/>
      </w:pPr>
      <w:r>
        <w:rPr/>
        <w:t>В 2016 году Рострудом и его территориальными органами (государственными инспекциями труда в субъектах Российской Федерации) продолжалось осуществление системного государственного надзора и контроля за соблюдением трудового законодательства и иных нормативных правовых актов, содержащих нормы трудового права. При этом анализ свидетельствует, что интенсивность работы государственных инспекторов труда в 2016 году по ряду направлений деятельности возросла.</w:t>
      </w:r>
    </w:p>
    <w:p>
      <w:pPr>
        <w:pStyle w:val="TextBody"/>
        <w:rPr/>
      </w:pPr>
      <w:r>
        <w:rPr/>
        <w:t>В рамках установленных полномочий государственными инспекциями труда в субъектах Российской Федерации за 2016 год проведено 136 064 проверки (на 1,8% меньше, чем в 2015 году – 138 475). При этом возросло количество проверок проведенных во внеплановом порядке - 117 919 проверок.</w:t>
      </w:r>
    </w:p>
    <w:p>
      <w:pPr>
        <w:pStyle w:val="TextBody"/>
        <w:rPr/>
      </w:pPr>
      <w:r>
        <w:rPr/>
        <w:t>В ходе проведенных в 2016 году всех надзорных мероприятий, в том числе и расследования несчастных случаев на производстве, было выявлено свыше 478,9 тыс. нарушений трудового законодательства.</w:t>
      </w:r>
    </w:p>
    <w:p>
      <w:pPr>
        <w:pStyle w:val="TextBody"/>
        <w:rPr/>
      </w:pPr>
      <w:r>
        <w:rPr/>
        <w:t>Общее количество выявленных в 2016 году нарушений составило 82% от количества нарушений, выявленных в 2015 году (582 тыс. нарушений).</w:t>
      </w:r>
    </w:p>
    <w:p>
      <w:pPr>
        <w:pStyle w:val="TextBody"/>
        <w:rPr/>
      </w:pPr>
      <w:r>
        <w:rPr>
          <w:rStyle w:val="StrongEmphasis"/>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pPr>
        <w:pStyle w:val="TextBody"/>
        <w:rPr/>
      </w:pPr>
      <w:r>
        <w:rPr/>
        <w:t>Отсутствуют.</w:t>
      </w:r>
    </w:p>
    <w:p>
      <w:pPr>
        <w:pStyle w:val="TextBody"/>
        <w:rPr/>
      </w:pPr>
      <w:r>
        <w:rPr>
          <w:rStyle w:val="StrongEmphasis"/>
        </w:rPr>
        <w:t>2.3 Анализ факторов, повлиявших на их реализацию</w:t>
      </w:r>
    </w:p>
    <w:p>
      <w:pPr>
        <w:pStyle w:val="TextBody"/>
        <w:rPr/>
      </w:pPr>
      <w:r>
        <w:rPr/>
        <w:t>Изменение реальной заработной платы работников во внебюджетной сфере зависит от развития экономики, инвестиционной активности, внедрения инновационных технологий и иных факторов, направленных на повышение производительности труда, а также рост индекса потребительских цен.</w:t>
      </w:r>
    </w:p>
    <w:p>
      <w:pPr>
        <w:pStyle w:val="TextBody"/>
        <w:rPr/>
      </w:pPr>
      <w:r>
        <w:rPr/>
        <w:t>Изменения объективных условий реализации отдельных запланированных мероприятий независимо от действий сторон социального партнерства.</w:t>
      </w:r>
    </w:p>
    <w:p>
      <w:pPr>
        <w:pStyle w:val="TextBody"/>
        <w:rPr/>
      </w:pPr>
      <w:r>
        <w:rPr>
          <w:rStyle w:val="StrongEmphasis"/>
        </w:rPr>
        <w:t>2.4 Анализ последствий нереализации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pPr>
        <w:pStyle w:val="TextBody"/>
        <w:rPr/>
      </w:pPr>
      <w:r>
        <w:rPr/>
        <w:t>Отсутствуют.</w:t>
      </w:r>
    </w:p>
    <w:p>
      <w:pPr>
        <w:pStyle w:val="TextBody"/>
        <w:rPr/>
      </w:pPr>
      <w:r>
        <w:rPr>
          <w:rStyle w:val="StrongEmphasis"/>
        </w:rPr>
        <w:t>3. Информация о внесенных ответственным исполнителем изменениях в подпрограмму государственной программы</w:t>
      </w:r>
    </w:p>
    <w:p>
      <w:pPr>
        <w:pStyle w:val="TextBody"/>
        <w:rPr/>
      </w:pPr>
      <w:r>
        <w:rPr/>
        <w:t>В 2016 году изменения не вносились.</w:t>
      </w:r>
    </w:p>
    <w:p>
      <w:pPr>
        <w:pStyle w:val="TextBody"/>
        <w:rPr/>
      </w:pPr>
      <w:r>
        <w:rPr>
          <w:rStyle w:val="StrongEmphasis"/>
        </w:rPr>
        <w:t>4. Предложения по дальнейшей реализации подпрограммы государственной программы</w:t>
      </w:r>
    </w:p>
    <w:p>
      <w:pPr>
        <w:pStyle w:val="TextBody"/>
        <w:rPr/>
      </w:pPr>
      <w:r>
        <w:rPr/>
        <w:t>Продолжить реализацию.</w:t>
      </w:r>
    </w:p>
    <w:p>
      <w:pPr>
        <w:pStyle w:val="TextBody"/>
        <w:rPr/>
      </w:pPr>
      <w:r>
        <w:rPr>
          <w:rStyle w:val="StrongEmphasis"/>
        </w:rPr>
        <w:t>Подпрограмма 1. Активная политика занятости населения и социальная поддержка безработных граждан</w:t>
      </w:r>
      <w:r>
        <w:rPr/>
        <w:br/>
      </w:r>
      <w:r>
        <w:rPr>
          <w:rStyle w:val="StrongEmphasis"/>
        </w:rPr>
        <w:t>ОМ 1.1. Разработка нормативной правовой и методической базы в сфере содействия занятости населения</w:t>
      </w:r>
      <w:r>
        <w:rPr/>
        <w:t xml:space="preserve"> </w:t>
      </w:r>
    </w:p>
    <w:p>
      <w:pPr>
        <w:pStyle w:val="TextBody"/>
        <w:rPr/>
      </w:pPr>
      <w:r>
        <w:rPr>
          <w:rStyle w:val="StrongEmphasis"/>
        </w:rPr>
        <w:t>1. Конкретные результаты реализации основного мероприятия государственной программы</w:t>
      </w:r>
    </w:p>
    <w:p>
      <w:pPr>
        <w:pStyle w:val="TextBody"/>
        <w:rPr/>
      </w:pPr>
      <w:r>
        <w:rPr>
          <w:rStyle w:val="StrongEmphasis"/>
        </w:rPr>
        <w:t>1.1 Основные результаты, достигнутые в отчетном году</w:t>
      </w:r>
    </w:p>
    <w:p>
      <w:pPr>
        <w:pStyle w:val="TextBody"/>
        <w:rPr/>
      </w:pPr>
      <w:r>
        <w:rPr/>
        <w:t>Повышение эффективности государственного управления за счет разработки нормативной правовой и методической базы в сфере содействия занятости населения</w:t>
      </w:r>
    </w:p>
    <w:p>
      <w:pPr>
        <w:pStyle w:val="TextBody"/>
        <w:rPr/>
      </w:pPr>
      <w:r>
        <w:rPr>
          <w:rStyle w:val="StrongEmphasis"/>
        </w:rPr>
        <w:t>1.2 Фактические результаты реализации основных мероприятий</w:t>
      </w:r>
    </w:p>
    <w:p>
      <w:pPr>
        <w:pStyle w:val="TextBody"/>
        <w:rPr/>
      </w:pPr>
      <w:r>
        <w:rPr/>
        <w:t>Утвержден план мероприятий на 2016-2018 годы по повышению качества и доступности государственных услуг в области содействия занятости населения от 9 июня 2016 года № 3999п-П12.</w:t>
      </w:r>
    </w:p>
    <w:p>
      <w:pPr>
        <w:pStyle w:val="TextBody"/>
        <w:rPr/>
      </w:pPr>
      <w:r>
        <w:rPr/>
        <w:t>Утверждены целевые прогнозные показатели в области содействия занятости населения на 2017 год (приказ Минтруда России от 2 ноября 2016 г. № 602н, зарегистрирован Минюстом России 17 ноября 2016 г., регистрационный № 44361).</w:t>
      </w:r>
    </w:p>
    <w:p>
      <w:pPr>
        <w:pStyle w:val="TextBody"/>
        <w:rPr/>
      </w:pPr>
      <w:r>
        <w:rPr/>
        <w:t>Утвержден приказ Минтруда России от 4 октября 2016 г. № 553н «Об утверждении нормативов доступности государственных услуг в области содействия занятости населения», зарегистрирован Минюстом России 21 октября 2016 г., регистрационный № 44114).</w:t>
      </w:r>
    </w:p>
    <w:p>
      <w:pPr>
        <w:pStyle w:val="TextBody"/>
        <w:rPr/>
      </w:pPr>
      <w:r>
        <w:rPr/>
        <w:t>Утвержден профессиональный стандарт специалиста по оказанию государственных услуг в области занятости населения (приказ Минтруда России от 28 ноября 2016 года № 676н (зарегистрирован Минюстом России 7 декабря 2016 года, регистрационный № 44611).</w:t>
      </w:r>
    </w:p>
    <w:p>
      <w:pPr>
        <w:pStyle w:val="TextBody"/>
        <w:rPr/>
      </w:pPr>
      <w:r>
        <w:rPr/>
        <w:t>Внесены изменения в федеральный государственный стандарт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(приказ Минтруда России от 3 марта 2016 года № 85н, зарегистрирован в Минюсте России 18 марта 2016 года, регистрационный номер № 41451).</w:t>
      </w:r>
    </w:p>
    <w:p>
      <w:pPr>
        <w:pStyle w:val="TextBody"/>
        <w:rPr/>
      </w:pPr>
      <w:r>
        <w:rPr>
          <w:rStyle w:val="StrongEmphasis"/>
        </w:rPr>
        <w:t>1.3 Характеристика вклада основных результатов в решение задач и достижение целей основного мероприятия государственной программы</w:t>
      </w:r>
    </w:p>
    <w:p>
      <w:pPr>
        <w:pStyle w:val="TextBody"/>
        <w:rPr/>
      </w:pPr>
      <w:r>
        <w:rPr/>
        <w:t>Совершенствование активной политики занятости осуществлялось по следующим приоритетным направлениям:</w:t>
      </w:r>
    </w:p>
    <w:p>
      <w:pPr>
        <w:pStyle w:val="TextBody"/>
        <w:numPr>
          <w:ilvl w:val="0"/>
          <w:numId w:val="21"/>
        </w:numPr>
        <w:tabs>
          <w:tab w:val="left" w:pos="0" w:leader="none"/>
        </w:tabs>
        <w:spacing w:before="0" w:after="0"/>
        <w:ind w:left="707" w:hanging="283"/>
        <w:rPr/>
      </w:pPr>
      <w:r>
        <w:rPr/>
        <w:t xml:space="preserve">использование новых информационных возможностей и обеспечение доступности информационных ресурсов в сфере занятости населения, включая использование системы межведомственного электронного взаимодействия; </w:t>
      </w:r>
    </w:p>
    <w:p>
      <w:pPr>
        <w:pStyle w:val="TextBody"/>
        <w:numPr>
          <w:ilvl w:val="0"/>
          <w:numId w:val="21"/>
        </w:numPr>
        <w:tabs>
          <w:tab w:val="left" w:pos="0" w:leader="none"/>
        </w:tabs>
        <w:spacing w:before="0" w:after="0"/>
        <w:ind w:left="707" w:hanging="283"/>
        <w:rPr/>
      </w:pPr>
      <w:r>
        <w:rPr/>
        <w:t xml:space="preserve">развитие функционала органов службы занятости в части расширения спектра услуг, связанных с трудоустройством, включая взаимодействие с работодателями, работниками, социальными партнерами, органами государственной власти всех уровней, организациями, участвующими в трудоустройстве, включая самозанятость; </w:t>
      </w:r>
    </w:p>
    <w:p>
      <w:pPr>
        <w:pStyle w:val="TextBody"/>
        <w:numPr>
          <w:ilvl w:val="0"/>
          <w:numId w:val="21"/>
        </w:numPr>
        <w:tabs>
          <w:tab w:val="left" w:pos="0" w:leader="none"/>
        </w:tabs>
        <w:ind w:left="707" w:hanging="283"/>
        <w:rPr/>
      </w:pPr>
      <w:r>
        <w:rPr/>
        <w:t xml:space="preserve">создание механизма информирования населения о возможностях трудоустройства в различных регионах Российской Федерации, прежде всего в рамках крупных инвестиционных проектов, приоритетных национальных проектов, федеральных целевых программ. </w:t>
      </w:r>
    </w:p>
    <w:p>
      <w:pPr>
        <w:pStyle w:val="TextBody"/>
        <w:rPr/>
      </w:pPr>
      <w:r>
        <w:rPr/>
        <w:t>В целом изменение приоритетов в деятельности органов службы занятости повысило социальную защищенность граждан, способствовало повышению информационной открытости органов службы занятости, позволило увеличить долю мероприятий превентивного характера при организации деятельности органов службы занятости в интересах граждан и работодателей - получателей государственных услуг в области содействия занятости населения.</w:t>
      </w:r>
    </w:p>
    <w:p>
      <w:pPr>
        <w:pStyle w:val="TextBody"/>
        <w:rPr/>
      </w:pPr>
      <w:r>
        <w:rPr>
          <w:rStyle w:val="StrongEmphasis"/>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pPr>
        <w:pStyle w:val="TextBody"/>
        <w:rPr/>
      </w:pPr>
      <w:r>
        <w:rPr/>
        <w:t>Отсутствуют.</w:t>
      </w:r>
    </w:p>
    <w:p>
      <w:pPr>
        <w:pStyle w:val="TextBody"/>
        <w:rPr/>
      </w:pPr>
      <w:r>
        <w:rPr>
          <w:rStyle w:val="StrongEmphasis"/>
        </w:rPr>
        <w:t>1.5 Анализ факторов, повлиявших на ход реализации основного мероприятия государственной программы</w:t>
      </w:r>
    </w:p>
    <w:p>
      <w:pPr>
        <w:pStyle w:val="TextBody"/>
        <w:rPr/>
      </w:pPr>
      <w:r>
        <w:rPr/>
        <w:t>Отсутствуют.</w:t>
      </w:r>
    </w:p>
    <w:p>
      <w:pPr>
        <w:pStyle w:val="TextBody"/>
        <w:rPr/>
      </w:pPr>
      <w:r>
        <w:rPr>
          <w:rStyle w:val="StrongEmphasis"/>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pPr>
        <w:pStyle w:val="TextBody"/>
        <w:rPr/>
      </w:pPr>
      <w:r>
        <w:rPr/>
        <w:t>Отсутствуют.</w:t>
      </w:r>
    </w:p>
    <w:p>
      <w:pPr>
        <w:pStyle w:val="TextBody"/>
        <w:rPr/>
      </w:pPr>
      <w:r>
        <w:rPr>
          <w:rStyle w:val="StrongEmphasis"/>
        </w:rPr>
        <w:t>1.7 Результаты оценки эффективности реализации основного мероприятия государственной программы в отчетном году</w:t>
      </w:r>
    </w:p>
    <w:p>
      <w:pPr>
        <w:pStyle w:val="TextBody"/>
        <w:rPr/>
      </w:pPr>
      <w:r>
        <w:rPr/>
        <w:t>нет данных</w:t>
      </w:r>
    </w:p>
    <w:p>
      <w:pPr>
        <w:pStyle w:val="TextBody"/>
        <w:rPr/>
      </w:pPr>
      <w:r>
        <w:rPr>
          <w:rStyle w:val="StrongEmphasis"/>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pPr>
        <w:pStyle w:val="TextBody"/>
        <w:rPr/>
      </w:pPr>
      <w:r>
        <w:rPr>
          <w:rStyle w:val="StrongEmphasis"/>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pPr>
        <w:pStyle w:val="TextBody"/>
        <w:rPr/>
      </w:pPr>
      <w:r>
        <w:rPr/>
        <w:t>В целях повышения качества и доступности государственных услуг в области содействия занятости населения Минтрудом России разработан план мероприятий на 2016-2018 годы по повышению качества и доступности государственных услуг в области содействия занятости населения (утвержден Заместителем Председателя Правительства Российской Федерации О.Ю. Голодец 9 июня 2016 года № 3999п-П12). План направлен на повышение эффективности деятельности органов службы занятости, развитие системы оказания государственных услуг в области содействия занятости населения, в том числе за счет расширения возможности предоставления государственных услуг с использованием Интернет-ресурсов, оптимизацию взаимодействия органов службы занятости с получателями государственных услуг гражданами и работодателями в целях повышения уровня трудоустройства граждан.</w:t>
      </w:r>
    </w:p>
    <w:p>
      <w:pPr>
        <w:pStyle w:val="TextBody"/>
        <w:rPr/>
      </w:pPr>
      <w:r>
        <w:rPr/>
        <w:t>Во исполнение указанного плана в целях определения ключевых показателей эффективности деятельности органов службы занятости Минтрудом России утверждены целевые прогнозные показатели в области содействия занятости населения на 2017 год (приказ Минтруда России от 2 ноября 2016 г. № 602н, зарегистрирован Минюстом России 17 ноября 2016 г., регистрационный № 44361).</w:t>
      </w:r>
    </w:p>
    <w:p>
      <w:pPr>
        <w:pStyle w:val="TextBody"/>
        <w:rPr/>
      </w:pPr>
      <w:r>
        <w:rPr/>
        <w:t>Во исполнение контрольного события 1.1.1.1 актуализированы нормативы доступности государственных услуг в области содействия занятости населения» (приказ от 4 октября 2016 г. № 553н «Об утверждении нормативов доступности государственных услуг в области содействия занятости населения», зарегистрирован Минюстом России 21 октября 2016 г., регистрационный № 44114).</w:t>
      </w:r>
    </w:p>
    <w:p>
      <w:pPr>
        <w:pStyle w:val="TextBody"/>
        <w:rPr/>
      </w:pPr>
      <w:r>
        <w:rPr/>
        <w:t>Актуализация нормативов доступности государственных услуг в области содействия занятости населения и централизованное установление целевых прогнозных показателей в области содействия занятости населения должны положительно повлиять на финансовое обеспечение мероприятий по содействию занятости населения.</w:t>
      </w:r>
    </w:p>
    <w:p>
      <w:pPr>
        <w:pStyle w:val="TextBody"/>
        <w:rPr/>
      </w:pPr>
      <w:r>
        <w:rPr/>
        <w:t>В соответствии с подпунктом 7 пункта 3 статьи 7 Закона Российской Федерации от 19 апреля 1991 г. № 1032-1 «О занятости населения в Российской Федерации» начиная с 2012 года Минтрудом России каждые полгода проводится оценка качества и доступности государственных услуг в области содействия занятости населения по итогам деятельности органов службы занятости.</w:t>
      </w:r>
    </w:p>
    <w:p>
      <w:pPr>
        <w:pStyle w:val="TextBody"/>
        <w:rPr/>
      </w:pPr>
      <w:r>
        <w:rPr/>
        <w:t>Во исполнение контрольного события 1.1.1.2 методика проведения оценки качества и доступности государственных услуг в области содействия занятости населения совершенствуется при проведении каждого очередного мониторинга и оценки качества (введение новых показателей и критериев, примеров лучших практик регионов).</w:t>
      </w:r>
    </w:p>
    <w:p>
      <w:pPr>
        <w:pStyle w:val="TextBody"/>
        <w:rPr/>
      </w:pPr>
      <w:r>
        <w:rPr/>
        <w:t>Приказом Минтруда России от 28 ноября 2016 года № 676н (зарегистрирован Минюстом России 7 декабря 2016 года, регистрационный № 44611) утвержден профессиональный стандарт специалиста по оказанию государственных услуг в области занятости населения, явившийся методическим документом, определяющим требования к содержанию функционала при предоставлении государственных услуг и исполнении государственных функций профессиональной деятельности специалистов центров занятости населения.</w:t>
      </w:r>
    </w:p>
    <w:p>
      <w:pPr>
        <w:pStyle w:val="TextBody"/>
        <w:rPr/>
      </w:pPr>
      <w:r>
        <w:rPr/>
        <w:t>Во исполнение контрольного события 1.1.1.3 внесены изменения в федеральные государственные стандарты государственных услуг и государственных функций в области содействия занятости населения в связи с изменениями законодательства Российской Федерации.</w:t>
      </w:r>
    </w:p>
    <w:p>
      <w:pPr>
        <w:pStyle w:val="TextBody"/>
        <w:rPr/>
      </w:pPr>
      <w:r>
        <w:rPr/>
        <w:t>Так, с целью приведения в соответствие отдельных положений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(далее - стандарт государственной функции) Федеральному закону от 13 июля 2015 года №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внесены изменения в стандарт государственной функции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(приказ Минтруда России от 3 марта 2016 года № 85н, зарегистрирован в Минюсте России 18 марта 2016 года, регистрационный номер № 41451).</w:t>
      </w:r>
    </w:p>
    <w:p>
      <w:pPr>
        <w:pStyle w:val="TextBody"/>
        <w:rPr/>
      </w:pPr>
      <w:r>
        <w:rPr/>
        <w:t>С целью приведения в соответствие отдельных положений стандарта государственной функции Федеральному закону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внесены изменения в стандарт государственной функции, предусматривающие основания приостановления плановой проверки субъекта малого предпринимательства, исчисление срока уведомления работодателя о предстоящей проверке в рабочих днях, включение в перечень проверяемых лиц, которым может быть вручен второй экземпляр акта проверки, помимо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(приказ Минтруда России от 9 декабря 2016 года № 724н, зарегистрирован в Минюсте России 9 января 2017 года регистрационный номер № 45114).</w:t>
      </w:r>
    </w:p>
    <w:p>
      <w:pPr>
        <w:pStyle w:val="TextBody"/>
        <w:rPr/>
      </w:pPr>
      <w:r>
        <w:rPr/>
        <w:t>Кроме того, с целью приведения в соответствие отдельных положений Административного регламента предоставления Министерством труда и социальной защиты Российской Федерации государственной услуги по информированию граждан и работодателей о положении на рынке труда в Российской Федерации, правах и гарантиях в области занятости населения и защиты от безработицы Федеральному закону от 6 апреля 2015 года № 82-ФЗ «О внесении изменений в отдельные законодательные акты Российской Федерации в части отмены обязательности печати хозяйственных обществ» внесены соответствующие изменения в указанный Административный регламент (приказ Минтруда России от 28 марта 2016 года № 138н, зарегистрирован в Минюсте России 11 апреля 2016 года № 41749).</w:t>
      </w:r>
    </w:p>
    <w:p>
      <w:pPr>
        <w:pStyle w:val="TextBody"/>
        <w:rPr/>
      </w:pPr>
      <w:r>
        <w:rPr>
          <w:rStyle w:val="StrongEmphasis"/>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pPr>
        <w:pStyle w:val="TextBody"/>
        <w:rPr/>
      </w:pPr>
      <w:r>
        <w:rPr/>
        <w:t>Отсутствуют.</w:t>
      </w:r>
    </w:p>
    <w:p>
      <w:pPr>
        <w:pStyle w:val="TextBody"/>
        <w:rPr/>
      </w:pPr>
      <w:r>
        <w:rPr>
          <w:rStyle w:val="StrongEmphasis"/>
        </w:rPr>
        <w:t>2.3 Анализ факторов, повлиявших на их реализацию</w:t>
      </w:r>
    </w:p>
    <w:p>
      <w:pPr>
        <w:pStyle w:val="TextBody"/>
        <w:rPr/>
      </w:pPr>
      <w:r>
        <w:rPr/>
        <w:t>Отсутствуют.</w:t>
      </w:r>
    </w:p>
    <w:p>
      <w:pPr>
        <w:pStyle w:val="TextBody"/>
        <w:rPr/>
      </w:pPr>
      <w:r>
        <w:rPr>
          <w:rStyle w:val="StrongEmphasis"/>
        </w:rPr>
        <w:t>2.4 Анализ последствий нереализации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pPr>
        <w:pStyle w:val="TextBody"/>
        <w:rPr/>
      </w:pPr>
      <w:r>
        <w:rPr/>
        <w:t>Отсутствуют.</w:t>
      </w:r>
    </w:p>
    <w:p>
      <w:pPr>
        <w:pStyle w:val="TextBody"/>
        <w:rPr/>
      </w:pPr>
      <w:r>
        <w:rPr>
          <w:rStyle w:val="StrongEmphasis"/>
        </w:rPr>
        <w:t>3. Информация о внесенных ответственным исполнителем изменениях в основное мероприятие государственной программы</w:t>
      </w:r>
    </w:p>
    <w:p>
      <w:pPr>
        <w:pStyle w:val="TextBody"/>
        <w:rPr/>
      </w:pPr>
      <w:r>
        <w:rPr/>
        <w:t>Изменения не вносились.</w:t>
      </w:r>
    </w:p>
    <w:p>
      <w:pPr>
        <w:pStyle w:val="TextBody"/>
        <w:rPr/>
      </w:pPr>
      <w:r>
        <w:rPr>
          <w:rStyle w:val="StrongEmphasis"/>
        </w:rPr>
        <w:t>4. Предложения по дальнейшей реализации основного мероприятия государственной программы</w:t>
      </w:r>
    </w:p>
    <w:p>
      <w:pPr>
        <w:pStyle w:val="TextBody"/>
        <w:rPr/>
      </w:pPr>
      <w:r>
        <w:rPr/>
        <w:t>Продолжить реализацию.</w:t>
      </w:r>
    </w:p>
    <w:p>
      <w:pPr>
        <w:pStyle w:val="TextBody"/>
        <w:rPr/>
      </w:pPr>
      <w:r>
        <w:rPr>
          <w:rStyle w:val="StrongEmphasis"/>
        </w:rPr>
        <w:t>Подпрограмма 1. Активная политика занятости населения и социальная поддержка безработных граждан</w:t>
      </w:r>
    </w:p>
    <w:p>
      <w:pPr>
        <w:pStyle w:val="TextBody"/>
        <w:rPr/>
      </w:pPr>
      <w:r>
        <w:rPr>
          <w:rStyle w:val="StrongEmphasis"/>
        </w:rPr>
        <w:t>ОМ 1.2. Реализация мероприятий активной политики занятости населения и дополнительных мероприятий в сфере занятости населения</w:t>
      </w:r>
    </w:p>
    <w:p>
      <w:pPr>
        <w:pStyle w:val="TextBody"/>
        <w:rPr/>
      </w:pPr>
      <w:r>
        <w:rPr>
          <w:rStyle w:val="StrongEmphasis"/>
        </w:rPr>
        <w:t>1. Конкретные результаты реализации основного мероприятия государственной программы</w:t>
      </w:r>
    </w:p>
    <w:p>
      <w:pPr>
        <w:pStyle w:val="TextBody"/>
        <w:rPr/>
      </w:pPr>
      <w:r>
        <w:rPr>
          <w:rStyle w:val="StrongEmphasis"/>
        </w:rPr>
        <w:t>1.1 Основные результаты, достигнутые в отчетном году</w:t>
      </w:r>
    </w:p>
    <w:p>
      <w:pPr>
        <w:pStyle w:val="TextBody"/>
        <w:rPr/>
      </w:pPr>
      <w:r>
        <w:rPr/>
        <w:t>Предотвращение роста напряженности на рынке труда, поддержание социальной стабильности в обществе; Развитие государственной службы занятости населения как эффективного посредника между работодателями и гражданами, ищущими работу.</w:t>
      </w:r>
    </w:p>
    <w:p>
      <w:pPr>
        <w:pStyle w:val="TextBody"/>
        <w:rPr/>
      </w:pPr>
      <w:r>
        <w:rPr>
          <w:rStyle w:val="StrongEmphasis"/>
        </w:rPr>
        <w:t>1.2 Фактические результаты реализации основных мероприятий</w:t>
      </w:r>
    </w:p>
    <w:p>
      <w:pPr>
        <w:pStyle w:val="TextBody"/>
        <w:rPr/>
      </w:pPr>
      <w:r>
        <w:rPr/>
        <w:t>В 2016 году во всех субъектах Российской Федерации реализовывались региональные программы, предусматривающие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w:t>
      </w:r>
    </w:p>
    <w:p>
      <w:pPr>
        <w:pStyle w:val="TextBody"/>
        <w:rPr/>
      </w:pPr>
      <w:r>
        <w:rPr>
          <w:rStyle w:val="StrongEmphasis"/>
        </w:rPr>
        <w:t>1.3 Характеристика вклада основных результатов в решение задач и достижение целей основного мероприятия государственной программы</w:t>
      </w:r>
    </w:p>
    <w:p>
      <w:pPr>
        <w:pStyle w:val="TextBody"/>
        <w:rPr/>
      </w:pPr>
      <w:r>
        <w:rPr/>
        <w:t>Ожидаемые результаты от реализации мероприятия подпрограммы достигнуты - сохранена социальная стабильность в обществе, не произошло критического роста напряженности на рынке труда, осуществлялась поддержка занятости наиболее нуждающихся категорий населения.</w:t>
      </w:r>
    </w:p>
    <w:p>
      <w:pPr>
        <w:pStyle w:val="TextBody"/>
        <w:rPr/>
      </w:pPr>
      <w:r>
        <w:rPr>
          <w:rStyle w:val="StrongEmphasis"/>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pPr>
        <w:pStyle w:val="TextBody"/>
        <w:rPr/>
      </w:pPr>
      <w:r>
        <w:rPr/>
        <w:t>Отсутствуют.</w:t>
      </w:r>
    </w:p>
    <w:p>
      <w:pPr>
        <w:pStyle w:val="TextBody"/>
        <w:rPr/>
      </w:pPr>
      <w:r>
        <w:rPr>
          <w:rStyle w:val="StrongEmphasis"/>
        </w:rPr>
        <w:t>1.5 Анализ факторов, повлиявших на ход реализации основного мероприятия государственной программы</w:t>
      </w:r>
    </w:p>
    <w:p>
      <w:pPr>
        <w:pStyle w:val="TextBody"/>
        <w:rPr/>
      </w:pPr>
      <w:r>
        <w:rPr/>
        <w:t>Отсутствуют.</w:t>
      </w:r>
    </w:p>
    <w:p>
      <w:pPr>
        <w:pStyle w:val="TextBody"/>
        <w:rPr/>
      </w:pPr>
      <w:r>
        <w:rPr>
          <w:rStyle w:val="StrongEmphasis"/>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pPr>
        <w:pStyle w:val="TextBody"/>
        <w:rPr/>
      </w:pPr>
      <w:r>
        <w:rPr/>
        <w:t>Отсутствуют.</w:t>
      </w:r>
    </w:p>
    <w:p>
      <w:pPr>
        <w:pStyle w:val="TextBody"/>
        <w:rPr/>
      </w:pPr>
      <w:r>
        <w:rPr>
          <w:rStyle w:val="StrongEmphasis"/>
        </w:rPr>
        <w:t>1.7 Результаты оценки эффективности реализации основного мероприятия государственной программы в отчетном году</w:t>
      </w:r>
    </w:p>
    <w:p>
      <w:pPr>
        <w:pStyle w:val="TextBody"/>
        <w:rPr/>
      </w:pPr>
      <w:r>
        <w:rPr/>
        <w:t>нет данных</w:t>
      </w:r>
    </w:p>
    <w:p>
      <w:pPr>
        <w:pStyle w:val="TextBody"/>
        <w:rPr/>
      </w:pPr>
      <w:r>
        <w:rPr>
          <w:rStyle w:val="StrongEmphasis"/>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pPr>
        <w:pStyle w:val="TextBody"/>
        <w:rPr/>
      </w:pPr>
      <w:r>
        <w:rPr>
          <w:rStyle w:val="StrongEmphasis"/>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pPr>
        <w:pStyle w:val="TextBody"/>
        <w:rPr/>
      </w:pPr>
      <w:r>
        <w:rPr/>
        <w:t>Реализация мероприятий активной политики занятости населения осуществлялась органами исполнительной власти субъектов Российской Федерации в рамках исполнения полномочий по предоставлению государственных услуг в области содействия занятости населения, которые с 2012 года закреплены за органами государственной власти субъектов Российской Федерации и финансируются за счет средств бюджетов субъектов Российской в соответствии со статьей 7</w:t>
      </w:r>
      <w:r>
        <w:rPr>
          <w:position w:val="8"/>
          <w:sz w:val="19"/>
        </w:rPr>
        <w:t>1-1</w:t>
      </w:r>
      <w:r>
        <w:rPr/>
        <w:t>Закона о занятости населения.</w:t>
      </w:r>
    </w:p>
    <w:p>
      <w:pPr>
        <w:pStyle w:val="TextBody"/>
        <w:rPr/>
      </w:pPr>
      <w:r>
        <w:rPr/>
        <w:t>При этом каждый субъект Российской Федерации самостоятельно определял политику действий на рынке труда, направленных на разработку и реализацию мер в области содействия занятости населения, приоритеты в реализации мероприятий по содействию занятости населения с учетом особенностей экономического развития субъекта Российской Федерации.</w:t>
      </w:r>
    </w:p>
    <w:p>
      <w:pPr>
        <w:pStyle w:val="TextBody"/>
        <w:rPr/>
      </w:pPr>
      <w:r>
        <w:rPr>
          <w:rStyle w:val="StrongEmphasis"/>
        </w:rPr>
        <w:t>Информация о предоставлении государственных услугв области содействия занятости населения</w:t>
      </w:r>
    </w:p>
    <w:p>
      <w:pPr>
        <w:pStyle w:val="TextBody"/>
        <w:rPr/>
      </w:pPr>
      <w:r>
        <w:rPr/>
        <w:t>В органы службы занятости в 2016 году было подано 4003,7 тыс. заявлений о содействии в поиске подходящей работы (в 2015 году – 4290,0 тыс. заявлений), трудоустроено 2577,7 тыс. человек или 64,4% (в 2015 году– 2639,5 тыс. человек, 61,5%).</w:t>
      </w:r>
    </w:p>
    <w:p>
      <w:pPr>
        <w:pStyle w:val="TextBody"/>
        <w:rPr/>
      </w:pPr>
      <w:r>
        <w:rPr/>
        <w:t>В 2016 году по направлению органов службы занятости к профессиональной подготовке, переподготовке и повышению квалификации приступили 190,2 тыс. человек (в 2015 году – 206,0 тыс. человек), в том числе 167,7 тыс. безработных граждан или 5,8% от общей численности безработных граждан, состоявших на регистрационном учете в течение отчетного периода (в 2015 году – 183,2 тыс. человек, 6,3%). Завершили профессиональное обучение 164,5 тыс. безработных граждан (в 2015 году – 181,3 тыс. человек), из них около 44,4% (73,1 тыс. человек) прошли профессиональную подготовку, более 38,7% (63,7 тыс. человек) – профессиональную переподготовку, 16,9% (27,8 тыс. человек) – повысили квалификацию. Закончили профессиональное обучение по рабочим профессиям 113,3 тыс. человек или 68,9% от численности безработных граждан, закончивших профессиональное обучение, по должностям служащих – 51,2 тыс. человек или 31,1%.</w:t>
      </w:r>
    </w:p>
    <w:p>
      <w:pPr>
        <w:pStyle w:val="TextBody"/>
        <w:rPr/>
      </w:pPr>
      <w:r>
        <w:rPr/>
        <w:t>Также органами службы занятости в 2016 году были предоставлены следующие государственные услуги:</w:t>
      </w:r>
    </w:p>
    <w:p>
      <w:pPr>
        <w:pStyle w:val="TextBody"/>
        <w:numPr>
          <w:ilvl w:val="0"/>
          <w:numId w:val="22"/>
        </w:numPr>
        <w:tabs>
          <w:tab w:val="left" w:pos="0" w:leader="none"/>
        </w:tabs>
        <w:spacing w:before="0" w:after="0"/>
        <w:ind w:left="707" w:hanging="283"/>
        <w:rPr/>
      </w:pPr>
      <w:r>
        <w:rPr/>
        <w:t xml:space="preserve">по профессиональной ориентации – 2548,1 тыс. услуг (в 2015 году – 2607,9 тыс. услуг), из них 1173,3 тыс. услуг или 46,0% от общего количества оказанных услуг по профессиональной ориентации получили безработные граждане (в 2015 году – 1339,0 тыс. услуг, 51,3%); </w:t>
      </w:r>
    </w:p>
    <w:p>
      <w:pPr>
        <w:pStyle w:val="TextBody"/>
        <w:numPr>
          <w:ilvl w:val="0"/>
          <w:numId w:val="22"/>
        </w:numPr>
        <w:tabs>
          <w:tab w:val="left" w:pos="0" w:leader="none"/>
        </w:tabs>
        <w:spacing w:before="0" w:after="0"/>
        <w:ind w:left="707" w:hanging="283"/>
        <w:rPr/>
      </w:pPr>
      <w:r>
        <w:rPr/>
        <w:t xml:space="preserve">по социальной адаптации – 253,2 тыс. услуг (в 2015 году – 259,8 тыс. услуг); </w:t>
      </w:r>
    </w:p>
    <w:p>
      <w:pPr>
        <w:pStyle w:val="TextBody"/>
        <w:numPr>
          <w:ilvl w:val="0"/>
          <w:numId w:val="22"/>
        </w:numPr>
        <w:tabs>
          <w:tab w:val="left" w:pos="0" w:leader="none"/>
        </w:tabs>
        <w:ind w:left="707" w:hanging="283"/>
        <w:rPr/>
      </w:pPr>
      <w:r>
        <w:rPr/>
        <w:t xml:space="preserve">по психологической поддержке – 210,4 тыс. услуг (в 2015 году – 206,3 тыс. услуг). </w:t>
      </w:r>
    </w:p>
    <w:p>
      <w:pPr>
        <w:pStyle w:val="TextBody"/>
        <w:rPr/>
      </w:pPr>
      <w:r>
        <w:rPr/>
        <w:t>Государственную услугу по содействию самозанятости получили 83,1 тыс. человек или 2,9% от общей численности безработных граждан, состоящих на регистрационном учете в течение отчетного периода (в 2015 году – 76,3 тыс. человек, 2,6%).</w:t>
      </w:r>
    </w:p>
    <w:p>
      <w:pPr>
        <w:pStyle w:val="TextBody"/>
        <w:rPr/>
      </w:pPr>
      <w:r>
        <w:rPr/>
        <w:t>При содействии органов службы занятости населения было заключено 327,7 тыс. договоров (в 2015 году – 351,6 тыс. договоров) между работодателями и гражданами о временном трудоустройстве (включая общественные работы), в том числе:</w:t>
      </w:r>
    </w:p>
    <w:p>
      <w:pPr>
        <w:pStyle w:val="TextBody"/>
        <w:numPr>
          <w:ilvl w:val="0"/>
          <w:numId w:val="23"/>
        </w:numPr>
        <w:tabs>
          <w:tab w:val="left" w:pos="0" w:leader="none"/>
        </w:tabs>
        <w:spacing w:before="0" w:after="0"/>
        <w:ind w:left="707" w:hanging="283"/>
        <w:rPr/>
      </w:pPr>
      <w:r>
        <w:rPr/>
        <w:t xml:space="preserve">46,1 тыс. договоров о временном трудоустройстве безработных граждан, испытывающих трудности в поиске работы (в 2015 году – 50,3 тыс. договоров); </w:t>
      </w:r>
    </w:p>
    <w:p>
      <w:pPr>
        <w:pStyle w:val="TextBody"/>
        <w:numPr>
          <w:ilvl w:val="0"/>
          <w:numId w:val="23"/>
        </w:numPr>
        <w:tabs>
          <w:tab w:val="left" w:pos="0" w:leader="none"/>
        </w:tabs>
        <w:ind w:left="707" w:hanging="283"/>
        <w:rPr/>
      </w:pPr>
      <w:r>
        <w:rPr/>
        <w:t xml:space="preserve">281,6 тыс. договоров о трудоустройстве граждан на оплачиваемые общественные работы (в 2015 году – 301,3 тыс. договоров), из них 224,5 тыс. договоров с безработными гражданами (в 2015 году – 264,9 тыс. договоров). </w:t>
      </w:r>
    </w:p>
    <w:p>
      <w:pPr>
        <w:pStyle w:val="TextBody"/>
        <w:rPr/>
      </w:pPr>
      <w:r>
        <w:rPr/>
        <w:t>В 2016 году органами службы занятости населения было предоставлено 30,2 тыс. услуг по профессиональной ориентации для пенсионеров, стремящихся возобновить трудовую деятельность (в 2015 году – 33,0 тыс. услуг). Приступили к профессиональному обучению и дополнительному профессиональному образованию 4,0 тыс. пенсионеров (в 2015 году – 4,9 тыс. человек), завершили профессиональное обучение, получили дополнительное профессиональное образование 3,9 тыс. пенсионеров (в 2015 году – 4,8 тыс. человек), в том числе по профессиональной подготовке, переподготовке – 3,1 тыс. человек, повышению квалификации – 0,8 тыс. человек (в 2015 году – 3,5 тыс. человек и 1,3 тыс. человек соответственно).</w:t>
      </w:r>
    </w:p>
    <w:p>
      <w:pPr>
        <w:pStyle w:val="TextBody"/>
        <w:rPr/>
      </w:pPr>
      <w:r>
        <w:rPr/>
        <w:t>В 2016 году приступили и завершили профессиональное обучение - 18,5 тыс. женщин, находящихся в отпуске по уходу за ребёнком до достижения им возраста трёх лет (в 2015 году – 17,9 тыс. человек), в том числе путем профессиональной подготовки, переподготовки – 12,0 тыс. женщин, повышения квалификации – 6,5 тыс. женщин (в 2015 году – 11,1 тыс. женщин и 6,8 тыс. женщин соответственно).</w:t>
      </w:r>
    </w:p>
    <w:p>
      <w:pPr>
        <w:pStyle w:val="TextBody"/>
        <w:rPr/>
      </w:pPr>
      <w:r>
        <w:rPr/>
        <w:t>Кроме того, женщинам, находящимся в отпуске по уходу за ребенком в возрасте до 3-х лет также было предоставлено 17,9 тыс. услуг по профессиональной ориентации в целях выбора сферы деятельности (профессии), трудоустройства, профессионального обучения (в 2015 году – 18,5 тыс. услуг).</w:t>
      </w:r>
    </w:p>
    <w:p>
      <w:pPr>
        <w:pStyle w:val="TextBody"/>
        <w:rPr/>
      </w:pPr>
      <w:r>
        <w:rPr>
          <w:rStyle w:val="StrongEmphasis"/>
        </w:rPr>
        <w:t>О реализации дополнительных мероприятий в сфере занятости населения, направленных на снижение напряженности на рынке труда субъектов Российской Федерации, в 2016 году</w:t>
      </w:r>
    </w:p>
    <w:p>
      <w:pPr>
        <w:pStyle w:val="TextBody"/>
        <w:rPr/>
      </w:pPr>
      <w:r>
        <w:rPr/>
        <w:t>В соответствии с пунктом 1 Плана действий Правительства Российской Федерации, направленных на обеспечение стабильного социально-экономического развития Российской Федерации в 2016 году, утвержденного Председателем Правительства Российской Федерации 1 марта 2016 года</w:t>
      </w:r>
    </w:p>
    <w:p>
      <w:pPr>
        <w:pStyle w:val="TextBody"/>
        <w:rPr/>
      </w:pPr>
      <w:r>
        <w:rPr/>
        <w:t xml:space="preserve">№ </w:t>
      </w:r>
      <w:r>
        <w:rPr/>
        <w:t>ДМ-П13-1100,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в 2016 году в федеральном бюджете предусмотрено 3 млрд. рублей.</w:t>
      </w:r>
    </w:p>
    <w:p>
      <w:pPr>
        <w:pStyle w:val="TextBody"/>
        <w:rPr/>
      </w:pPr>
      <w:r>
        <w:rPr/>
        <w:t>Принято постановление Правительства Российской Федерации от 29 февраля 2016 г. № 155 «О предоставлении и распределении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в рамках которого реализуются мероприятия:</w:t>
      </w:r>
    </w:p>
    <w:p>
      <w:pPr>
        <w:pStyle w:val="TextBody"/>
        <w:numPr>
          <w:ilvl w:val="0"/>
          <w:numId w:val="24"/>
        </w:numPr>
        <w:tabs>
          <w:tab w:val="left" w:pos="0" w:leader="none"/>
        </w:tabs>
        <w:spacing w:before="0" w:after="0"/>
        <w:ind w:left="707" w:hanging="283"/>
        <w:rPr/>
      </w:pPr>
      <w:r>
        <w:rPr/>
        <w:t xml:space="preserve">опережающее профессиональное обучение и стажировку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w:t>
      </w:r>
    </w:p>
    <w:p>
      <w:pPr>
        <w:pStyle w:val="TextBody"/>
        <w:numPr>
          <w:ilvl w:val="0"/>
          <w:numId w:val="24"/>
        </w:numPr>
        <w:tabs>
          <w:tab w:val="left" w:pos="0" w:leader="none"/>
        </w:tabs>
        <w:spacing w:before="0" w:after="0"/>
        <w:ind w:left="707" w:hanging="283"/>
        <w:rPr/>
      </w:pPr>
      <w:r>
        <w:rPr/>
        <w:t xml:space="preserve">возмещение работодателям, реализующим программы развития организации (в том числе программы, направленные на импортозамещение, инновации, развитие персонала), расходов на частичную оплату труда работников,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 и безработных граждан; </w:t>
      </w:r>
    </w:p>
    <w:p>
      <w:pPr>
        <w:pStyle w:val="TextBody"/>
        <w:numPr>
          <w:ilvl w:val="0"/>
          <w:numId w:val="24"/>
        </w:numPr>
        <w:tabs>
          <w:tab w:val="left" w:pos="0" w:leader="none"/>
        </w:tabs>
        <w:spacing w:before="0" w:after="0"/>
        <w:ind w:left="707" w:hanging="283"/>
        <w:rPr/>
      </w:pPr>
      <w:r>
        <w:rPr/>
        <w:t xml:space="preserve">обеспечение временной занятости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w:t>
      </w:r>
    </w:p>
    <w:p>
      <w:pPr>
        <w:pStyle w:val="TextBody"/>
        <w:numPr>
          <w:ilvl w:val="0"/>
          <w:numId w:val="24"/>
        </w:numPr>
        <w:tabs>
          <w:tab w:val="left" w:pos="0" w:leader="none"/>
        </w:tabs>
        <w:ind w:left="707" w:hanging="283"/>
        <w:rPr/>
      </w:pPr>
      <w:r>
        <w:rPr/>
        <w:t xml:space="preserve">возмещение работодателям затрат, связанных с трудоустройством инвалидов, включая создание инфраструктуры, адаптацию на рабочем месте и наставничество. </w:t>
      </w:r>
    </w:p>
    <w:p>
      <w:pPr>
        <w:pStyle w:val="TextBody"/>
        <w:rPr/>
      </w:pPr>
      <w:r>
        <w:rPr/>
        <w:t>Приоритет отдан тем региональным программам, в которых существенная часть мероприятий связана с переобучением работников с последующим гарантированным трудоустройством, мероприятиями, способствующими перераспределению трудовых ресурсов на более эффективные рабочие места, прошедшие модернизацию в соответствии с производственными программами организаций, в том числе ориентированными на реструктуризацию и модернизацию градообразующих предприятий моногородов.</w:t>
      </w:r>
    </w:p>
    <w:p>
      <w:pPr>
        <w:pStyle w:val="TextBody"/>
        <w:rPr/>
      </w:pPr>
      <w:r>
        <w:rPr/>
        <w:t>В 2016 году особое внимание уделяется реализации дополнительных мероприятий на градообразующих предприятиях, в том числе в монопрофильных муниципальных образованиях. Монопрофильность градообразующего предприятия приводит к социальным рискам в случае возникновения угрозы высвобождения работников. При этом ограниченная возможность трудоустройства в моногороде, недостаточность предложений рабочих мест приводит к необходимости сконцентрироваться на поддержке мер по созданию рабочих мест.</w:t>
      </w:r>
    </w:p>
    <w:p>
      <w:pPr>
        <w:pStyle w:val="TextBody"/>
        <w:rPr/>
      </w:pPr>
      <w:r>
        <w:rPr/>
        <w:t>Опережающее профессиональное обучение реализуется в целях сохранения занятости работников или последующего трудоустройства на другие рабочие места в той же или иной организации, испытывающей потребность в рабочей силе.</w:t>
      </w:r>
    </w:p>
    <w:p>
      <w:pPr>
        <w:pStyle w:val="TextBody"/>
        <w:rPr/>
      </w:pPr>
      <w:r>
        <w:rPr/>
        <w:t>Реализация данного мероприятия позволит работодателям при реорганизации, реструктуризации предприятия, снижении объемов производства (оказания услуг) или приостановке деятельности предприятия осуществить переобучение работников под новые виды деятельности, избежав их увольнения, работники смогут повысить уровень квалификации, овладеть новыми профессиями (специальностями), повысить конкурентоспособность на рынке труда.</w:t>
      </w:r>
    </w:p>
    <w:p>
      <w:pPr>
        <w:pStyle w:val="TextBody"/>
        <w:rPr/>
      </w:pPr>
      <w:r>
        <w:rPr/>
        <w:t>Мероприятие по возмещению работодателям, реализующим программы развития организации, расходов на частичную оплату труда принимаемых на работу граждан, позволит уволенным работникам повысить свою профессиональную мобильность, даст возможность трудоустройства в других организациях, в том числе иных видов экономической деятельности. Целью реализации данного мероприятия является стимулирование работодателей на создание постоянных рабочих мест для граждан, уволенных из организаций в связи с ликвидацией либо сокращением численности или штата работников, выпускников профессиональных образовательных организаций и безработных посредством возмещения затрат работодателю на частичную оплату труда трудоустроенных работников, на период не превышающий 6 месяцев.</w:t>
      </w:r>
    </w:p>
    <w:p>
      <w:pPr>
        <w:pStyle w:val="TextBody"/>
        <w:rPr/>
      </w:pPr>
      <w:r>
        <w:rPr/>
        <w:t>Временная занятость работников, находящихся под риском увольнения, организуется в целях перевода работников, находящихся под риском увольнения, в режим полной занятости и последующего сохранения соответствующих рабочих мест. Реализация данного мероприятия осуществляется в период сокращения объемов производства на ограниченный срок с перспективой дальнейшего выхода на режим полной загрузки предприятия.</w:t>
      </w:r>
    </w:p>
    <w:p>
      <w:pPr>
        <w:pStyle w:val="TextBody"/>
        <w:rPr/>
      </w:pPr>
      <w:r>
        <w:rPr/>
        <w:t>Возмещение затрат, связанных с трудоустройством инвалидов, направлено на стимулирование к приему на работу данных категорий граждан в период снижения общего спроса на рабочую силу и роста напряженности на рынке труда.</w:t>
      </w:r>
    </w:p>
    <w:p>
      <w:pPr>
        <w:pStyle w:val="TextBody"/>
        <w:rPr/>
      </w:pPr>
      <w:r>
        <w:rPr/>
        <w:t>Создание инфраструктуры, необходимой для беспрепятственного доступа инвалидов к специальным рабочим местам, позволит увеличить количество трудоустроенных инвалидов, имеющих значительные ограничения жизнедеятельности, в том числе инвалидов – колясочников.</w:t>
      </w:r>
    </w:p>
    <w:p>
      <w:pPr>
        <w:pStyle w:val="TextBody"/>
        <w:rPr/>
      </w:pPr>
      <w:r>
        <w:rPr/>
        <w:t>Адаптация инвалида на рабочем месте, в том числе с привлечением наставника, будет способствовать профессиональному становлению работника, формированию у него соответствующих социальных и профессиональных качеств, установок и потребностей к активному творческому труду, достижению высшего уровня профессионализма.</w:t>
      </w:r>
    </w:p>
    <w:p>
      <w:pPr>
        <w:pStyle w:val="TextBody"/>
        <w:rPr/>
      </w:pPr>
      <w:r>
        <w:rPr/>
        <w:t>Правительством Российской Федерации принято распоряжение от 16 мая 2016 года № 929-р, которым определено, что бюджетные ассигнования федерального бюджета, предусмотренные в текущем финансовом году на предоставление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в отношении которых на 1 мая 2016 года отсутствует акт Правительства Российской Федерации, устанавливающий распределение указанных субсидий, не подлежат распределению на исполнение иных бюджетных обязательств других федеральных органов исполнительной власти.</w:t>
      </w:r>
    </w:p>
    <w:p>
      <w:pPr>
        <w:pStyle w:val="TextBody"/>
        <w:rPr/>
      </w:pPr>
      <w:r>
        <w:rPr/>
        <w:t>Распоряжением Правительства Российской Федерации от 15 июля 2016 года № 1505-р определено, что бюджетные ассигнования федерального бюджета, предусмотренные Роструду, в отношении которых на 15 июля 2016 г. отсутствуют заключенные соглашения между Рострудом и высшими исполнительными органами государственной власти субъектов Российской Федерации, не подлежат распределению на исполнение иных бюджетных обязательств других федеральных органов исполнительной власти.</w:t>
      </w:r>
    </w:p>
    <w:p>
      <w:pPr>
        <w:pStyle w:val="TextBody"/>
        <w:rPr/>
      </w:pPr>
      <w:r>
        <w:rPr/>
        <w:t>Межведомственной рабочей группой по рассмотрению и отбору региональных программ субъектов Российской Федерации, предусматривающих дополнительные мероприятия в сфере занятости населения, направленные на снижение напряженности на рынке труда субъектов Российской Федерации, рассмотрена 61 региональная программа, общая численность участников которых составляет 101,9 тыс. человек. Запрашиваемый объем средств на реализацию мероприятий региональных программ из федерального бюджета – 2 582,1 млн. рублей, из бюджетов субъектов Российской Федерации – 1 120,8 млн. рублей.</w:t>
      </w:r>
    </w:p>
    <w:p>
      <w:pPr>
        <w:pStyle w:val="TextBody"/>
        <w:rPr/>
      </w:pPr>
      <w:r>
        <w:rPr/>
        <w:t>Дополнительные мероприятия в сфере занятости населения, направленные на снижение напряженности на рынке труда субъектов Российской Федерации, в 2016 году реализуются в 34 субъектах Российской Федерации (Республики Башкортостан, Республики Мордовия, Республики Татарстан, Республики Удмуртия, Республики Дагестан, Чеченской Республики, Республики Бурятия, Республики Ингушетия, Республики Коми, Республики Карелия, Чувашской Республики, Алтайского края, Красноярского края, Забайкальского края, Брянской, Владимирской, Калужской, Кемеровской, Кировской, Псковской, Самарской, Тамбовской, Калининградской, Рязанской, Саратовской, Смоленской, Тульской, Ивановской, Нижегородской, Курганской, Ульяновской, Свердловской, Челябинской и Ярославской областей) с объемом софинансирования из средств субсидии федерального бюджета 2 271,8 млн. рублей, средств региональных бюджетов – 975,8 млн. рублей и численностью участников более 98,0 тыс. человек.</w:t>
      </w:r>
    </w:p>
    <w:p>
      <w:pPr>
        <w:pStyle w:val="TextBody"/>
        <w:rPr/>
      </w:pPr>
      <w:r>
        <w:rPr/>
        <w:t>Распоряжением Правительства Российской Федерации от 30 апреля 2016 года № 836-р (с изменениями от 10 октября 2016 года № 2134-р, касающимися распределения Самарской области) предоставлены субсидии из федерального бюджета на реализацию региональных программ 11 субъектов Российской Федерации в объеме 1 146 646,7 тыс. рублей, в том числе:</w:t>
      </w:r>
    </w:p>
    <w:p>
      <w:pPr>
        <w:pStyle w:val="TextBody"/>
        <w:rPr/>
      </w:pPr>
      <w:r>
        <w:rPr/>
        <w:t>Республике Башкортостан – 177 924,9 тыс. рублей (из регионального бюджета предполагается выделение 76 383 тыс. рублей);</w:t>
      </w:r>
    </w:p>
    <w:p>
      <w:pPr>
        <w:pStyle w:val="TextBody"/>
        <w:rPr/>
      </w:pPr>
      <w:r>
        <w:rPr/>
        <w:t>Республике Татарстан – 299 444,4 тыс. рублей (из регионального бюджета – 208 102,0 тыс. рублей);</w:t>
      </w:r>
    </w:p>
    <w:p>
      <w:pPr>
        <w:pStyle w:val="TextBody"/>
        <w:rPr/>
      </w:pPr>
      <w:r>
        <w:rPr/>
        <w:t>Республике Мордовия - 140 014,7 тыс. рублей (из регионального бюджета – 60 006,4 тыс. рублей);</w:t>
      </w:r>
    </w:p>
    <w:p>
      <w:pPr>
        <w:pStyle w:val="TextBody"/>
        <w:rPr/>
      </w:pPr>
      <w:r>
        <w:rPr/>
        <w:t>Удмуртской Республике – 18 513,1 тыс. рублей (из регионального бюджета – 7 938,4 тыс. рублей);</w:t>
      </w:r>
    </w:p>
    <w:p>
      <w:pPr>
        <w:pStyle w:val="TextBody"/>
        <w:rPr/>
      </w:pPr>
      <w:r>
        <w:rPr/>
        <w:t>Брянской области – 15 167,0 тыс. рублей (из регионального бюджета – 6 500,2 тыс. рублей);</w:t>
      </w:r>
    </w:p>
    <w:p>
      <w:pPr>
        <w:pStyle w:val="TextBody"/>
        <w:rPr/>
      </w:pPr>
      <w:r>
        <w:rPr/>
        <w:t>Владимирской области – 34 664,0 тыс. рублей (из регионального бюджета – 14 856,0 тыс. рублей);</w:t>
      </w:r>
    </w:p>
    <w:p>
      <w:pPr>
        <w:pStyle w:val="TextBody"/>
        <w:rPr/>
      </w:pPr>
      <w:r>
        <w:rPr/>
        <w:t>Кемеровской области – 100 037,1 тыс. рублей (из регионального бюджета - 42 873,0 тыс. рублей);</w:t>
      </w:r>
    </w:p>
    <w:p>
      <w:pPr>
        <w:pStyle w:val="TextBody"/>
        <w:rPr/>
      </w:pPr>
      <w:r>
        <w:rPr/>
        <w:t>Кировской области – 21 017,1 тыс. рублей (из регионального бюджета – 9 007,4 тыс. рублей);</w:t>
      </w:r>
    </w:p>
    <w:p>
      <w:pPr>
        <w:pStyle w:val="TextBody"/>
        <w:rPr/>
      </w:pPr>
      <w:r>
        <w:rPr/>
        <w:t>Псковской области – 14 000,0 тыс. рублей (из регионального бюджета – 6 000,0 тыс. рублей);</w:t>
      </w:r>
    </w:p>
    <w:p>
      <w:pPr>
        <w:pStyle w:val="TextBody"/>
        <w:rPr/>
      </w:pPr>
      <w:r>
        <w:rPr/>
        <w:t>Самарской области – 289 068,3 тыс. рублей (из регионального бюджета – 169 043,1 тыс. рублей);</w:t>
      </w:r>
    </w:p>
    <w:p>
      <w:pPr>
        <w:pStyle w:val="TextBody"/>
        <w:rPr/>
      </w:pPr>
      <w:r>
        <w:rPr/>
        <w:t>Тамбовской области – 36 796,1 тыс. рублей (из регионального бюджета – 15 769,8 тыс. рублей).</w:t>
      </w:r>
    </w:p>
    <w:p>
      <w:pPr>
        <w:pStyle w:val="TextBody"/>
        <w:rPr/>
      </w:pPr>
      <w:r>
        <w:rPr/>
        <w:t>Распоряжением Правительства Российской Федерации от 28 июня 2016 года № 1336-р предоставлены субсидии из федерального бюджета на реализацию региональных программ 17 субъектов Российской Федерации в размере 776 019,5 тыс. рублей, в том числе:</w:t>
      </w:r>
    </w:p>
    <w:p>
      <w:pPr>
        <w:pStyle w:val="TextBody"/>
        <w:rPr/>
      </w:pPr>
      <w:r>
        <w:rPr/>
        <w:t>Республике Бурятия – 14 000,0 тыс. рублей (из регионального бюджета предполагается выделение 6 000,0 тыс. рублей);</w:t>
      </w:r>
    </w:p>
    <w:p>
      <w:pPr>
        <w:pStyle w:val="TextBody"/>
        <w:rPr/>
      </w:pPr>
      <w:r>
        <w:rPr/>
        <w:t>Республике Ингушетия – 117 957,6 тыс. рублей (из регионального бюджета – 6 208,3 тыс. рублей);</w:t>
      </w:r>
    </w:p>
    <w:p>
      <w:pPr>
        <w:pStyle w:val="TextBody"/>
        <w:rPr/>
      </w:pPr>
      <w:r>
        <w:rPr/>
        <w:t>Республике Коми – 80 779,4 тыс. рублей (из регионального бюджета – 34 619,8 тыс. рублей);</w:t>
      </w:r>
    </w:p>
    <w:p>
      <w:pPr>
        <w:pStyle w:val="TextBody"/>
        <w:rPr/>
      </w:pPr>
      <w:r>
        <w:rPr/>
        <w:t>Алтайскому краю – 70 000,0 тыс. рублей (из регионального бюджета – 30 000,0 тыс. рублей);</w:t>
      </w:r>
    </w:p>
    <w:p>
      <w:pPr>
        <w:pStyle w:val="TextBody"/>
        <w:rPr/>
      </w:pPr>
      <w:r>
        <w:rPr/>
        <w:t>Калининградской области – 34 397,2 тыс. рублей (из регионального бюджета – 14 741,7 тыс. рублей);</w:t>
      </w:r>
    </w:p>
    <w:p>
      <w:pPr>
        <w:pStyle w:val="TextBody"/>
        <w:rPr/>
      </w:pPr>
      <w:r>
        <w:rPr/>
        <w:t>Рязанской области – 11 227,9 тыс. рублей (из регионального бюджета – 4 811,9 тыс. рублей);</w:t>
      </w:r>
    </w:p>
    <w:p>
      <w:pPr>
        <w:pStyle w:val="TextBody"/>
        <w:rPr/>
      </w:pPr>
      <w:r>
        <w:rPr/>
        <w:t>Саратовской области – 20 000,0 тыс. рублей (из регионального бюджета – 8 572,0 тыс. рублей);</w:t>
      </w:r>
    </w:p>
    <w:p>
      <w:pPr>
        <w:pStyle w:val="TextBody"/>
        <w:rPr/>
      </w:pPr>
      <w:r>
        <w:rPr/>
        <w:t>Смоленской области – 20 123,9 тыс. рублей (из регионального бюджета – 8 624,6 тыс. рублей);</w:t>
      </w:r>
    </w:p>
    <w:p>
      <w:pPr>
        <w:pStyle w:val="TextBody"/>
        <w:rPr/>
      </w:pPr>
      <w:r>
        <w:rPr/>
        <w:t>Тульской области – 15 427,0 тыс. рублей (из регионального бюджета – 6 611,5 тыс. рублей);</w:t>
      </w:r>
    </w:p>
    <w:p>
      <w:pPr>
        <w:pStyle w:val="TextBody"/>
        <w:rPr/>
      </w:pPr>
      <w:r>
        <w:rPr/>
        <w:t>Ярославской области – 29 376,4 тыс. рублей (из регионального бюджета – 14 600,3 тыс. рублей);</w:t>
      </w:r>
    </w:p>
    <w:p>
      <w:pPr>
        <w:pStyle w:val="TextBody"/>
        <w:rPr/>
      </w:pPr>
      <w:r>
        <w:rPr/>
        <w:t>Ивановской области – 20 282,5 тыс. рублей (из регионального бюджета – 8 692,5 тыс. рублей);</w:t>
      </w:r>
    </w:p>
    <w:p>
      <w:pPr>
        <w:pStyle w:val="TextBody"/>
        <w:rPr/>
      </w:pPr>
      <w:r>
        <w:rPr/>
        <w:t>Республике Карелия – 12 963,1 тыс. рублей (из регионального бюджета – 5 555,6 тыс. рублей);</w:t>
      </w:r>
    </w:p>
    <w:p>
      <w:pPr>
        <w:pStyle w:val="TextBody"/>
        <w:rPr/>
      </w:pPr>
      <w:r>
        <w:rPr/>
        <w:t>Чувашской Республике – 107 022,1 тыс. рублей (из регионального бюджета – 47 155,1 тыс. рублей);</w:t>
      </w:r>
    </w:p>
    <w:p>
      <w:pPr>
        <w:pStyle w:val="TextBody"/>
        <w:rPr/>
      </w:pPr>
      <w:r>
        <w:rPr/>
        <w:t>Нижегородской области – 108 152,0 тыс. рублей (из регионального бюджета – 46 350,9 тыс. рублей);</w:t>
      </w:r>
    </w:p>
    <w:p>
      <w:pPr>
        <w:pStyle w:val="TextBody"/>
        <w:rPr/>
      </w:pPr>
      <w:r>
        <w:rPr/>
        <w:t>Курганской области – 12 595,8 тыс. рублей (из регионального бюджета – 5 398,2 тыс. рублей);</w:t>
      </w:r>
    </w:p>
    <w:p>
      <w:pPr>
        <w:pStyle w:val="TextBody"/>
        <w:rPr/>
      </w:pPr>
      <w:r>
        <w:rPr/>
        <w:t>Челябинской области – 91 195,3 тыс. рублей (из регионального бюджета – 39 100,0 тыс. рублей);</w:t>
      </w:r>
    </w:p>
    <w:p>
      <w:pPr>
        <w:pStyle w:val="TextBody"/>
        <w:rPr/>
      </w:pPr>
      <w:r>
        <w:rPr/>
        <w:t>Забайкальскому краю – 10 519,3 тыс. рублей (из регионального бюджета – 4 508,3 тыс. рублей).</w:t>
      </w:r>
    </w:p>
    <w:p>
      <w:pPr>
        <w:pStyle w:val="TextBody"/>
        <w:rPr/>
      </w:pPr>
      <w:r>
        <w:rPr/>
        <w:t>Распоряжением Правительства Российской Федерации от 18 июля 2016 года № 1521-р предоставлены субсидии из федерального бюджета на реализацию региональных программ 4 субъектов Российской Федерации на общую сумму 313 868,8 тыс. рублей, в том числе:</w:t>
      </w:r>
    </w:p>
    <w:p>
      <w:pPr>
        <w:pStyle w:val="TextBody"/>
        <w:rPr/>
      </w:pPr>
      <w:r>
        <w:rPr/>
        <w:t>Республике Дагестан – 84 433,4 тыс. рублей (из регионального бюджета предполагается выделение 4 443,9 тыс. рублей);</w:t>
      </w:r>
    </w:p>
    <w:p>
      <w:pPr>
        <w:pStyle w:val="TextBody"/>
        <w:rPr/>
      </w:pPr>
      <w:r>
        <w:rPr/>
        <w:t>Чеченской Республике – 133 755,0 тыс. рублей (из регионального бюджета – 7 039,8 тыс. рублей);</w:t>
      </w:r>
    </w:p>
    <w:p>
      <w:pPr>
        <w:pStyle w:val="TextBody"/>
        <w:rPr/>
      </w:pPr>
      <w:r>
        <w:rPr/>
        <w:t>Свердловской области – 46 448,6 тыс. рублей (из регионального бюджета – 19 906,5 тыс. рублей);</w:t>
      </w:r>
    </w:p>
    <w:p>
      <w:pPr>
        <w:pStyle w:val="TextBody"/>
        <w:rPr/>
      </w:pPr>
      <w:r>
        <w:rPr/>
        <w:t>Ульяновской области – 49 231,8 тыс. рублей (из регионального бюджета – 21 099,34 тыс. рублей).</w:t>
      </w:r>
    </w:p>
    <w:p>
      <w:pPr>
        <w:pStyle w:val="TextBody"/>
        <w:rPr/>
      </w:pPr>
      <w:r>
        <w:rPr/>
        <w:t>Распоряжением Правительства Российской Федерации от 10 октября 2016 года № 2134-р</w:t>
      </w:r>
      <w:r>
        <w:rPr>
          <w:rStyle w:val="StrongEmphasis"/>
        </w:rPr>
        <w:t xml:space="preserve"> </w:t>
      </w:r>
      <w:r>
        <w:rPr/>
        <w:t>предоставлены субсидии из федерального бюджета на реализацию региональных программ 2 субъектов Российской Федерации на общую сумму 35 306,7 тыс. рублей, в том числе:</w:t>
      </w:r>
    </w:p>
    <w:p>
      <w:pPr>
        <w:pStyle w:val="TextBody"/>
        <w:rPr/>
      </w:pPr>
      <w:r>
        <w:rPr/>
        <w:t>Красноярскому краю – 6 028,3 тыс. рублей (из регионального бюджета предполагается выделение 2 583,5 тыс. рублей);</w:t>
      </w:r>
    </w:p>
    <w:p>
      <w:pPr>
        <w:pStyle w:val="TextBody"/>
        <w:rPr/>
      </w:pPr>
      <w:r>
        <w:rPr/>
        <w:t>Калужской области – 29 278,4 тыс. рублей (из регионального бюджета – 12 667,7 тыс. рублей).</w:t>
      </w:r>
    </w:p>
    <w:p>
      <w:pPr>
        <w:pStyle w:val="TextBody"/>
        <w:rPr/>
      </w:pPr>
      <w:r>
        <w:rPr/>
        <w:t>Нераспределенный объем средств федерального бюджета на реализацию дополнительных мероприятий составляет 728,2 млн. рублей.</w:t>
      </w:r>
    </w:p>
    <w:p>
      <w:pPr>
        <w:pStyle w:val="TextBody"/>
        <w:rPr/>
      </w:pPr>
      <w:r>
        <w:rPr/>
        <w:t>Рострудом заключены соглашения с высшими исполнительными органами государственной власти 34 субъектов Российской Федерации о предоставлении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p>
      <w:pPr>
        <w:pStyle w:val="TextBody"/>
        <w:rPr/>
      </w:pPr>
      <w:r>
        <w:rPr/>
        <w:t>Средства субсидии находятся на лицевом счете № 14 Роструда в территориальных управлениях Федерального казначейства.</w:t>
      </w:r>
    </w:p>
    <w:p>
      <w:pPr>
        <w:pStyle w:val="TextBody"/>
        <w:rPr/>
      </w:pPr>
      <w:r>
        <w:rPr/>
        <w:t>По состоянию на 31 декабря 2016 года кассовые расходы средств субсидии из федерального бюджета составили 2 085 538,7 тыс. рублей или 91,8% от общего размера субсидии, в том числе:</w:t>
      </w:r>
    </w:p>
    <w:p>
      <w:pPr>
        <w:pStyle w:val="TextBody"/>
        <w:rPr/>
      </w:pPr>
      <w:r>
        <w:rPr/>
        <w:t>Республики Башкортостан – 177 924,9 тыс. рублей (100%);</w:t>
      </w:r>
    </w:p>
    <w:p>
      <w:pPr>
        <w:pStyle w:val="TextBody"/>
        <w:rPr/>
      </w:pPr>
      <w:r>
        <w:rPr/>
        <w:t>Республики Татарстан – 299 444,4 тыс. рублей (100%);</w:t>
      </w:r>
    </w:p>
    <w:p>
      <w:pPr>
        <w:pStyle w:val="TextBody"/>
        <w:rPr/>
      </w:pPr>
      <w:r>
        <w:rPr/>
        <w:t>Брянской области – 15 167,0 тыс. рублей (100%);</w:t>
      </w:r>
    </w:p>
    <w:p>
      <w:pPr>
        <w:pStyle w:val="TextBody"/>
        <w:rPr/>
      </w:pPr>
      <w:r>
        <w:rPr/>
        <w:t>Самарской области – 289 024,2 тыс. рублей (100%);</w:t>
      </w:r>
    </w:p>
    <w:p>
      <w:pPr>
        <w:pStyle w:val="TextBody"/>
        <w:rPr/>
      </w:pPr>
      <w:r>
        <w:rPr/>
        <w:t>Тамбовской области – 36 793,0 тыс. рублей (100%);</w:t>
      </w:r>
    </w:p>
    <w:p>
      <w:pPr>
        <w:pStyle w:val="TextBody"/>
        <w:rPr/>
      </w:pPr>
      <w:r>
        <w:rPr/>
        <w:t>Республике Ингушетия – 117 956,7 тыс. рублей (100%);</w:t>
      </w:r>
    </w:p>
    <w:p>
      <w:pPr>
        <w:pStyle w:val="TextBody"/>
        <w:rPr/>
      </w:pPr>
      <w:r>
        <w:rPr/>
        <w:t>Кировской области – 21 017,0 тыс. рублей (100%);</w:t>
      </w:r>
    </w:p>
    <w:p>
      <w:pPr>
        <w:pStyle w:val="TextBody"/>
        <w:rPr/>
      </w:pPr>
      <w:r>
        <w:rPr/>
        <w:t>Республике Коми – 80 779,4 тыс. рублей (100%);</w:t>
      </w:r>
    </w:p>
    <w:p>
      <w:pPr>
        <w:pStyle w:val="TextBody"/>
        <w:rPr/>
      </w:pPr>
      <w:r>
        <w:rPr/>
        <w:t>Алтайского края – 70 000,0 тыс. рублей (100%);</w:t>
      </w:r>
    </w:p>
    <w:p>
      <w:pPr>
        <w:pStyle w:val="TextBody"/>
        <w:rPr/>
      </w:pPr>
      <w:r>
        <w:rPr/>
        <w:t>Забайкальского края – 10 519,3 тыс. рублей (100%);</w:t>
      </w:r>
    </w:p>
    <w:p>
      <w:pPr>
        <w:pStyle w:val="TextBody"/>
        <w:rPr/>
      </w:pPr>
      <w:r>
        <w:rPr/>
        <w:t>Нижегородской области – 108 152,0 тыс. рублей (100%);</w:t>
      </w:r>
    </w:p>
    <w:p>
      <w:pPr>
        <w:pStyle w:val="TextBody"/>
        <w:rPr/>
      </w:pPr>
      <w:r>
        <w:rPr/>
        <w:t>Саратовской области – 19 992,8 тыс. рублей (100%);</w:t>
      </w:r>
    </w:p>
    <w:p>
      <w:pPr>
        <w:pStyle w:val="TextBody"/>
        <w:rPr/>
      </w:pPr>
      <w:r>
        <w:rPr/>
        <w:t>Чеченской Республике – 133 755,0 тыс. рублей (100%);</w:t>
      </w:r>
    </w:p>
    <w:p>
      <w:pPr>
        <w:pStyle w:val="TextBody"/>
        <w:rPr/>
      </w:pPr>
      <w:r>
        <w:rPr/>
        <w:t>Владимирской области – 34 657,6 тыс. рублей (100%);</w:t>
      </w:r>
    </w:p>
    <w:p>
      <w:pPr>
        <w:pStyle w:val="TextBody"/>
        <w:rPr/>
      </w:pPr>
      <w:r>
        <w:rPr/>
        <w:t>Республики Мордовия – 140 014,7 (100%);</w:t>
      </w:r>
    </w:p>
    <w:p>
      <w:pPr>
        <w:pStyle w:val="TextBody"/>
        <w:rPr/>
      </w:pPr>
      <w:r>
        <w:rPr/>
        <w:t>Тульской области – 15 427,0 тыс. рублей (100%);</w:t>
      </w:r>
    </w:p>
    <w:p>
      <w:pPr>
        <w:pStyle w:val="TextBody"/>
        <w:rPr/>
      </w:pPr>
      <w:r>
        <w:rPr/>
        <w:t>Кемеровской области – 100 037,0 тыс. рублей (100%);</w:t>
      </w:r>
    </w:p>
    <w:p>
      <w:pPr>
        <w:pStyle w:val="TextBody"/>
        <w:rPr/>
      </w:pPr>
      <w:r>
        <w:rPr/>
        <w:t>Псковской области – 13 994,2 тыс. рублей (100%);</w:t>
      </w:r>
    </w:p>
    <w:p>
      <w:pPr>
        <w:pStyle w:val="TextBody"/>
        <w:rPr/>
      </w:pPr>
      <w:r>
        <w:rPr/>
        <w:t>Республики Дагестан – 84 433,4 тыс. рублей (100%);</w:t>
      </w:r>
    </w:p>
    <w:p>
      <w:pPr>
        <w:pStyle w:val="TextBody"/>
        <w:rPr/>
      </w:pPr>
      <w:r>
        <w:rPr/>
        <w:t>Ивановской области – 20 244,8 тыс. рублей (99,8%);</w:t>
      </w:r>
    </w:p>
    <w:p>
      <w:pPr>
        <w:pStyle w:val="TextBody"/>
        <w:rPr/>
      </w:pPr>
      <w:r>
        <w:rPr/>
        <w:t>Чувашской Республике – 104 536,6 тыс. рублей (97,7%);</w:t>
      </w:r>
    </w:p>
    <w:p>
      <w:pPr>
        <w:pStyle w:val="TextBody"/>
        <w:rPr/>
      </w:pPr>
      <w:r>
        <w:rPr/>
        <w:t>Смоленской области – 19 359,1 тыс. рублей (96,2%);</w:t>
      </w:r>
    </w:p>
    <w:p>
      <w:pPr>
        <w:pStyle w:val="TextBody"/>
        <w:rPr/>
      </w:pPr>
      <w:r>
        <w:rPr/>
        <w:t>Красноярского края – 5 688,9 тыс. рублей (94,4%);</w:t>
      </w:r>
    </w:p>
    <w:p>
      <w:pPr>
        <w:pStyle w:val="TextBody"/>
        <w:rPr/>
      </w:pPr>
      <w:r>
        <w:rPr/>
        <w:t>Рязанской области – 10 474,0 тыс. рублей (93,3%);</w:t>
      </w:r>
    </w:p>
    <w:p>
      <w:pPr>
        <w:pStyle w:val="TextBody"/>
        <w:rPr/>
      </w:pPr>
      <w:r>
        <w:rPr/>
        <w:t>Калужской области – 19 039,2 тыс. рублей (65,0%);</w:t>
      </w:r>
    </w:p>
    <w:p>
      <w:pPr>
        <w:pStyle w:val="TextBody"/>
        <w:rPr/>
      </w:pPr>
      <w:r>
        <w:rPr/>
        <w:t>Свердловской области – 28 517,5 тыс. рублей (61,4%);</w:t>
      </w:r>
    </w:p>
    <w:p>
      <w:pPr>
        <w:pStyle w:val="TextBody"/>
        <w:rPr/>
      </w:pPr>
      <w:r>
        <w:rPr/>
        <w:t>Челябинской области – 46 202,3 тыс. рублей (50,7%);</w:t>
      </w:r>
    </w:p>
    <w:p>
      <w:pPr>
        <w:pStyle w:val="TextBody"/>
        <w:rPr/>
      </w:pPr>
      <w:r>
        <w:rPr/>
        <w:t>Ярославской области – 14 614,3 тыс. рублей (49,8%);</w:t>
      </w:r>
    </w:p>
    <w:p>
      <w:pPr>
        <w:pStyle w:val="TextBody"/>
        <w:rPr/>
      </w:pPr>
      <w:r>
        <w:rPr/>
        <w:t>Республике Карелия – 5 472,8 тыс. рублей (42,2%);</w:t>
      </w:r>
    </w:p>
    <w:p>
      <w:pPr>
        <w:pStyle w:val="TextBody"/>
        <w:rPr/>
      </w:pPr>
      <w:r>
        <w:rPr/>
        <w:t>Калининградской области – 13 444,0 тыс. рублей (39,1%);</w:t>
      </w:r>
    </w:p>
    <w:p>
      <w:pPr>
        <w:pStyle w:val="TextBody"/>
        <w:rPr/>
      </w:pPr>
      <w:r>
        <w:rPr/>
        <w:t>Республике Бурятия – 5 102,5 тыс. рублей (36,5%);</w:t>
      </w:r>
    </w:p>
    <w:p>
      <w:pPr>
        <w:pStyle w:val="TextBody"/>
        <w:rPr/>
      </w:pPr>
      <w:r>
        <w:rPr/>
        <w:t>Ульяновской области – 14 723,8 тыс. рублей (29,9%);</w:t>
      </w:r>
    </w:p>
    <w:p>
      <w:pPr>
        <w:pStyle w:val="TextBody"/>
        <w:rPr/>
      </w:pPr>
      <w:r>
        <w:rPr/>
        <w:t>Курганской области – 3 638,5 тыс. рублей (28,9%);</w:t>
      </w:r>
    </w:p>
    <w:p>
      <w:pPr>
        <w:pStyle w:val="TextBody"/>
        <w:rPr/>
      </w:pPr>
      <w:r>
        <w:rPr/>
        <w:t>Удмуртской Республики – 5 349,4 тыс. рублей (28,9%).</w:t>
      </w:r>
    </w:p>
    <w:p>
      <w:pPr>
        <w:pStyle w:val="TextBody"/>
        <w:rPr/>
      </w:pPr>
      <w:r>
        <w:rPr/>
        <w:t>По состоянию на 31 декабря 2016 года в реализации дополнительныхмероприятийпринимают участие 143065 человек или 119% от запланированной численности (120,0 тыс. человек).</w:t>
      </w:r>
    </w:p>
    <w:p>
      <w:pPr>
        <w:pStyle w:val="TextBody"/>
        <w:rPr/>
      </w:pPr>
      <w:r>
        <w:rPr/>
        <w:t>Кассовые расходы консолидированного бюджета составили 2 978,9 млн. рублей, в том числе средств субсидии из федерального бюджета - 2 085,5 млн. рублей. Общий объем средств по заключенным договорам составляет 3 051,1 млн. рублей.</w:t>
      </w:r>
    </w:p>
    <w:p>
      <w:pPr>
        <w:pStyle w:val="TextBody"/>
        <w:rPr/>
      </w:pPr>
      <w:r>
        <w:rPr/>
        <w:t>Опережающее профессиональное обучение и стажировку проходят 31 067 человек</w:t>
      </w:r>
      <w:r>
        <w:rPr>
          <w:rStyle w:val="Emphasis"/>
        </w:rPr>
        <w:t xml:space="preserve"> </w:t>
      </w:r>
      <w:r>
        <w:rPr/>
        <w:t>или 109,8% от запланированной численности (28,3 тыс. человек).</w:t>
      </w:r>
    </w:p>
    <w:p>
      <w:pPr>
        <w:pStyle w:val="TextBody"/>
        <w:rPr/>
      </w:pPr>
      <w:r>
        <w:rPr/>
        <w:t>Кассовые расходы средств субсидии из федерального бюджета составляют 841,9 млн. рублей. Общий объем средств по заключенным договорам составляет 1 161,5 млн. рублей.</w:t>
      </w:r>
    </w:p>
    <w:p>
      <w:pPr>
        <w:pStyle w:val="TextBody"/>
        <w:rPr/>
      </w:pPr>
      <w:r>
        <w:rPr/>
        <w:t>Трудоустроены 8 309 человек, из числа работников, уволенных из иных организаций, и выпускников профессиональных образовательных организаций в рамках мероприятия по возмещению работодателям затрат на частичную оплату труда принятых работников или 102,8% от запланированной численности (7,1 тыс. человек).</w:t>
      </w:r>
    </w:p>
    <w:p>
      <w:pPr>
        <w:pStyle w:val="TextBody"/>
        <w:rPr/>
      </w:pPr>
      <w:r>
        <w:rPr/>
        <w:t>Кассовые расходы средств субсидии из федерального бюджета составляют 189,5 млн. рублей. Общий объем средств по заключенным договорам составляет 277,1 млн. рублей.</w:t>
      </w:r>
    </w:p>
    <w:p>
      <w:pPr>
        <w:pStyle w:val="TextBody"/>
        <w:rPr/>
      </w:pPr>
      <w:r>
        <w:rPr/>
        <w:t>Во временных работах заняты 102 174 работника, находящихся под риском увольнения, или 166,9% от запланированной численности (61,2 тыс. человек).</w:t>
      </w:r>
    </w:p>
    <w:p>
      <w:pPr>
        <w:pStyle w:val="TextBody"/>
        <w:rPr/>
      </w:pPr>
      <w:r>
        <w:rPr/>
        <w:t>Кассовые расходы средств субсидии из федерального бюджета составляют 975,5 млн. рублей. Общий объем средств по заключенным договорам составляет 1 518,8 млн. рублей.</w:t>
      </w:r>
    </w:p>
    <w:p>
      <w:pPr>
        <w:pStyle w:val="TextBody"/>
        <w:rPr/>
      </w:pPr>
      <w:r>
        <w:rPr/>
        <w:t>Оказано содействие в трудоустройстве 994 инвалидам с привлечением 521 наставника или 174,9% от запланированной численности участников данного мероприятия (866 человек)</w:t>
      </w:r>
    </w:p>
    <w:p>
      <w:pPr>
        <w:pStyle w:val="TextBody"/>
        <w:rPr/>
      </w:pPr>
      <w:r>
        <w:rPr/>
        <w:t>Кассовые расходы средств субсидии из федерального бюджета составляют 78,5 млн. рублей. Общий объем средств по заключенным договорам составляет 93,8 млн. рублей.</w:t>
      </w:r>
    </w:p>
    <w:p>
      <w:pPr>
        <w:pStyle w:val="TextBody"/>
        <w:rPr/>
      </w:pPr>
      <w:r>
        <w:rPr/>
        <w:t>Реализация дополнительных мероприятий положительно сказывается на рынке труда: позволяет снизить риски высвобождения работников предприятий, стимулирует переток работников на более эффективные предприятия, в том числе других видов экономической деятельности, уменьшает масштабы безработицы, сохраняя стабильность в социальной сфере.</w:t>
      </w:r>
    </w:p>
    <w:p>
      <w:pPr>
        <w:pStyle w:val="TextBody"/>
        <w:rPr/>
      </w:pPr>
      <w:r>
        <w:rPr/>
        <w:t>По сравнению мартом 2016 года численность работников, находящихся в режимах неполной занятости, снизилась на 62,2 тыс. человек или 19,5% и по состоянию на 28 декабря 2016 года составила 258,8 тыс. человек.</w:t>
      </w:r>
    </w:p>
    <w:p>
      <w:pPr>
        <w:pStyle w:val="TextBody"/>
        <w:rPr/>
      </w:pPr>
      <w:r>
        <w:rPr/>
        <w:t>Численность безработных граждан, зарегистрированных в органах службы занятости, снизилась на 173,4 тыс. человек или на 16,3% и по состоянию на конец декабря 2016 года составила 888,6 тыс. человек.</w:t>
      </w:r>
    </w:p>
    <w:p>
      <w:pPr>
        <w:pStyle w:val="TextBody"/>
        <w:rPr/>
      </w:pPr>
      <w:r>
        <w:rPr/>
        <w:t>Уровень регистрируемой безработицы по Российской Федерации за период с 1 марта по 31 декабря 2016 года снизился на 0,2 п.п. и составил 1,2% от численности экономически активного населения.</w:t>
      </w:r>
    </w:p>
    <w:p>
      <w:pPr>
        <w:pStyle w:val="TextBody"/>
        <w:rPr/>
      </w:pPr>
      <w:r>
        <w:rPr/>
        <w:t>Коэффициент напряженности на рынке труда, рассчитанный как отношение численности незанятых граждан к количеству вакансий, в среднем по Российской Федерации за период с 1 марта по 31 декабря 2016 года снизился на 0,3 п.п. и составил 0,9 единиц.</w:t>
      </w:r>
    </w:p>
    <w:p>
      <w:pPr>
        <w:pStyle w:val="TextBody"/>
        <w:rPr/>
      </w:pPr>
      <w:r>
        <w:rPr/>
        <w:t>Ситуация на рынке труда в монопрофильных населенных пунктах.</w:t>
      </w:r>
    </w:p>
    <w:p>
      <w:pPr>
        <w:pStyle w:val="TextBody"/>
        <w:rPr/>
      </w:pPr>
      <w:r>
        <w:rPr/>
        <w:t>Минтрудом России организован мониторинг ситуации на рынке труда моногородов, включенных в перечень 319 монопрофильных населенных пунктов, утвержденный распоряжением Правительства Российской Федерации от 29 июля 2014 г. № 1398-р.</w:t>
      </w:r>
    </w:p>
    <w:p>
      <w:pPr>
        <w:pStyle w:val="TextBody"/>
        <w:rPr/>
      </w:pPr>
      <w:r>
        <w:rPr/>
        <w:t>По данным Росстата, по состоянию на начало 2017 года численность безработных граждан, состоящих на регистрационном учете в органах службы занятости в моногородах, составила 108,3 тыс. человек (на начало 2016 года - 120 тыс. человек или 12% от общей численности безработных граждан, зарегистрированных в органах службы занятости). По сравнению с началом года численность безработных граждан в моногородах снизилась на 10%, тогда как численность безработных граждан в остальных населенных пунктах снизилась на 15%.</w:t>
      </w:r>
    </w:p>
    <w:p>
      <w:pPr>
        <w:pStyle w:val="TextBody"/>
        <w:rPr/>
      </w:pPr>
      <w:r>
        <w:rPr/>
        <w:t>По данным органов исполнительной власти субъектов Российской Федерации, осуществляющих полномочия в области содействия занятости населения, на 1 января 2017 года в 121 монопрофильном населенном пункте уровень регистрируемой безработицы не превышает среднероссийский показатель 1,2% от численности экономически активного населения (по состоянию на 1 января 2016 года в 113 моногородах).</w:t>
      </w:r>
    </w:p>
    <w:p>
      <w:pPr>
        <w:pStyle w:val="TextBody"/>
        <w:rPr/>
      </w:pPr>
      <w:r>
        <w:rPr/>
        <w:t>В 198 монопрофильных населенных пунктах уровень регистрируемой безработицы превышает среднероссийский показатель (по состоянию на</w:t>
        <w:br/>
        <w:t>1 января 2016 года в 206 моногородах), в том числе в 74 монопрофильных населенных пунктах превышение составляет 2 и более раз (на 1 января</w:t>
        <w:br/>
        <w:t>2016 года в 84 моногородах).</w:t>
      </w:r>
    </w:p>
    <w:p>
      <w:pPr>
        <w:pStyle w:val="TextBody"/>
        <w:rPr/>
      </w:pPr>
      <w:r>
        <w:rPr/>
        <w:t>По состоянию на 1 января 2017 года наибольший уровень регистрируемой безработицы отмечается в следующих монопрофильных населенных пунктах Тверской области: п.г.т. Великооктябрьский (10,5% от численности экономически активного населения); Челябинской области:</w:t>
        <w:br/>
        <w:t>г. Миньяр (10,9%), г. Сим (7,5%), г. Нязепетровске (8,3%); Республики Дагестан: г. Дагестанские огни (8,6%); Республики Хакасия: пос. Вершина Теи (6,8%); Кемеровской области: пос. Мундыбаш (7,8%), г. Салаир (6,0%),</w:t>
        <w:br/>
        <w:t>г. Гурьевск (6,2%), г. Мариинск (5,4%); Брянской области: пос. Белая Березка (4,7%).</w:t>
      </w:r>
    </w:p>
    <w:p>
      <w:pPr>
        <w:pStyle w:val="TextBody"/>
        <w:rPr/>
      </w:pPr>
      <w:r>
        <w:rPr/>
        <w:t>По состоянию на 1 января 2017 года самый высокий коэффициент напряженности на рынке труда отмечен в пос. Мундыбаш Кемеровской области (161 безработный гражданин, зарегистрированный в органах службы занятости, в расчете на одну вакансию); г. Каспийске Республики Дагестан (119); г. Дорогобуж Смоленской области (46), г. Нязепетровске Челябинской области (67); г. Миньяр Челябинской области (34); пос. Песочное (41);</w:t>
        <w:br/>
        <w:t>г. Усть-Катав Челябинской области (23); пос. Теплая Гора Пермского края (20); пос. Великооктябрьский Тверской области (57); пос. Побединка Рязанской области (38); пос. Новошахтинский Приморского края (25).</w:t>
      </w:r>
    </w:p>
    <w:p>
      <w:pPr>
        <w:pStyle w:val="TextBody"/>
        <w:rPr/>
      </w:pPr>
      <w:r>
        <w:rPr/>
        <w:t>По состоянию на начало января 2017 года в монопрофильных населенных пунктах на 2 884 предприятиях, среднесписочная численность работников которых составляет 1 036,8 тыс. человек, к увольнению предполагаются 17,1 тыс. работников или 1,6% от среднесписочной численности работников.</w:t>
      </w:r>
    </w:p>
    <w:p>
      <w:pPr>
        <w:pStyle w:val="TextBody"/>
        <w:rPr/>
      </w:pPr>
      <w:r>
        <w:rPr/>
        <w:t>За 2016 год уволены 26,2 тыс. работников, из которых</w:t>
        <w:br/>
        <w:t>6,7 тыс. человек трудоустроены при содействии работодателей;</w:t>
        <w:br/>
        <w:t>11,2 тыс. человек обратились в органы службы занятости; 1,7 тыс. человек трудоустроены при содействии органов службы занятости; 6,3 тыс. человек были признаны безработными в установленном порядке.</w:t>
      </w:r>
    </w:p>
    <w:p>
      <w:pPr>
        <w:pStyle w:val="TextBody"/>
        <w:rPr/>
      </w:pPr>
      <w:r>
        <w:rPr/>
        <w:t>По состоянию на начало января 2017 года на предприятиях монопрофильных населенных пунктов в режиме неполной занятости находились 53,3 тыс. работников, в том числе: работали в режиме неполного рабочего времени 47,4 тыс. человек, были предоставлены отпуска по соглашению сторон 137 работникам, в простое находятся 5,8 тыс. человек.</w:t>
      </w:r>
    </w:p>
    <w:p>
      <w:pPr>
        <w:pStyle w:val="TextBody"/>
        <w:rPr/>
      </w:pPr>
      <w:r>
        <w:rPr/>
        <w:t>По состоянию на начало января 2017 года количество системообразующих и градообразующих организаций, заявивших об увольнении работников в связи с ликвидацией организации либо сокращением численности или штата работников, составила 1 540 единиц.</w:t>
      </w:r>
    </w:p>
    <w:p>
      <w:pPr>
        <w:pStyle w:val="TextBody"/>
        <w:rPr/>
      </w:pPr>
      <w:r>
        <w:rPr/>
        <w:t>За 2016 год из системообразующих и градообразующих организаций уволено 17,9 тыс. человек. К высвобождению предполагались 16,6 тыс. работников. В режиме неполной занятости находились 52,7 тыс. работников указанных организаций.</w:t>
      </w:r>
    </w:p>
    <w:p>
      <w:pPr>
        <w:pStyle w:val="TextBody"/>
        <w:rPr/>
      </w:pPr>
      <w:r>
        <w:rPr>
          <w:rStyle w:val="StrongEmphasis"/>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pPr>
        <w:pStyle w:val="TextBody"/>
        <w:rPr/>
      </w:pPr>
      <w:r>
        <w:rPr/>
        <w:t>Отсутствуют.</w:t>
      </w:r>
    </w:p>
    <w:p>
      <w:pPr>
        <w:pStyle w:val="TextBody"/>
        <w:rPr/>
      </w:pPr>
      <w:r>
        <w:rPr>
          <w:rStyle w:val="StrongEmphasis"/>
        </w:rPr>
        <w:t>2.3 Анализ факторов, повлиявших на их реализацию</w:t>
      </w:r>
    </w:p>
    <w:p>
      <w:pPr>
        <w:pStyle w:val="TextBody"/>
        <w:rPr/>
      </w:pPr>
      <w:r>
        <w:rPr/>
        <w:t>Отсутствуют.</w:t>
      </w:r>
    </w:p>
    <w:p>
      <w:pPr>
        <w:pStyle w:val="TextBody"/>
        <w:rPr/>
      </w:pPr>
      <w:r>
        <w:rPr>
          <w:rStyle w:val="StrongEmphasis"/>
        </w:rPr>
        <w:t>2.4 Анализ последствий нереализации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pPr>
        <w:pStyle w:val="TextBody"/>
        <w:rPr/>
      </w:pPr>
      <w:r>
        <w:rPr/>
        <w:t>Отсутствуют.</w:t>
      </w:r>
    </w:p>
    <w:p>
      <w:pPr>
        <w:pStyle w:val="TextBody"/>
        <w:rPr/>
      </w:pPr>
      <w:r>
        <w:rPr>
          <w:rStyle w:val="StrongEmphasis"/>
        </w:rPr>
        <w:t>3. Информация о внесенных ответственным исполнителем изменениях в основное мероприятие государственной программы</w:t>
      </w:r>
    </w:p>
    <w:p>
      <w:pPr>
        <w:pStyle w:val="TextBody"/>
        <w:rPr/>
      </w:pPr>
      <w:r>
        <w:rPr/>
        <w:t>Изменения не вносились.</w:t>
      </w:r>
    </w:p>
    <w:p>
      <w:pPr>
        <w:pStyle w:val="TextBody"/>
        <w:rPr/>
      </w:pPr>
      <w:r>
        <w:rPr>
          <w:rStyle w:val="StrongEmphasis"/>
        </w:rPr>
        <w:t>4. Предложения по дальнейшей реализации основного мероприятия государственной программы</w:t>
      </w:r>
    </w:p>
    <w:p>
      <w:pPr>
        <w:pStyle w:val="TextBody"/>
        <w:rPr/>
      </w:pPr>
      <w:r>
        <w:rPr/>
        <w:t>Продолжить реализацию.</w:t>
      </w:r>
    </w:p>
    <w:p>
      <w:pPr>
        <w:pStyle w:val="TextBody"/>
        <w:rPr/>
      </w:pPr>
      <w:r>
        <w:rPr>
          <w:rStyle w:val="StrongEmphasis"/>
        </w:rPr>
        <w:t>Подпрограмма 1. Активная политика занятости населения и социальная поддержка безработных граждан</w:t>
      </w:r>
    </w:p>
    <w:p>
      <w:pPr>
        <w:pStyle w:val="TextBody"/>
        <w:rPr/>
      </w:pPr>
      <w:r>
        <w:rPr>
          <w:rStyle w:val="StrongEmphasis"/>
        </w:rPr>
        <w:t>ОМ 1.3. Развитие трудовой мобильности населения</w:t>
      </w:r>
    </w:p>
    <w:p>
      <w:pPr>
        <w:pStyle w:val="TextBody"/>
        <w:rPr/>
      </w:pPr>
      <w:r>
        <w:rPr>
          <w:rStyle w:val="StrongEmphasis"/>
        </w:rPr>
        <w:t>1. Конкретные результаты реализации основного мероприятия государственной программы</w:t>
      </w:r>
    </w:p>
    <w:p>
      <w:pPr>
        <w:pStyle w:val="TextBody"/>
        <w:rPr/>
      </w:pPr>
      <w:r>
        <w:rPr>
          <w:rStyle w:val="StrongEmphasis"/>
        </w:rPr>
        <w:t>1.1 Основные результаты, достигнутые в отчетном году</w:t>
      </w:r>
    </w:p>
    <w:p>
      <w:pPr>
        <w:pStyle w:val="TextBody"/>
        <w:rPr/>
      </w:pPr>
      <w:r>
        <w:rPr/>
        <w:t>Обеспечение потребности экономики в рабочей силе, снижение безработицы.</w:t>
      </w:r>
    </w:p>
    <w:p>
      <w:pPr>
        <w:pStyle w:val="TextBody"/>
        <w:rPr/>
      </w:pPr>
      <w:r>
        <w:rPr>
          <w:rStyle w:val="StrongEmphasis"/>
        </w:rPr>
        <w:t>1.2 Фактические результаты реализации основных мероприятий</w:t>
      </w:r>
    </w:p>
    <w:p>
      <w:pPr>
        <w:pStyle w:val="TextBody"/>
        <w:rPr/>
      </w:pPr>
      <w:r>
        <w:rPr/>
        <w:t>Совершенствование механизмов эффективного стимулирования к переезду с целью трудоустройства, проведения анализа масштабов внутренней трудовой миграции российских граждан на основе автоматизированного сопоставления различных данных.</w:t>
      </w:r>
    </w:p>
    <w:p>
      <w:pPr>
        <w:pStyle w:val="TextBody"/>
        <w:rPr/>
      </w:pPr>
      <w:r>
        <w:rPr>
          <w:rStyle w:val="StrongEmphasis"/>
        </w:rPr>
        <w:t>1.3 Характеристика вклада основных результатов в решение задач и достижение целей основного мероприятия государственной программы</w:t>
      </w:r>
    </w:p>
    <w:p>
      <w:pPr>
        <w:pStyle w:val="TextBody"/>
        <w:rPr/>
      </w:pPr>
      <w:r>
        <w:rPr/>
        <w:t>Развитие трудовой мобильности населения.</w:t>
      </w:r>
    </w:p>
    <w:p>
      <w:pPr>
        <w:pStyle w:val="TextBody"/>
        <w:rPr/>
      </w:pPr>
      <w:r>
        <w:rPr>
          <w:rStyle w:val="StrongEmphasis"/>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pPr>
        <w:pStyle w:val="TextBody"/>
        <w:rPr/>
      </w:pPr>
      <w:r>
        <w:rPr/>
        <w:t>Отсутствуют.</w:t>
      </w:r>
    </w:p>
    <w:p>
      <w:pPr>
        <w:pStyle w:val="TextBody"/>
        <w:rPr/>
      </w:pPr>
      <w:r>
        <w:rPr>
          <w:rStyle w:val="StrongEmphasis"/>
        </w:rPr>
        <w:t>1.5 Анализ факторов, повлиявших на ход реализации основного мероприятия государственной программы</w:t>
      </w:r>
    </w:p>
    <w:p>
      <w:pPr>
        <w:pStyle w:val="TextBody"/>
        <w:rPr/>
      </w:pPr>
      <w:r>
        <w:rPr/>
        <w:t>Отсутствуют.</w:t>
      </w:r>
    </w:p>
    <w:p>
      <w:pPr>
        <w:pStyle w:val="TextBody"/>
        <w:rPr/>
      </w:pPr>
      <w:r>
        <w:rPr>
          <w:rStyle w:val="StrongEmphasis"/>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pPr>
        <w:pStyle w:val="TextBody"/>
        <w:rPr/>
      </w:pPr>
      <w:r>
        <w:rPr/>
        <w:t>Отсутствуют.</w:t>
      </w:r>
    </w:p>
    <w:p>
      <w:pPr>
        <w:pStyle w:val="TextBody"/>
        <w:rPr/>
      </w:pPr>
      <w:r>
        <w:rPr>
          <w:rStyle w:val="StrongEmphasis"/>
        </w:rPr>
        <w:t>1.7 Результаты оценки эффективности реализации основного мероприятия государственной программы в отчетном году</w:t>
      </w:r>
    </w:p>
    <w:p>
      <w:pPr>
        <w:pStyle w:val="TextBody"/>
        <w:rPr/>
      </w:pPr>
      <w:r>
        <w:rPr/>
        <w:t>нет данных</w:t>
      </w:r>
    </w:p>
    <w:p>
      <w:pPr>
        <w:pStyle w:val="TextBody"/>
        <w:rPr/>
      </w:pPr>
      <w:r>
        <w:rPr>
          <w:rStyle w:val="StrongEmphasis"/>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pPr>
        <w:pStyle w:val="TextBody"/>
        <w:rPr/>
      </w:pPr>
      <w:r>
        <w:rPr>
          <w:rStyle w:val="StrongEmphasis"/>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pPr>
        <w:pStyle w:val="TextBody"/>
        <w:rPr/>
      </w:pPr>
      <w:r>
        <w:rPr/>
        <w:t>Рострудом в рамках дополнительных мероприятий в сфере занятости населения осуществлялась реализация региональных программ повышения мобильности трудовых ресурсов в 2016 году, а также в соответствии с Планом мероприятий по повышению мобильности граждан Российской Федерации на 2014-2018 годы, утвержденный распоряжением Правительства Российской Федерации от 24 апреля 2014 года №663-р, предусмотрено создание условий для граждан, готовых переехать на другое место работы, в другой город, в другой регион.</w:t>
      </w:r>
    </w:p>
    <w:p>
      <w:pPr>
        <w:pStyle w:val="TextBody"/>
        <w:rPr/>
      </w:pPr>
      <w:r>
        <w:rPr/>
        <w:t>Финансирование региональных программ осуществлялось как за счет средств федерального бюджета, так и за счет средств бюджетов субъектов Российской Федерации. Кроме этого, работодатель был обязан выделить на программу сумму не ниже той, что предусмотрена региональным бюджетом (30%).</w:t>
      </w:r>
    </w:p>
    <w:p>
      <w:pPr>
        <w:pStyle w:val="TextBody"/>
        <w:rPr/>
      </w:pPr>
      <w:r>
        <w:rPr/>
        <w:t>Для реализации региональных программ в федеральном бюджете ежегодно предусматривается сумма в размере 500,0 млн. рублей (на 2017 г.- 300 млн. рублей). Указанная сумма распределяется в результате отбора по субъектам Российской Федерации.</w:t>
      </w:r>
    </w:p>
    <w:p>
      <w:pPr>
        <w:pStyle w:val="TextBody"/>
        <w:rPr/>
      </w:pPr>
      <w:r>
        <w:rPr/>
        <w:t>Распоряжениями Правительства Российской Федерации от 7 марта 2016 г. № 384-р, 23 апреля 2016 г. № 767-р, 29 декабря 2016 г. № 2902-р утверждено распределение субсидии на сумму 278 188,95 тыс. рублей 14 субъектам Российской Федерации (Амурская область, Архангельская область, Магаданская область, Хабаровский край, Чукотский автономный округ, Липецкая область, Мурманская область, Ульяновская область, Красноярский край, Новосибирская область, Камчатский край, Приморский край, Калужская область, Пермский край).</w:t>
      </w:r>
    </w:p>
    <w:p>
      <w:pPr>
        <w:pStyle w:val="TextBody"/>
        <w:rPr/>
      </w:pPr>
      <w:r>
        <w:rPr/>
        <w:t>В рамках реализации программы привлечено из других регионов 464 работника, из них в приоритетном порядке до 70% специалистов высокой квалификации. В 2016 году реализовывалось 66 инвестиционных проектов, из которых наилучшие в: Амурской области (Федеральное государственное унитарное предприятие «Центр эксплуатации объектов наземной космической инфраструктуры») – 92 человека и Красноярском крае (ЗАО "Богучанский Алюминиевый Завод") – 76 человек. При этом кассовый расход средств федерального бюджета составил 57 868,5 тыс. рублей, или 20,8% от утвержденных средств.</w:t>
      </w:r>
    </w:p>
    <w:p>
      <w:pPr>
        <w:pStyle w:val="TextBody"/>
        <w:rPr/>
      </w:pPr>
      <w:r>
        <w:rPr/>
        <w:t>Основными причинами низкого освоения средств федерального бюджета явились: использование в субъектах Российской Федерации механизма возмещения из средств федерального бюджета расходов работодателей по факту окончания договоров (договора с работодателями заключены на 2-3 года), а так же отдельными процедурами по подтверждению (проверке) документации на оплату (в том числе с Пенсионным Фондом России); отказ привлекаемых работников от заключения бессрочных трудовых договоров или трудовых договоров на срок не менее 3 лет.</w:t>
      </w:r>
    </w:p>
    <w:p>
      <w:pPr>
        <w:pStyle w:val="TextBody"/>
        <w:rPr/>
      </w:pPr>
      <w:r>
        <w:rPr/>
        <w:t>В 2017 году программа будет осуществляться в 14 субъектах Российской Федерации (к субъектам Российской Федерации, которые участвовали в 2016 году, добавлены Сахалинская и Вологодская области, исключены из состава участников Калужская и Мурманская области). В рамках программы планируется привлечь из других регионов порядка 1 183 работников.</w:t>
      </w:r>
    </w:p>
    <w:p>
      <w:pPr>
        <w:pStyle w:val="TextBody"/>
        <w:rPr/>
      </w:pPr>
      <w:r>
        <w:rPr>
          <w:rStyle w:val="StrongEmphasis"/>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pPr>
        <w:pStyle w:val="TextBody"/>
        <w:rPr/>
      </w:pPr>
      <w:r>
        <w:rPr/>
        <w:t>Отсутствуют.</w:t>
      </w:r>
    </w:p>
    <w:p>
      <w:pPr>
        <w:pStyle w:val="TextBody"/>
        <w:rPr/>
      </w:pPr>
      <w:r>
        <w:rPr>
          <w:rStyle w:val="StrongEmphasis"/>
        </w:rPr>
        <w:t>2.3 Анализ факторов, повлиявших на их реализацию</w:t>
      </w:r>
    </w:p>
    <w:p>
      <w:pPr>
        <w:pStyle w:val="TextBody"/>
        <w:rPr/>
      </w:pPr>
      <w:r>
        <w:rPr/>
        <w:t>Отсутствуют.</w:t>
      </w:r>
    </w:p>
    <w:p>
      <w:pPr>
        <w:pStyle w:val="TextBody"/>
        <w:rPr/>
      </w:pPr>
      <w:r>
        <w:rPr>
          <w:rStyle w:val="StrongEmphasis"/>
        </w:rPr>
        <w:t>2.4 Анализ последствий нереализации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pPr>
        <w:pStyle w:val="TextBody"/>
        <w:rPr/>
      </w:pPr>
      <w:r>
        <w:rPr/>
        <w:t>Отсутствуют.</w:t>
      </w:r>
    </w:p>
    <w:p>
      <w:pPr>
        <w:pStyle w:val="TextBody"/>
        <w:rPr/>
      </w:pPr>
      <w:r>
        <w:rPr>
          <w:rStyle w:val="StrongEmphasis"/>
        </w:rPr>
        <w:t>3. Информация о внесенных ответственным исполнителем изменениях в основное мероприятие государственной программы</w:t>
      </w:r>
    </w:p>
    <w:p>
      <w:pPr>
        <w:pStyle w:val="TextBody"/>
        <w:rPr/>
      </w:pPr>
      <w:r>
        <w:rPr/>
        <w:t>Изменения не вносились.</w:t>
      </w:r>
    </w:p>
    <w:p>
      <w:pPr>
        <w:pStyle w:val="TextBody"/>
        <w:rPr/>
      </w:pPr>
      <w:r>
        <w:rPr>
          <w:rStyle w:val="StrongEmphasis"/>
        </w:rPr>
        <w:t>4. Предложения по дальнейшей реализации основного мероприятия государственной программы</w:t>
      </w:r>
    </w:p>
    <w:p>
      <w:pPr>
        <w:pStyle w:val="TextBody"/>
        <w:rPr/>
      </w:pPr>
      <w:r>
        <w:rPr/>
        <w:t>Продолжить реализацию.</w:t>
      </w:r>
    </w:p>
    <w:p>
      <w:pPr>
        <w:pStyle w:val="TextBody"/>
        <w:rPr/>
      </w:pPr>
      <w:r>
        <w:rPr>
          <w:rStyle w:val="StrongEmphasis"/>
        </w:rPr>
        <w:t>Подпрограмма 1. Активная политика занятости населения и социальная поддержка безработных граждан</w:t>
      </w:r>
    </w:p>
    <w:p>
      <w:pPr>
        <w:pStyle w:val="TextBody"/>
        <w:rPr/>
      </w:pPr>
      <w:r>
        <w:rPr>
          <w:rStyle w:val="StrongEmphasis"/>
        </w:rPr>
        <w:t>ОМ 1.4. Мониторинг состояния и разработка прогнозных оценок рынка труда</w:t>
      </w:r>
    </w:p>
    <w:p>
      <w:pPr>
        <w:pStyle w:val="TextBody"/>
        <w:rPr/>
      </w:pPr>
      <w:r>
        <w:rPr>
          <w:rStyle w:val="StrongEmphasis"/>
        </w:rPr>
        <w:t>1. Конкретные результаты реализации основного мероприятия государственной программы</w:t>
      </w:r>
    </w:p>
    <w:p>
      <w:pPr>
        <w:pStyle w:val="TextBody"/>
        <w:rPr/>
      </w:pPr>
      <w:r>
        <w:rPr>
          <w:rStyle w:val="StrongEmphasis"/>
        </w:rPr>
        <w:t>1.1 Основные результаты, достигнутые в отчетном году</w:t>
      </w:r>
    </w:p>
    <w:p>
      <w:pPr>
        <w:pStyle w:val="TextBody"/>
        <w:rPr/>
      </w:pPr>
      <w:r>
        <w:rPr/>
        <w:t>Информационно-аналитическое обеспечение принятия управленческих решений.</w:t>
      </w:r>
    </w:p>
    <w:p>
      <w:pPr>
        <w:pStyle w:val="TextBody"/>
        <w:rPr/>
      </w:pPr>
      <w:r>
        <w:rPr>
          <w:rStyle w:val="StrongEmphasis"/>
        </w:rPr>
        <w:t>1.2 Фактические результаты реализации основных мероприятий</w:t>
      </w:r>
    </w:p>
    <w:p>
      <w:pPr>
        <w:pStyle w:val="TextBody"/>
        <w:rPr/>
      </w:pPr>
      <w:r>
        <w:rPr/>
        <w:t>Подготовка аналитической информации о результатах проведения мониторинга высвобождения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 своевременная реализация необходимых мер по снижению напряженности на рынке труда.</w:t>
      </w:r>
    </w:p>
    <w:p>
      <w:pPr>
        <w:pStyle w:val="TextBody"/>
        <w:rPr/>
      </w:pPr>
      <w:r>
        <w:rPr>
          <w:rStyle w:val="StrongEmphasis"/>
        </w:rPr>
        <w:t>1.3 Характеристика вклада основных результатов в решение задач и достижение целей основного мероприятия государственной программы</w:t>
      </w:r>
    </w:p>
    <w:p>
      <w:pPr>
        <w:pStyle w:val="TextBody"/>
        <w:rPr/>
      </w:pPr>
      <w:r>
        <w:rPr/>
        <w:t>Мониторинг состояния и разработка прогнозных оценок рынка труда, включение прогнозных показателей состояния рынка труда в прогноз социально-экономического развития.</w:t>
      </w:r>
    </w:p>
    <w:p>
      <w:pPr>
        <w:pStyle w:val="TextBody"/>
        <w:rPr/>
      </w:pPr>
      <w:r>
        <w:rPr>
          <w:rStyle w:val="StrongEmphasis"/>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pPr>
        <w:pStyle w:val="TextBody"/>
        <w:rPr/>
      </w:pPr>
      <w:r>
        <w:rPr/>
        <w:t>Отсутствуют.</w:t>
      </w:r>
    </w:p>
    <w:p>
      <w:pPr>
        <w:pStyle w:val="TextBody"/>
        <w:rPr/>
      </w:pPr>
      <w:r>
        <w:rPr>
          <w:rStyle w:val="StrongEmphasis"/>
        </w:rPr>
        <w:t>1.5 Анализ факторов, повлиявших на ход реализации основного мероприятия государственной программы</w:t>
      </w:r>
    </w:p>
    <w:p>
      <w:pPr>
        <w:pStyle w:val="TextBody"/>
        <w:rPr/>
      </w:pPr>
      <w:r>
        <w:rPr/>
        <w:t>Отсутствуют.</w:t>
      </w:r>
    </w:p>
    <w:p>
      <w:pPr>
        <w:pStyle w:val="TextBody"/>
        <w:rPr/>
      </w:pPr>
      <w:r>
        <w:rPr>
          <w:rStyle w:val="StrongEmphasis"/>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pPr>
        <w:pStyle w:val="TextBody"/>
        <w:rPr/>
      </w:pPr>
      <w:r>
        <w:rPr/>
        <w:t>Отсутствуют.</w:t>
      </w:r>
    </w:p>
    <w:p>
      <w:pPr>
        <w:pStyle w:val="TextBody"/>
        <w:rPr/>
      </w:pPr>
      <w:r>
        <w:rPr>
          <w:rStyle w:val="StrongEmphasis"/>
        </w:rPr>
        <w:t>1.7 Результаты оценки эффективности реализации основного мероприятия государственной программы в отчетном году</w:t>
      </w:r>
    </w:p>
    <w:p>
      <w:pPr>
        <w:pStyle w:val="TextBody"/>
        <w:rPr/>
      </w:pPr>
      <w:r>
        <w:rPr/>
        <w:t>В 2016 году обеспечен регулярный сбор, обработка и анализ данных статистической отчетности, специально организуемых наблюдений за ситуацией на рынке труда, разработка прогнозных показателей состояния рынка труда, включая прогноз баланса трудовых ресурсов.</w:t>
      </w:r>
    </w:p>
    <w:p>
      <w:pPr>
        <w:pStyle w:val="TextBody"/>
        <w:rPr/>
      </w:pPr>
      <w:r>
        <w:rPr>
          <w:rStyle w:val="StrongEmphasis"/>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pPr>
        <w:pStyle w:val="TextBody"/>
        <w:rPr/>
      </w:pPr>
      <w:r>
        <w:rPr>
          <w:rStyle w:val="StrongEmphasis"/>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pPr>
        <w:pStyle w:val="TextBody"/>
        <w:rPr/>
      </w:pPr>
      <w:r>
        <w:rPr/>
        <w:t>В целях информационно-аналитического обеспечения принятия управленческих решений в сфере занятости населения в 2015 году продолжен сбор, обработка и анализ данных статистической отчетности, специально организуемых наблюдений за ситуацией на рынке труда, проведение органами службы занятости опросов граждан о полноте и качестве предоставления государственных услуг в области содействия занятости, разработка прогнозных показателей состояния рынка труда, включая прогноз баланса трудовых ресурсов, а также информирование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pPr>
        <w:pStyle w:val="TextBody"/>
        <w:rPr/>
      </w:pPr>
      <w:r>
        <w:rPr/>
        <w:t>В целях реализация государственной политики занятости населения в 2014 году Минтрудом России с участием органов исполнительной власти субъектов Российской Федерации, осуществляющих полномочия в области содействия занятости, осуществлялись:</w:t>
      </w:r>
    </w:p>
    <w:p>
      <w:pPr>
        <w:pStyle w:val="TextBody"/>
        <w:numPr>
          <w:ilvl w:val="0"/>
          <w:numId w:val="25"/>
        </w:numPr>
        <w:tabs>
          <w:tab w:val="left" w:pos="0" w:leader="none"/>
        </w:tabs>
        <w:spacing w:before="0" w:after="0"/>
        <w:ind w:left="707" w:hanging="283"/>
        <w:rPr/>
      </w:pPr>
      <w:r>
        <w:rPr/>
        <w:t xml:space="preserve">мониторинг ситуации на рынке труда субъектов Российской Федерации, в том числе мониторинг ситуации на рынке труда моногородов; </w:t>
      </w:r>
    </w:p>
    <w:p>
      <w:pPr>
        <w:pStyle w:val="TextBody"/>
        <w:numPr>
          <w:ilvl w:val="0"/>
          <w:numId w:val="25"/>
        </w:numPr>
        <w:tabs>
          <w:tab w:val="left" w:pos="0" w:leader="none"/>
        </w:tabs>
        <w:spacing w:before="0" w:after="0"/>
        <w:ind w:left="707" w:hanging="283"/>
        <w:rPr/>
      </w:pPr>
      <w:r>
        <w:rPr/>
        <w:t xml:space="preserve">мониторинг увольнения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 </w:t>
      </w:r>
    </w:p>
    <w:p>
      <w:pPr>
        <w:pStyle w:val="TextBody"/>
        <w:numPr>
          <w:ilvl w:val="0"/>
          <w:numId w:val="25"/>
        </w:numPr>
        <w:tabs>
          <w:tab w:val="left" w:pos="0" w:leader="none"/>
        </w:tabs>
        <w:spacing w:before="0" w:after="0"/>
        <w:ind w:left="707" w:hanging="283"/>
        <w:rPr/>
      </w:pPr>
      <w:r>
        <w:rPr/>
        <w:t xml:space="preserve">мониторинг реализации региональных программ содействия занятости населения, включая программы дополнительных мер, направленных на снижение напряженности на рынке труда субъектов Российской Федерации; </w:t>
      </w:r>
    </w:p>
    <w:p>
      <w:pPr>
        <w:pStyle w:val="TextBody"/>
        <w:numPr>
          <w:ilvl w:val="0"/>
          <w:numId w:val="25"/>
        </w:numPr>
        <w:tabs>
          <w:tab w:val="left" w:pos="0" w:leader="none"/>
        </w:tabs>
        <w:spacing w:before="0" w:after="0"/>
        <w:ind w:left="707" w:hanging="283"/>
        <w:rPr/>
      </w:pPr>
      <w:r>
        <w:rPr/>
        <w:t xml:space="preserve">мониторинг реализации комплекса мер, направленных на создание условий для совмещения женщинами обязанностей по воспитанию детей с трудовой занятостью, включая мероприятия по организации профессионального обучения (переобучения) женщин, находящихся в отпуске по уходу за ребенком до достижения им возраста трех лет; </w:t>
      </w:r>
    </w:p>
    <w:p>
      <w:pPr>
        <w:pStyle w:val="TextBody"/>
        <w:numPr>
          <w:ilvl w:val="0"/>
          <w:numId w:val="25"/>
        </w:numPr>
        <w:tabs>
          <w:tab w:val="left" w:pos="0" w:leader="none"/>
        </w:tabs>
        <w:spacing w:before="0" w:after="0"/>
        <w:ind w:left="707" w:hanging="283"/>
        <w:rPr/>
      </w:pPr>
      <w:r>
        <w:rPr/>
        <w:t xml:space="preserve">мониторинг трудоустройства инвалидов и закрепляемости их на рабочих местах; </w:t>
      </w:r>
    </w:p>
    <w:p>
      <w:pPr>
        <w:pStyle w:val="TextBody"/>
        <w:numPr>
          <w:ilvl w:val="0"/>
          <w:numId w:val="25"/>
        </w:numPr>
        <w:tabs>
          <w:tab w:val="left" w:pos="0" w:leader="none"/>
        </w:tabs>
        <w:spacing w:before="0" w:after="0"/>
        <w:ind w:left="707" w:hanging="283"/>
        <w:rPr/>
      </w:pPr>
      <w:r>
        <w:rPr/>
        <w:t xml:space="preserve">мониторинг и оценка качества и доступности государственных услуг в области содействия занятости населения; </w:t>
      </w:r>
    </w:p>
    <w:p>
      <w:pPr>
        <w:pStyle w:val="TextBody"/>
        <w:numPr>
          <w:ilvl w:val="0"/>
          <w:numId w:val="25"/>
        </w:numPr>
        <w:tabs>
          <w:tab w:val="left" w:pos="0" w:leader="none"/>
        </w:tabs>
        <w:ind w:left="707" w:hanging="283"/>
        <w:rPr/>
      </w:pPr>
      <w:r>
        <w:rPr/>
        <w:t xml:space="preserve">мониторинг состояния и разработка прогнозных оценок рынка труда Российской Федерации. </w:t>
      </w:r>
    </w:p>
    <w:p>
      <w:pPr>
        <w:pStyle w:val="TextBody"/>
        <w:rPr/>
      </w:pPr>
      <w:r>
        <w:rPr/>
        <w:t>По состоянию на 1 января 2017 года численность безработных граждан, зарегистрированных в органах службы занятости населения в целом по Российской Федерации, составила 894,6 тыс. человек, что на 5,5% больше, чем на 1 декабря 2016 года (847,9 тыс. человек).</w:t>
      </w:r>
    </w:p>
    <w:p>
      <w:pPr>
        <w:pStyle w:val="TextBody"/>
        <w:rPr/>
      </w:pPr>
      <w:r>
        <w:rPr/>
        <w:t>Уровень регистрируемой безработицы в целом по Российской Федерации на 1 января 2017 года составил 1,2%, что на 0,1 п.п. больше аналогичного показателя на 1 декабря 2016 года (1,1%).</w:t>
      </w:r>
    </w:p>
    <w:p>
      <w:pPr>
        <w:pStyle w:val="TextBody"/>
        <w:rPr/>
      </w:pPr>
      <w:r>
        <w:rPr/>
        <w:t>Заявленная работодателями потребность в работниках на 1 января 2017 года составила 1175,6 тыс. единиц, что на 7,2% меньше аналогичного показателя на 1 декабря 2016 года (1267,2 тыс. единиц).</w:t>
      </w:r>
    </w:p>
    <w:p>
      <w:pPr>
        <w:pStyle w:val="TextBody"/>
        <w:rPr/>
      </w:pPr>
      <w:r>
        <w:rPr/>
        <w:t>Коэффициент напряженности на рынке труда в Российской Федерации на 1 января 2017 года составил 0,9, что на 0,1 п.п. больше аналогичного показателя на 1 декабря 2016 года (0,8).</w:t>
      </w:r>
    </w:p>
    <w:p>
      <w:pPr>
        <w:pStyle w:val="TextBody"/>
        <w:rPr/>
      </w:pPr>
      <w:r>
        <w:rPr/>
        <w:t>Мероприятие 1.4.2. «</w:t>
      </w:r>
      <w:r>
        <w:rPr>
          <w:rStyle w:val="Emphasis"/>
        </w:rPr>
        <w:t>Мониторинг высвобождения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w:t>
      </w:r>
    </w:p>
    <w:p>
      <w:pPr>
        <w:pStyle w:val="TextBody"/>
        <w:rPr/>
      </w:pPr>
      <w:r>
        <w:rPr/>
        <w:t>Рострудом проводится еженедельный и ежемесячный сбор и обобщение информации в соответствии с приказом Минтруда России от 30 декабря 2014 г. № 1207 "О проведении мониторинга увольнения работников в связи с ликвидацией организаций либо сокращением численности или штата работников, а также неполной занятости работников"</w:t>
      </w:r>
    </w:p>
    <w:p>
      <w:pPr>
        <w:pStyle w:val="TextBody"/>
        <w:rPr/>
      </w:pPr>
      <w:r>
        <w:rPr/>
        <w:t>По данным мониторинга на 31 декабря 2016 года предоставили информацию о состоявшихся и предстоящих увольнениях 55797 организаций, в которых осуществляют трудовую деятельность 13674,2 тыс. работников, в т.ч. из моногородов предоставили информацию 4533 организации, в которых осуществляют трудовую деятельность 1379,3 тыс. работников. Общая численность уволенных работников составила 554,1 тыс. человек, в т. ч. 46,7 тыс. человек в моногородах. Из числа уволенных работников обратились в органы службы занятости 155,0 тыс. человек (в т.ч. 18,8 тыс. человек в моногородах); из них 28,1 тыс. человек были трудоустроены (в т.ч. 3,3 человек в моногородах) и 78,9 тыс. человек были признаны безработными (в т.ч. 10,6 тыс. человек в моногородах). Численность работников, предполагаемых к увольнению составила 260,5 тыс. человек (в т.ч. 22,3 тыс. человек в моногородах).</w:t>
      </w:r>
    </w:p>
    <w:p>
      <w:pPr>
        <w:pStyle w:val="TextBody"/>
        <w:rPr/>
      </w:pPr>
      <w:r>
        <w:rPr/>
        <w:t>Суммарная численность работников, находящихся в простое по вине работодателя, работающих неполное рабочее время, а также работников, которым были предоставлены отпуска по инициативе администрации, составила 258,7 тыс. человек (по инициативе администрации в монопрофильных населенных пунктах 59,4 тыс. человек), в том числе: численность работников, работающих неполное рабочее время – 212,6 тыс. человек (в т.ч. 50,9 тыс. человек в моногородах); численность работников, находящихся в простое по вине работодателя – 44,3 тыс. человек (в т.ч. 8,3 тыс. человек в моногородах); численность работников, находящихся в отпусках без сохранения зарплаты – 1,8 тыс. человек (в т.ч. 151 человек в моногородах).</w:t>
      </w:r>
    </w:p>
    <w:p>
      <w:pPr>
        <w:pStyle w:val="TextBody"/>
        <w:rPr/>
      </w:pPr>
      <w:r>
        <w:rPr>
          <w:rStyle w:val="StrongEmphasis"/>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pPr>
        <w:pStyle w:val="TextBody"/>
        <w:rPr/>
      </w:pPr>
      <w:r>
        <w:rPr/>
        <w:t>Отсутствуют.</w:t>
      </w:r>
    </w:p>
    <w:p>
      <w:pPr>
        <w:pStyle w:val="TextBody"/>
        <w:rPr/>
      </w:pPr>
      <w:r>
        <w:rPr>
          <w:rStyle w:val="StrongEmphasis"/>
        </w:rPr>
        <w:t>2.3 Анализ факторов, повлиявших на их реализацию</w:t>
      </w:r>
    </w:p>
    <w:p>
      <w:pPr>
        <w:pStyle w:val="TextBody"/>
        <w:rPr/>
      </w:pPr>
      <w:r>
        <w:rPr/>
        <w:t>Отсутствуют.</w:t>
      </w:r>
    </w:p>
    <w:p>
      <w:pPr>
        <w:pStyle w:val="TextBody"/>
        <w:rPr/>
      </w:pPr>
      <w:r>
        <w:rPr>
          <w:rStyle w:val="StrongEmphasis"/>
        </w:rPr>
        <w:t>2.4 Анализ последствий нереализации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pPr>
        <w:pStyle w:val="TextBody"/>
        <w:rPr/>
      </w:pPr>
      <w:r>
        <w:rPr/>
        <w:t>Отсутствуют.</w:t>
      </w:r>
    </w:p>
    <w:p>
      <w:pPr>
        <w:pStyle w:val="TextBody"/>
        <w:rPr/>
      </w:pPr>
      <w:r>
        <w:rPr>
          <w:rStyle w:val="StrongEmphasis"/>
        </w:rPr>
        <w:t>3. Информация о внесенных ответственным исполнителем изменениях в основное мероприятие государственной программы</w:t>
      </w:r>
    </w:p>
    <w:p>
      <w:pPr>
        <w:pStyle w:val="TextBody"/>
        <w:rPr/>
      </w:pPr>
      <w:r>
        <w:rPr/>
        <w:t>Изменения не вносились.</w:t>
      </w:r>
    </w:p>
    <w:p>
      <w:pPr>
        <w:pStyle w:val="TextBody"/>
        <w:rPr/>
      </w:pPr>
      <w:r>
        <w:rPr>
          <w:rStyle w:val="StrongEmphasis"/>
        </w:rPr>
        <w:t>4. Предложения по дальнейшей реализации основного мероприятия государственной программы</w:t>
      </w:r>
    </w:p>
    <w:p>
      <w:pPr>
        <w:pStyle w:val="TextBody"/>
        <w:rPr/>
      </w:pPr>
      <w:r>
        <w:rPr/>
        <w:t>Продолжить реализацию.</w:t>
      </w:r>
    </w:p>
    <w:p>
      <w:pPr>
        <w:pStyle w:val="TextBody"/>
        <w:rPr/>
      </w:pPr>
      <w:r>
        <w:rPr>
          <w:rStyle w:val="StrongEmphasis"/>
        </w:rPr>
        <w:t>Подпрограмма 1. Активная политика занятости населения и социальная поддержка безработных граждан</w:t>
      </w:r>
    </w:p>
    <w:p>
      <w:pPr>
        <w:pStyle w:val="TextBody"/>
        <w:rPr/>
      </w:pPr>
      <w:r>
        <w:rPr>
          <w:rStyle w:val="StrongEmphasis"/>
        </w:rPr>
        <w:t>ОМ 1.5. Социальные выплаты безработным гражданам и оптимизация критериев назначения и размеров пособия по безработице</w:t>
      </w:r>
    </w:p>
    <w:p>
      <w:pPr>
        <w:pStyle w:val="TextBody"/>
        <w:rPr/>
      </w:pPr>
      <w:r>
        <w:rPr>
          <w:rStyle w:val="StrongEmphasis"/>
        </w:rPr>
        <w:t>1. Конкретные результаты реализации основного мероприятия государственной программы</w:t>
      </w:r>
    </w:p>
    <w:p>
      <w:pPr>
        <w:pStyle w:val="TextBody"/>
        <w:rPr/>
      </w:pPr>
      <w:r>
        <w:rPr>
          <w:rStyle w:val="StrongEmphasis"/>
        </w:rPr>
        <w:t>1.1 Основные результаты, достигнутые в отчетном году</w:t>
      </w:r>
    </w:p>
    <w:p>
      <w:pPr>
        <w:pStyle w:val="TextBody"/>
        <w:rPr/>
      </w:pPr>
      <w:r>
        <w:rPr/>
        <w:t>В 2016 году в Федеральном законе от 14 декабря 2015 г. № 359-ФЗ «О федеральном бюджете на 2016 год» (далее – Федеральный закон № 359-ФЗ) предусматривались средства субвенций на осуществление социальных выплат гражданам, признанным в установленном порядке безработными в объеме 41 067 374,5 тыс. рублей, в том числе нераспределенный резерв – 1 173 416,1 тыс. рублей.</w:t>
      </w:r>
    </w:p>
    <w:p>
      <w:pPr>
        <w:pStyle w:val="TextBody"/>
        <w:rPr/>
      </w:pPr>
      <w:r>
        <w:rPr/>
        <w:t>По состоянию на 31 декабря 2016 года задолженности перед безработными гражданами получателями социальных выплат не выявлено.</w:t>
      </w:r>
    </w:p>
    <w:p>
      <w:pPr>
        <w:pStyle w:val="TextBody"/>
        <w:rPr/>
      </w:pPr>
      <w:r>
        <w:rPr>
          <w:rStyle w:val="StrongEmphasis"/>
        </w:rPr>
        <w:t>1.2 Фактические результаты реализации основных мероприятий</w:t>
      </w:r>
    </w:p>
    <w:p>
      <w:pPr>
        <w:pStyle w:val="TextBody"/>
        <w:rPr/>
      </w:pPr>
      <w:r>
        <w:rPr/>
        <w:t>Обеспечены социальные гарантии безработным гражданам.</w:t>
      </w:r>
    </w:p>
    <w:p>
      <w:pPr>
        <w:pStyle w:val="TextBody"/>
        <w:rPr/>
      </w:pPr>
      <w:r>
        <w:rPr>
          <w:rStyle w:val="StrongEmphasis"/>
        </w:rPr>
        <w:t>1.3 Характеристика вклада основных результатов в решение задач и достижение целей основного мероприятия государственной программы</w:t>
      </w:r>
    </w:p>
    <w:p>
      <w:pPr>
        <w:pStyle w:val="TextBody"/>
        <w:rPr/>
      </w:pPr>
      <w:r>
        <w:rPr/>
        <w:t>В течение отчетного периода осуществлялась поддержка доходов безработных граждан, обеспечивалась адресность социальной поддержки, предоставляемой безработным гражданам.</w:t>
      </w:r>
    </w:p>
    <w:p>
      <w:pPr>
        <w:pStyle w:val="TextBody"/>
        <w:rPr/>
      </w:pPr>
      <w:r>
        <w:rPr>
          <w:rStyle w:val="StrongEmphasis"/>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pPr>
        <w:pStyle w:val="TextBody"/>
        <w:rPr/>
      </w:pPr>
      <w:r>
        <w:rPr/>
        <w:t>Отсутствуют.</w:t>
      </w:r>
    </w:p>
    <w:p>
      <w:pPr>
        <w:pStyle w:val="TextBody"/>
        <w:rPr/>
      </w:pPr>
      <w:r>
        <w:rPr>
          <w:rStyle w:val="StrongEmphasis"/>
        </w:rPr>
        <w:t>1.5 Анализ факторов, повлиявших на ход реализации основного мероприятия государственной программы</w:t>
      </w:r>
    </w:p>
    <w:p>
      <w:pPr>
        <w:pStyle w:val="TextBody"/>
        <w:rPr/>
      </w:pPr>
      <w:r>
        <w:rPr/>
        <w:t>Отсутствуют.</w:t>
      </w:r>
    </w:p>
    <w:p>
      <w:pPr>
        <w:pStyle w:val="TextBody"/>
        <w:rPr/>
      </w:pPr>
      <w:r>
        <w:rPr>
          <w:rStyle w:val="StrongEmphasis"/>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pPr>
        <w:pStyle w:val="TextBody"/>
        <w:rPr/>
      </w:pPr>
      <w:r>
        <w:rPr/>
        <w:t>Отсутствуют.</w:t>
      </w:r>
    </w:p>
    <w:p>
      <w:pPr>
        <w:pStyle w:val="TextBody"/>
        <w:rPr/>
      </w:pPr>
      <w:r>
        <w:rPr>
          <w:rStyle w:val="StrongEmphasis"/>
        </w:rPr>
        <w:t>1.7 Результаты оценки эффективности реализации основного мероприятия государственной программы в отчетном году</w:t>
      </w:r>
    </w:p>
    <w:p>
      <w:pPr>
        <w:pStyle w:val="TextBody"/>
        <w:rPr/>
      </w:pPr>
      <w:r>
        <w:rPr/>
        <w:t>По состоянию на 31 декабря 2016 года задолженности перед безработными гражданами получателями социальных выплат не выявлено.</w:t>
      </w:r>
    </w:p>
    <w:p>
      <w:pPr>
        <w:pStyle w:val="TextBody"/>
        <w:rPr/>
      </w:pPr>
      <w:r>
        <w:rPr>
          <w:rStyle w:val="StrongEmphasis"/>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pPr>
        <w:pStyle w:val="TextBody"/>
        <w:rPr/>
      </w:pPr>
      <w:r>
        <w:rPr>
          <w:rStyle w:val="StrongEmphasis"/>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pPr>
        <w:pStyle w:val="TextBody"/>
        <w:rPr/>
      </w:pPr>
      <w:r>
        <w:rPr/>
        <w:t>Государственные гарантии социальной поддержки безработных граждан определены Законом Российской Федерации от 19 апреля 1991 года № 1032-1 «О занятости населения в Российской Федерации» (далее – Закон о занятости населения) и включают выплату:</w:t>
      </w:r>
    </w:p>
    <w:p>
      <w:pPr>
        <w:pStyle w:val="TextBody"/>
        <w:numPr>
          <w:ilvl w:val="0"/>
          <w:numId w:val="26"/>
        </w:numPr>
        <w:tabs>
          <w:tab w:val="left" w:pos="0" w:leader="none"/>
        </w:tabs>
        <w:spacing w:before="0" w:after="0"/>
        <w:ind w:left="707" w:hanging="283"/>
        <w:rPr/>
      </w:pPr>
      <w:r>
        <w:rPr/>
        <w:t xml:space="preserve">пособия по безработице; </w:t>
      </w:r>
    </w:p>
    <w:p>
      <w:pPr>
        <w:pStyle w:val="TextBody"/>
        <w:numPr>
          <w:ilvl w:val="0"/>
          <w:numId w:val="26"/>
        </w:numPr>
        <w:tabs>
          <w:tab w:val="left" w:pos="0" w:leader="none"/>
        </w:tabs>
        <w:spacing w:before="0" w:after="0"/>
        <w:ind w:left="707" w:hanging="283"/>
        <w:rPr/>
      </w:pPr>
      <w:r>
        <w:rPr/>
        <w:t xml:space="preserve">стипендии в период профессиональной подготовки, переподготовки и повышения квалификации по направлению органов службы занятости; </w:t>
      </w:r>
    </w:p>
    <w:p>
      <w:pPr>
        <w:pStyle w:val="TextBody"/>
        <w:numPr>
          <w:ilvl w:val="0"/>
          <w:numId w:val="26"/>
        </w:numPr>
        <w:tabs>
          <w:tab w:val="left" w:pos="0" w:leader="none"/>
        </w:tabs>
        <w:spacing w:before="0" w:after="0"/>
        <w:ind w:left="707" w:hanging="283"/>
        <w:rPr/>
      </w:pPr>
      <w:r>
        <w:rPr/>
        <w:t xml:space="preserve">материальной помощи в связи с истечением установленного периода выплаты пособия по безработице, а также в период профессиональной подготовки, переподготовки и повышения квалификации по направлению органов службы занятости; </w:t>
      </w:r>
    </w:p>
    <w:p>
      <w:pPr>
        <w:pStyle w:val="TextBody"/>
        <w:numPr>
          <w:ilvl w:val="0"/>
          <w:numId w:val="26"/>
        </w:numPr>
        <w:tabs>
          <w:tab w:val="left" w:pos="0" w:leader="none"/>
        </w:tabs>
        <w:ind w:left="707" w:hanging="283"/>
        <w:rPr/>
      </w:pPr>
      <w:r>
        <w:rPr/>
        <w:t xml:space="preserve">пенсии, назначенной по предложению органов службы занятости на период до наступления возраста, дающего право на установление трудовой пенсии по старости, в том числе досрочно назначаемой трудовой пенсии по старости. </w:t>
      </w:r>
    </w:p>
    <w:p>
      <w:pPr>
        <w:pStyle w:val="TextBody"/>
        <w:rPr/>
      </w:pPr>
      <w:r>
        <w:rPr/>
        <w:t>В 2016 году в Федеральном законе от 14 декабря 2015 г. № 359-ФЗ «О федеральном бюджете на 2016 год» (далее – Федеральный закон № 359-ФЗ) предусматривались средства субвенций на осуществление социальных выплат гражданам, признанным в установленном порядке безработными в объеме 41 067 374,5 тыс. рублей, в том числе нераспределенный резерв – 1 173 416,1 тыс. рублей.</w:t>
      </w:r>
    </w:p>
    <w:p>
      <w:pPr>
        <w:pStyle w:val="TextBody"/>
        <w:rPr/>
      </w:pPr>
      <w:r>
        <w:rPr/>
        <w:t>В 2016 году наблюдалась тенденция снижения численности безработных при одновременном росте размера социальных выплат на одного безработного. В 2016 году численность безработных граждан сократилась с 1001,4 тыс. человек на начало года до 894,6 тыс. человек на конец года и составила 956,3 тыс. человек в среднегодовом исчислении (968,1 тыс. человек в 2015 г.) При этом с уменьшением численности безработных отмечался рост среднего размера выплат пособия по безработице (в целом по Российской Федерации он составил в 2016 году 3 828,8 рублей, против 3 620,4 рублей в 2015 году, 3 447,2 рублей в 2014 году).</w:t>
      </w:r>
    </w:p>
    <w:p>
      <w:pPr>
        <w:pStyle w:val="TextBody"/>
        <w:rPr/>
      </w:pPr>
      <w:r>
        <w:rPr/>
        <w:t>По информации субъектов Российской Федерации кассовое освоение средств федерального бюджета по состоянию на 1 января 2017 года составило 40933502,4 тыс. рублей или 99,7% от суммы, утвержденной в Законе о бюджете (с изменениями и дополнениями), остатки составили – 133,9 млн. рублей (0,3 %).</w:t>
      </w:r>
    </w:p>
    <w:p>
      <w:pPr>
        <w:pStyle w:val="TextBody"/>
        <w:rPr/>
      </w:pPr>
      <w:r>
        <w:rPr/>
        <w:t>По состоянию на 31 декабря 2016 года задолженности перед безработными гражданами получателями социальных выплат не выявлено.</w:t>
      </w:r>
    </w:p>
    <w:p>
      <w:pPr>
        <w:pStyle w:val="TextBody"/>
        <w:rPr/>
      </w:pPr>
      <w:r>
        <w:rPr>
          <w:rStyle w:val="StrongEmphasis"/>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pPr>
        <w:pStyle w:val="TextBody"/>
        <w:rPr/>
      </w:pPr>
      <w:r>
        <w:rPr/>
        <w:t>Отсутствуют.</w:t>
      </w:r>
    </w:p>
    <w:p>
      <w:pPr>
        <w:pStyle w:val="TextBody"/>
        <w:rPr/>
      </w:pPr>
      <w:r>
        <w:rPr>
          <w:rStyle w:val="StrongEmphasis"/>
        </w:rPr>
        <w:t>2.3 Анализ факторов, повлиявших на их реализацию</w:t>
      </w:r>
    </w:p>
    <w:p>
      <w:pPr>
        <w:pStyle w:val="TextBody"/>
        <w:rPr/>
      </w:pPr>
      <w:r>
        <w:rPr/>
        <w:t>Отсутствуют.</w:t>
      </w:r>
    </w:p>
    <w:p>
      <w:pPr>
        <w:pStyle w:val="TextBody"/>
        <w:rPr/>
      </w:pPr>
      <w:r>
        <w:rPr>
          <w:rStyle w:val="StrongEmphasis"/>
        </w:rPr>
        <w:t>2.4 Анализ последствий нереализации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pPr>
        <w:pStyle w:val="TextBody"/>
        <w:rPr/>
      </w:pPr>
      <w:r>
        <w:rPr/>
        <w:t>Отсутствуют.</w:t>
      </w:r>
    </w:p>
    <w:p>
      <w:pPr>
        <w:pStyle w:val="TextBody"/>
        <w:rPr/>
      </w:pPr>
      <w:r>
        <w:rPr>
          <w:rStyle w:val="StrongEmphasis"/>
        </w:rPr>
        <w:t>3. Информация о внесенных ответственным исполнителем изменениях в основное мероприятие государственной программы</w:t>
      </w:r>
    </w:p>
    <w:p>
      <w:pPr>
        <w:pStyle w:val="TextBody"/>
        <w:rPr/>
      </w:pPr>
      <w:r>
        <w:rPr/>
        <w:t>Изменения не вносились.</w:t>
      </w:r>
    </w:p>
    <w:p>
      <w:pPr>
        <w:pStyle w:val="TextBody"/>
        <w:rPr/>
      </w:pPr>
      <w:r>
        <w:rPr>
          <w:rStyle w:val="StrongEmphasis"/>
        </w:rPr>
        <w:t>4. Предложения по дальнейшей реализации основного мероприятия государственной программы</w:t>
      </w:r>
    </w:p>
    <w:p>
      <w:pPr>
        <w:pStyle w:val="TextBody"/>
        <w:rPr/>
      </w:pPr>
      <w:r>
        <w:rPr/>
        <w:t>Продолжить реализацию.</w:t>
      </w:r>
    </w:p>
    <w:p>
      <w:pPr>
        <w:pStyle w:val="TextBody"/>
        <w:rPr/>
      </w:pPr>
      <w:r>
        <w:rPr>
          <w:rStyle w:val="StrongEmphasis"/>
        </w:rPr>
        <w:t>Подпрограмма 2. Внешняя трудовая миграция</w:t>
      </w:r>
    </w:p>
    <w:p>
      <w:pPr>
        <w:pStyle w:val="TextBody"/>
        <w:rPr/>
      </w:pPr>
      <w:r>
        <w:rPr>
          <w:rStyle w:val="StrongEmphasis"/>
        </w:rPr>
        <w:t>ОМ 2.1. Совершенствование миграционного законодательства в части привлечения и использования иностранных работников</w:t>
      </w:r>
    </w:p>
    <w:p>
      <w:pPr>
        <w:pStyle w:val="TextBody"/>
        <w:rPr/>
      </w:pPr>
      <w:r>
        <w:rPr>
          <w:rStyle w:val="StrongEmphasis"/>
        </w:rPr>
        <w:t>1. Конкретные результаты реализации основного мероприятия государственной программы</w:t>
      </w:r>
    </w:p>
    <w:p>
      <w:pPr>
        <w:pStyle w:val="TextBody"/>
        <w:rPr/>
      </w:pPr>
      <w:r>
        <w:rPr>
          <w:rStyle w:val="StrongEmphasis"/>
        </w:rPr>
        <w:t>1.1 Основные результаты, достигнутые в отчетном году</w:t>
      </w:r>
    </w:p>
    <w:p>
      <w:pPr>
        <w:pStyle w:val="TextBody"/>
        <w:rPr/>
      </w:pPr>
      <w:r>
        <w:rPr/>
        <w:t>Создание эффективного механизма привлечения и использования иностранных работников.</w:t>
      </w:r>
    </w:p>
    <w:p>
      <w:pPr>
        <w:pStyle w:val="TextBody"/>
        <w:rPr/>
      </w:pPr>
      <w:r>
        <w:rPr>
          <w:rStyle w:val="StrongEmphasis"/>
        </w:rPr>
        <w:t>1.2 Фактические результаты реализации основных мероприятий</w:t>
      </w:r>
    </w:p>
    <w:p>
      <w:pPr>
        <w:pStyle w:val="TextBody"/>
        <w:rPr/>
      </w:pPr>
      <w:r>
        <w:rPr/>
        <w:t>Приняты следующие нормативные правовые акты:</w:t>
      </w:r>
    </w:p>
    <w:p>
      <w:pPr>
        <w:pStyle w:val="TextBody"/>
        <w:numPr>
          <w:ilvl w:val="0"/>
          <w:numId w:val="27"/>
        </w:numPr>
        <w:tabs>
          <w:tab w:val="left" w:pos="0" w:leader="none"/>
        </w:tabs>
        <w:spacing w:before="0" w:after="0"/>
        <w:ind w:left="707" w:hanging="283"/>
        <w:rPr/>
      </w:pPr>
      <w:r>
        <w:rPr/>
        <w:t xml:space="preserve">постановление Правительства РФ от 06.09.2016 г. № 883 "О внесении изменений в некоторые акты Правительства Российской Федерации" в части внесение изменений в пункт 5 Правил подготовки предложений по определению потребности в привлечении иностранных работников, прибывающих в Российскую Федерацию на основании визы, утверждению квоты на выдачу иностранным гражданам приглашений на въезд в Российскую Федерацию в целях осуществления трудовой деятельности, а также квоты на выдачу иностранным гражданам, прибывающим в Российскую Федерацию на основании визы, разрешений на работу, утвержденных постановлением Правительства Российской Федерации от 12 сентября 2013 г. № 800;; </w:t>
      </w:r>
    </w:p>
    <w:p>
      <w:pPr>
        <w:pStyle w:val="TextBody"/>
        <w:numPr>
          <w:ilvl w:val="0"/>
          <w:numId w:val="27"/>
        </w:numPr>
        <w:tabs>
          <w:tab w:val="left" w:pos="0" w:leader="none"/>
        </w:tabs>
        <w:spacing w:before="0" w:after="0"/>
        <w:ind w:left="707" w:hanging="283"/>
        <w:rPr/>
      </w:pPr>
      <w:r>
        <w:rPr/>
        <w:t xml:space="preserve">постановление Правительства РФ от 03.12.2016 г. № 1288 "Об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2017 год"; </w:t>
      </w:r>
    </w:p>
    <w:p>
      <w:pPr>
        <w:pStyle w:val="TextBody"/>
        <w:numPr>
          <w:ilvl w:val="0"/>
          <w:numId w:val="27"/>
        </w:numPr>
        <w:tabs>
          <w:tab w:val="left" w:pos="0" w:leader="none"/>
        </w:tabs>
        <w:spacing w:before="0" w:after="0"/>
        <w:ind w:left="707" w:hanging="283"/>
        <w:rPr/>
      </w:pPr>
      <w:r>
        <w:rPr/>
        <w:t xml:space="preserve">постановление Правительства РФ от 08.12.2016 г. № 1315 "Об установлении на 2017 год допустимой доли иностранных работников, используемых хозяйствующими субъектами, осуществляющими деятельность в отдельных видах экономической деятельности на территории Российской Федерации"; </w:t>
      </w:r>
    </w:p>
    <w:p>
      <w:pPr>
        <w:pStyle w:val="TextBody"/>
        <w:numPr>
          <w:ilvl w:val="0"/>
          <w:numId w:val="27"/>
        </w:numPr>
        <w:tabs>
          <w:tab w:val="left" w:pos="0" w:leader="none"/>
        </w:tabs>
        <w:spacing w:before="0" w:after="0"/>
        <w:ind w:left="707" w:hanging="283"/>
        <w:rPr/>
      </w:pPr>
      <w:r>
        <w:rPr/>
        <w:t xml:space="preserve">приказ Минтруда России от 11.03.2016 N 102н "О внесении изменений в приложения N 1 - 3 к приказу Министерства труда и социальной защиты Российской Федерации от 30 декабря 2015 г. N 1180н "О распределении по субъектам Российской Федерации утвержденных Правительством Российской Федерации на 2016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 </w:t>
      </w:r>
    </w:p>
    <w:p>
      <w:pPr>
        <w:pStyle w:val="TextBody"/>
        <w:numPr>
          <w:ilvl w:val="0"/>
          <w:numId w:val="27"/>
        </w:numPr>
        <w:tabs>
          <w:tab w:val="left" w:pos="0" w:leader="none"/>
        </w:tabs>
        <w:spacing w:before="0" w:after="0"/>
        <w:ind w:left="707" w:hanging="283"/>
        <w:rPr/>
      </w:pPr>
      <w:r>
        <w:rPr/>
        <w:t xml:space="preserve">приказ Минтруда России от 04.05.2016 N 210н "О внесении изменений в приложения N 1 - 3 к приказу Министерства труда и социальной защиты Российской Федерации от 30 декабря 2015 г. N 1180н "О распределении по субъектам Российской Федерации утвержденных Правительством Российской Федерации на 2016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 </w:t>
      </w:r>
    </w:p>
    <w:p>
      <w:pPr>
        <w:pStyle w:val="TextBody"/>
        <w:numPr>
          <w:ilvl w:val="0"/>
          <w:numId w:val="27"/>
        </w:numPr>
        <w:tabs>
          <w:tab w:val="left" w:pos="0" w:leader="none"/>
        </w:tabs>
        <w:spacing w:before="0" w:after="0"/>
        <w:ind w:left="707" w:hanging="283"/>
        <w:rPr/>
      </w:pPr>
      <w:r>
        <w:rPr/>
        <w:t xml:space="preserve">- приказ Минтруда России от 23.06.2016 N 311н "О внесении изменений в приложения N 1 - 3 к приказу Министерства труда и социальной защиты Российской Федерации от 30 декабря 2015 г. N 1180н "О распределении по субъектам Российской Федерации утвержденных Правительством Российской Федерации на 2016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 </w:t>
      </w:r>
    </w:p>
    <w:p>
      <w:pPr>
        <w:pStyle w:val="TextBody"/>
        <w:numPr>
          <w:ilvl w:val="0"/>
          <w:numId w:val="27"/>
        </w:numPr>
        <w:tabs>
          <w:tab w:val="left" w:pos="0" w:leader="none"/>
        </w:tabs>
        <w:spacing w:before="0" w:after="0"/>
        <w:ind w:left="707" w:hanging="283"/>
        <w:rPr/>
      </w:pPr>
      <w:r>
        <w:rPr/>
        <w:t xml:space="preserve">приказ Минтруда России от 26.07.2016 N 387н "О внесении изменений в приложения N 1 - 3 к приказу Министерства труда и социальной защиты Российской Федерации от 30 декабря 2015 г. N 1180н "О распределении по субъектам Российской Федерации утвержденных Правительством Российской Федерации на 2016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 </w:t>
      </w:r>
    </w:p>
    <w:p>
      <w:pPr>
        <w:pStyle w:val="TextBody"/>
        <w:numPr>
          <w:ilvl w:val="0"/>
          <w:numId w:val="27"/>
        </w:numPr>
        <w:tabs>
          <w:tab w:val="left" w:pos="0" w:leader="none"/>
        </w:tabs>
        <w:spacing w:before="0" w:after="0"/>
        <w:ind w:left="707" w:hanging="283"/>
        <w:rPr/>
      </w:pPr>
      <w:r>
        <w:rPr/>
        <w:t xml:space="preserve">приказ Минтруда России от 19.09.2016 N 527н "О внесении изменений в приложения N 1 - 3 к приказу Министерства труда и социальной защиты Российской Федерации от 30 декабря 2015 г. N 1180н "О распределении по субъектам Российской Федерации утвержденных Правительством Российской Федерации на 2016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 </w:t>
      </w:r>
    </w:p>
    <w:p>
      <w:pPr>
        <w:pStyle w:val="TextBody"/>
        <w:numPr>
          <w:ilvl w:val="0"/>
          <w:numId w:val="27"/>
        </w:numPr>
        <w:tabs>
          <w:tab w:val="left" w:pos="0" w:leader="none"/>
        </w:tabs>
        <w:spacing w:before="0" w:after="0"/>
        <w:ind w:left="707" w:hanging="283"/>
        <w:rPr/>
      </w:pPr>
      <w:r>
        <w:rPr/>
        <w:t xml:space="preserve">приказ Минтруда России от 12.10.2016 N 567н "О внесении изменений в приложения N 1 - 3 к приказу Министерства труда и социальной защиты Российской Федерации от 30 декабря 2015 г. N 1180н "О распределении по субъектам Российской Федерации утвержденных Правительством Российской Федерации на 2016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 </w:t>
      </w:r>
    </w:p>
    <w:p>
      <w:pPr>
        <w:pStyle w:val="TextBody"/>
        <w:numPr>
          <w:ilvl w:val="0"/>
          <w:numId w:val="27"/>
        </w:numPr>
        <w:tabs>
          <w:tab w:val="left" w:pos="0" w:leader="none"/>
        </w:tabs>
        <w:spacing w:before="0" w:after="0"/>
        <w:ind w:left="707" w:hanging="283"/>
        <w:rPr/>
      </w:pPr>
      <w:r>
        <w:rPr/>
        <w:t xml:space="preserve">приказ Минтруда России от 15.11.2016 г. № 651н "О внесении изменений в приложения N 1 - 3 к приказу Министерства труда и социальной защиты Российской Федерации от 30 декабря 2015 г. № 1180н "О распределении по субъектам Российской Федерации утвержденных Правительством Российской Федерации на 2016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 </w:t>
      </w:r>
    </w:p>
    <w:p>
      <w:pPr>
        <w:pStyle w:val="TextBody"/>
        <w:numPr>
          <w:ilvl w:val="0"/>
          <w:numId w:val="27"/>
        </w:numPr>
        <w:tabs>
          <w:tab w:val="left" w:pos="0" w:leader="none"/>
        </w:tabs>
        <w:ind w:left="707" w:hanging="283"/>
        <w:rPr/>
      </w:pPr>
      <w:r>
        <w:rPr/>
        <w:t xml:space="preserve">приказ Минтруда России от 13.12.2016 г. № 728н "О распределении по субъектам Российской Федерации утвержденных Правительством Российской Федерации на 2017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 </w:t>
      </w:r>
    </w:p>
    <w:p>
      <w:pPr>
        <w:pStyle w:val="TextBody"/>
        <w:rPr/>
      </w:pPr>
      <w:r>
        <w:rPr>
          <w:rStyle w:val="StrongEmphasis"/>
        </w:rPr>
        <w:t>1.3 Характеристика вклада основных результатов в решение задач и достижение целей основного мероприятия государственной программы</w:t>
      </w:r>
    </w:p>
    <w:p>
      <w:pPr>
        <w:pStyle w:val="TextBody"/>
        <w:rPr/>
      </w:pPr>
      <w:r>
        <w:rPr/>
        <w:t>Принятые нормативные правовые акты способствовали решению задачи по созданию эффективного механизма привлечения и использования иностранных работников.</w:t>
      </w:r>
    </w:p>
    <w:p>
      <w:pPr>
        <w:pStyle w:val="TextBody"/>
        <w:rPr/>
      </w:pPr>
      <w:r>
        <w:rPr>
          <w:rStyle w:val="StrongEmphasis"/>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pPr>
        <w:pStyle w:val="TextBody"/>
        <w:rPr/>
      </w:pPr>
      <w:r>
        <w:rPr/>
        <w:t>Отсутствуют.</w:t>
      </w:r>
    </w:p>
    <w:p>
      <w:pPr>
        <w:pStyle w:val="TextBody"/>
        <w:rPr/>
      </w:pPr>
      <w:r>
        <w:rPr>
          <w:rStyle w:val="StrongEmphasis"/>
        </w:rPr>
        <w:t>1.5 Анализ факторов, повлиявших на ход реализации основного мероприятия государственной программы</w:t>
      </w:r>
    </w:p>
    <w:p>
      <w:pPr>
        <w:pStyle w:val="TextBody"/>
        <w:rPr/>
      </w:pPr>
      <w:r>
        <w:rPr/>
        <w:t>Отсутствуют.</w:t>
      </w:r>
    </w:p>
    <w:p>
      <w:pPr>
        <w:pStyle w:val="TextBody"/>
        <w:rPr/>
      </w:pPr>
      <w:r>
        <w:rPr>
          <w:rStyle w:val="StrongEmphasis"/>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pPr>
        <w:pStyle w:val="TextBody"/>
        <w:rPr/>
      </w:pPr>
      <w:r>
        <w:rPr/>
        <w:t>Отсутствуют.</w:t>
      </w:r>
    </w:p>
    <w:p>
      <w:pPr>
        <w:pStyle w:val="TextBody"/>
        <w:rPr/>
      </w:pPr>
      <w:r>
        <w:rPr>
          <w:rStyle w:val="StrongEmphasis"/>
        </w:rPr>
        <w:t>1.7 Результаты оценки эффективности реализации основного мероприятия государственной программы в отчетном году</w:t>
      </w:r>
    </w:p>
    <w:p>
      <w:pPr>
        <w:pStyle w:val="TextBody"/>
        <w:rPr/>
      </w:pPr>
      <w:r>
        <w:rPr/>
        <w:t>нет данных</w:t>
      </w:r>
    </w:p>
    <w:p>
      <w:pPr>
        <w:pStyle w:val="TextBody"/>
        <w:rPr/>
      </w:pPr>
      <w:r>
        <w:rPr>
          <w:rStyle w:val="StrongEmphasis"/>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pPr>
        <w:pStyle w:val="TextBody"/>
        <w:rPr/>
      </w:pPr>
      <w:r>
        <w:rPr>
          <w:rStyle w:val="StrongEmphasis"/>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pPr>
        <w:pStyle w:val="TextBody"/>
        <w:rPr/>
      </w:pPr>
      <w:r>
        <w:rPr/>
        <w:t>В 2016 году задача по привлечению иностранных работников в соответствии с потребностями экономики решалась путем создания эффективного механизма привлечения и использования иностранных работников.</w:t>
      </w:r>
    </w:p>
    <w:p>
      <w:pPr>
        <w:pStyle w:val="TextBody"/>
        <w:rPr/>
      </w:pPr>
      <w:r>
        <w:rPr/>
        <w:t>Во исполнение пункта 5 статьи 18.1 Федерального закона от 25 июля 2002 г. № 115-ФЗ «О правовом положении иностранных граждан в Российской Федерации»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долю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w:t>
      </w:r>
    </w:p>
    <w:p>
      <w:pPr>
        <w:pStyle w:val="TextBody"/>
        <w:rPr/>
      </w:pPr>
      <w:r>
        <w:rPr/>
        <w:t>В этой связи, принято постановление Правительства Российской Федерации от 8 декабря 2016 г. №1315 «Об установлении на 2017 год допустимой доли иностранных работников, используемых хозяйствующими субъектами, осуществляющими деятельность в отдельных видах экономической деятельности на территории Российской Федерации», предусматривающее установление соответствующих допустимых долей иностранных работников, используемых хозяйствующими субъектами, осуществляющими на территории Российской Федерации следующие виды деятельности, предусмотренные Общероссийским классификатором видов экономической деятельности (ОК 029-2014 (КДЕС Ред. 2):</w:t>
      </w:r>
    </w:p>
    <w:p>
      <w:pPr>
        <w:pStyle w:val="TextBody"/>
        <w:numPr>
          <w:ilvl w:val="0"/>
          <w:numId w:val="28"/>
        </w:numPr>
        <w:tabs>
          <w:tab w:val="left" w:pos="0" w:leader="none"/>
        </w:tabs>
        <w:spacing w:before="0" w:after="0"/>
        <w:ind w:left="707" w:hanging="283"/>
        <w:rPr/>
      </w:pPr>
      <w:r>
        <w:rPr/>
        <w:t xml:space="preserve">выращивание овощей (код 01.13.1) - в размере 50 процентов общей численности работников, используемых указанными хозяйствующими субъектами; </w:t>
      </w:r>
    </w:p>
    <w:p>
      <w:pPr>
        <w:pStyle w:val="TextBody"/>
        <w:numPr>
          <w:ilvl w:val="0"/>
          <w:numId w:val="28"/>
        </w:numPr>
        <w:tabs>
          <w:tab w:val="left" w:pos="0" w:leader="none"/>
        </w:tabs>
        <w:spacing w:before="0" w:after="0"/>
        <w:ind w:left="707" w:hanging="283"/>
        <w:rPr/>
      </w:pPr>
      <w:r>
        <w:rPr/>
        <w:t xml:space="preserve">торговля розничная алкогольными напитками, включая пиво, в специализированных магазинах (код 47.25.1) - в размере 15 процентов общей численности работников, используемых указанными хозяйствующими субъектами; </w:t>
      </w:r>
    </w:p>
    <w:p>
      <w:pPr>
        <w:pStyle w:val="TextBody"/>
        <w:numPr>
          <w:ilvl w:val="0"/>
          <w:numId w:val="28"/>
        </w:numPr>
        <w:tabs>
          <w:tab w:val="left" w:pos="0" w:leader="none"/>
        </w:tabs>
        <w:spacing w:before="0" w:after="0"/>
        <w:ind w:left="707" w:hanging="283"/>
        <w:rPr/>
      </w:pPr>
      <w:r>
        <w:rPr/>
        <w:t xml:space="preserve">торговля розничная табачными изделиями в специализированных магазинах (код 47.26) - в размере 15 процентов общей численности работников, используемых указанными хозяйствующими субъектами; </w:t>
      </w:r>
    </w:p>
    <w:p>
      <w:pPr>
        <w:pStyle w:val="TextBody"/>
        <w:numPr>
          <w:ilvl w:val="0"/>
          <w:numId w:val="28"/>
        </w:numPr>
        <w:tabs>
          <w:tab w:val="left" w:pos="0" w:leader="none"/>
        </w:tabs>
        <w:spacing w:before="0" w:after="0"/>
        <w:ind w:left="707" w:hanging="283"/>
        <w:rPr/>
      </w:pPr>
      <w:r>
        <w:rPr/>
        <w:t xml:space="preserve">торговля розничная лекарственными средствами в специализированных магазинах (аптеках) (код 47.73) - в размере 0 процентов общей численности работников, используемых указанными хозяйствующими субъектами; </w:t>
      </w:r>
    </w:p>
    <w:p>
      <w:pPr>
        <w:pStyle w:val="TextBody"/>
        <w:numPr>
          <w:ilvl w:val="0"/>
          <w:numId w:val="28"/>
        </w:numPr>
        <w:tabs>
          <w:tab w:val="left" w:pos="0" w:leader="none"/>
        </w:tabs>
        <w:spacing w:before="0" w:after="0"/>
        <w:ind w:left="707" w:hanging="283"/>
        <w:rPr/>
      </w:pPr>
      <w:r>
        <w:rPr/>
        <w:t xml:space="preserve">торговля розничная в нестационарных торговых объектах и на рынках (код 47.8) - в размере 0 процентов общей численности работников, используемых указанными хозяйствующими субъектами; </w:t>
      </w:r>
    </w:p>
    <w:p>
      <w:pPr>
        <w:pStyle w:val="TextBody"/>
        <w:numPr>
          <w:ilvl w:val="0"/>
          <w:numId w:val="28"/>
        </w:numPr>
        <w:tabs>
          <w:tab w:val="left" w:pos="0" w:leader="none"/>
        </w:tabs>
        <w:spacing w:before="0" w:after="0"/>
        <w:ind w:left="707" w:hanging="283"/>
        <w:rPr/>
      </w:pPr>
      <w:r>
        <w:rPr/>
        <w:t xml:space="preserve">торговля розничная прочая вне магазинов, палаток, рынков (код 47.99) - в размере 0 процентов общей численности работников, используемых указанными хозяйствующими субъектами; </w:t>
      </w:r>
    </w:p>
    <w:p>
      <w:pPr>
        <w:pStyle w:val="TextBody"/>
        <w:numPr>
          <w:ilvl w:val="0"/>
          <w:numId w:val="28"/>
        </w:numPr>
        <w:tabs>
          <w:tab w:val="left" w:pos="0" w:leader="none"/>
        </w:tabs>
        <w:spacing w:before="0" w:after="0"/>
        <w:ind w:left="707" w:hanging="283"/>
        <w:rPr/>
      </w:pPr>
      <w:r>
        <w:rPr/>
        <w:t xml:space="preserve">деятельность прочего сухопутного пассажирского транспорта (код 49.3) - в размере 30 процентов общей численности работников, используемых указанными хозяйствующими субъектами; </w:t>
      </w:r>
    </w:p>
    <w:p>
      <w:pPr>
        <w:pStyle w:val="TextBody"/>
        <w:numPr>
          <w:ilvl w:val="0"/>
          <w:numId w:val="28"/>
        </w:numPr>
        <w:tabs>
          <w:tab w:val="left" w:pos="0" w:leader="none"/>
        </w:tabs>
        <w:spacing w:before="0" w:after="0"/>
        <w:ind w:left="707" w:hanging="283"/>
        <w:rPr/>
      </w:pPr>
      <w:r>
        <w:rPr/>
        <w:t xml:space="preserve">деятельность автомобильного грузового транспорта (код 49.41) - в размере 30 процентов общей численности работников, используемых указанными хозяйствующими субъектами; </w:t>
      </w:r>
    </w:p>
    <w:p>
      <w:pPr>
        <w:pStyle w:val="TextBody"/>
        <w:numPr>
          <w:ilvl w:val="0"/>
          <w:numId w:val="28"/>
        </w:numPr>
        <w:tabs>
          <w:tab w:val="left" w:pos="0" w:leader="none"/>
        </w:tabs>
        <w:ind w:left="707" w:hanging="283"/>
        <w:rPr/>
      </w:pPr>
      <w:r>
        <w:rPr/>
        <w:t xml:space="preserve">деятельность в области спорта прочая (код 93.19) - в размере 25 процентов общей численности работников, используемых указанными хозяйствующими субъектами. </w:t>
      </w:r>
    </w:p>
    <w:p>
      <w:pPr>
        <w:pStyle w:val="TextBody"/>
        <w:rPr/>
      </w:pPr>
      <w:r>
        <w:rPr/>
        <w:t>Поэтапное установление допустимой доли иностранных работников в отдельных видах экономической деятельности в настоящее время является одним из наименее затратных для бюджета организационных мер формирования рабочих мест для граждан Российской Федерации в отсутствие иных способов их появления, в том числе для высвобождаемых российских работников в соответствующей сфере.</w:t>
      </w:r>
    </w:p>
    <w:p>
      <w:pPr>
        <w:pStyle w:val="TextBody"/>
        <w:rPr/>
      </w:pPr>
      <w:r>
        <w:rPr/>
        <w:t>Установление допустимой доли способствует передаче российским гражданам уникальной компетенции, имеющейся у иностранных работников, в особенности в видах экономической деятельности, где ранее допустимая доля не была установлена и привлекались в основном иностранные граждане, что впоследствии будет обеспечивать решение производственных и экономических задач силами российских работников без зависимости от иностранных лиц, компаний и государств.</w:t>
      </w:r>
    </w:p>
    <w:p>
      <w:pPr>
        <w:pStyle w:val="TextBody"/>
        <w:rPr/>
      </w:pPr>
      <w:r>
        <w:rPr/>
        <w:t>В целях установления ограничений в привлечении иностранных работников, обеспечения приоритетного трудоустройства граждан Российской Федерации принято постановление Правительства Российской Федерации от 3 декабря 2016 г.№ 1288 «Об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2017 год». В соответствии с данным постановлением приказом Минтруда России от 13 декабря 2016 г. № 728н «О распределении по субъектам Российской Федерации утвержденных Правительством Российской Федерации на 2017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 указанные квоты распределены по субъектам Российской Федерации.</w:t>
      </w:r>
    </w:p>
    <w:p>
      <w:pPr>
        <w:pStyle w:val="TextBody"/>
        <w:rPr/>
      </w:pPr>
      <w:r>
        <w:rPr/>
        <w:t>В соответствии с постановлением Правительства Российской Федерации от 15 октября 2015 г. № 1106 «Об утверждении Правил проведения мониторинга ситуации на рынке труда Российской Федерации по субъектам Российской Федерации» Министерством труда и социальной защиты Российской Федерации осуществляется мониторинг ситуации на рынке труда Российской Федерации.</w:t>
      </w:r>
    </w:p>
    <w:p>
      <w:pPr>
        <w:pStyle w:val="TextBody"/>
        <w:rPr/>
      </w:pPr>
      <w:r>
        <w:rPr/>
        <w:t>Информация о его результатах ежемесячно направляется в Российскую трехстороннюю комиссию по регулированию социально-трудовых отношений.</w:t>
      </w:r>
    </w:p>
    <w:p>
      <w:pPr>
        <w:pStyle w:val="TextBody"/>
        <w:rPr/>
      </w:pPr>
      <w:r>
        <w:rPr/>
        <w:t>Наиболее высокий уровень социальной напряженности на рынке труда отмечается в следующих субъектах Российской Федерации: Республика Ингушетия – 30,1%, Карачаево-Черкесская Республика – 18,7%, Республика Тыва – 18,6%, Магаданская область – 17,2%, Камчатский край – 16,3%, Чеченская Республика – 15,3%, Республика Алтай – 15%, Сахалинская область – 14,8%, Калужская область – 14,7%.</w:t>
      </w:r>
    </w:p>
    <w:p>
      <w:pPr>
        <w:pStyle w:val="TextBody"/>
        <w:rPr/>
      </w:pPr>
      <w:r>
        <w:rPr/>
        <w:t>В указанных субъектах Российской Федерации отмечается как низкая, так и высокая доля привлекаемых иностранных работников в численности экономически активного населения (рабочей силы): от 1% до 2,9% - в Республике Ингушетия, Карачаево-Черкесской Республике, Республике Тыва, Чеченской Республике, Республике Тыва; от 8,7% до 12,4% - в Магаданской области, Камчатском крае, Сахалинской области, Калужской области.</w:t>
      </w:r>
    </w:p>
    <w:p>
      <w:pPr>
        <w:pStyle w:val="TextBody"/>
        <w:rPr/>
      </w:pPr>
      <w:r>
        <w:rPr/>
        <w:t>Кроме того, в следующих субъектах Российской Федерации зафиксировано наибольшее превышение доли привлекаемых иностранных работников в численности экономически активного населения (рабочей силы) и доли привлекаемых иностранных работников в численности занятых по сравнению со среднероссийскими (соответственно 4,5% и 4,7%):</w:t>
      </w:r>
    </w:p>
    <w:p>
      <w:pPr>
        <w:pStyle w:val="TextBody"/>
        <w:numPr>
          <w:ilvl w:val="0"/>
          <w:numId w:val="29"/>
        </w:numPr>
        <w:tabs>
          <w:tab w:val="left" w:pos="0" w:leader="none"/>
        </w:tabs>
        <w:spacing w:before="0" w:after="0"/>
        <w:ind w:left="707" w:hanging="283"/>
        <w:rPr/>
      </w:pPr>
      <w:r>
        <w:rPr/>
        <w:t xml:space="preserve">доля привлекаемых иностранных работников в численности экономически активного населения (рабочей силы): Магаданская область – 12,4%, Камчатский край – 11%, Калужская область – 10,5%, г. Санкт-Петербург и Ленинградская область – 9,6%, Ямало-Ненецкий автономный округ – 9,6%, Калининградская область – 9,2%, Сахалинская область – 8,7%, Чукотский автономный округ – 8,6%, г. Москва – 8,5%, Московская область – 8%; </w:t>
      </w:r>
    </w:p>
    <w:p>
      <w:pPr>
        <w:pStyle w:val="TextBody"/>
        <w:numPr>
          <w:ilvl w:val="0"/>
          <w:numId w:val="29"/>
        </w:numPr>
        <w:tabs>
          <w:tab w:val="left" w:pos="0" w:leader="none"/>
        </w:tabs>
        <w:ind w:left="707" w:hanging="283"/>
        <w:rPr/>
      </w:pPr>
      <w:r>
        <w:rPr/>
        <w:t xml:space="preserve">доля привлекаемых иностранных работников в численности занятых: Магаданская область – 13%, Камчатский край – 11,6%, Калужская область – 11%, г. Санкт-Петербург и Ленинградская область – 9,8%, Ямало-Ненецкий автономный округ – 9,8 %, Калининградская область – 9,7%, Сахалинская область – 9,3%, Чукотский автономный округ – 8,9%, г. Москва – 8,6%, Московская область – 8,3%. </w:t>
      </w:r>
    </w:p>
    <w:p>
      <w:pPr>
        <w:pStyle w:val="TextBody"/>
        <w:rPr/>
      </w:pPr>
      <w:r>
        <w:rPr>
          <w:rStyle w:val="StrongEmphasis"/>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pPr>
        <w:pStyle w:val="TextBody"/>
        <w:rPr/>
      </w:pPr>
      <w:r>
        <w:rPr/>
        <w:t>Отсутствуют.</w:t>
      </w:r>
    </w:p>
    <w:p>
      <w:pPr>
        <w:pStyle w:val="TextBody"/>
        <w:rPr/>
      </w:pPr>
      <w:r>
        <w:rPr>
          <w:rStyle w:val="StrongEmphasis"/>
        </w:rPr>
        <w:t>2.3 Анализ факторов, повлиявших на их реализацию</w:t>
      </w:r>
    </w:p>
    <w:p>
      <w:pPr>
        <w:pStyle w:val="TextBody"/>
        <w:rPr/>
      </w:pPr>
      <w:r>
        <w:rPr/>
        <w:t>Отсутствуют.</w:t>
      </w:r>
    </w:p>
    <w:p>
      <w:pPr>
        <w:pStyle w:val="TextBody"/>
        <w:rPr/>
      </w:pPr>
      <w:r>
        <w:rPr>
          <w:rStyle w:val="StrongEmphasis"/>
        </w:rPr>
        <w:t>2.4 Анализ последствий нереализации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pPr>
        <w:pStyle w:val="TextBody"/>
        <w:rPr/>
      </w:pPr>
      <w:r>
        <w:rPr/>
        <w:t>Отсутствуют.</w:t>
      </w:r>
    </w:p>
    <w:p>
      <w:pPr>
        <w:pStyle w:val="TextBody"/>
        <w:rPr/>
      </w:pPr>
      <w:r>
        <w:rPr>
          <w:rStyle w:val="StrongEmphasis"/>
        </w:rPr>
        <w:t>3. Информация о внесенных ответственным исполнителем изменениях в основное мероприятие государственной программы</w:t>
      </w:r>
    </w:p>
    <w:p>
      <w:pPr>
        <w:pStyle w:val="TextBody"/>
        <w:rPr/>
      </w:pPr>
      <w:r>
        <w:rPr/>
        <w:t>В 2016 году в основное мероприятие изменения не вносились.</w:t>
      </w:r>
    </w:p>
    <w:p>
      <w:pPr>
        <w:pStyle w:val="TextBody"/>
        <w:rPr/>
      </w:pPr>
      <w:r>
        <w:rPr>
          <w:rStyle w:val="StrongEmphasis"/>
        </w:rPr>
        <w:t>4. Предложения по дальнейшей реализации основного мероприятия государственной программы</w:t>
      </w:r>
    </w:p>
    <w:p>
      <w:pPr>
        <w:pStyle w:val="TextBody"/>
        <w:rPr/>
      </w:pPr>
      <w:r>
        <w:rPr/>
        <w:t>В связи с упразднением Федеральной миграционной службы в соответствии с Указом Президента Российской Федерации от 5 апреля 2016 г. № 156 «О совершенствовании государственного управления в сфере контроля за оборотом наркотических средств, психотропных веществ и их прекурсоров и в сфере миграции», и передаче ее функций, полномочий и штатной численности Министерству внутренних дел Российской Федерации, с 2017 года подпрограммы «Внешняя трудовая миграция» и «Оказание содействия добровольному переселению в Российскую Федерацию соотечественников, проживающих за рубежом» и расходы на их реализацию переданы в государственную программу Российской Федерации «Обеспечение общественного порядка и противодействие преступности».</w:t>
      </w:r>
    </w:p>
    <w:p>
      <w:pPr>
        <w:pStyle w:val="TextBody"/>
        <w:rPr/>
      </w:pPr>
      <w:r>
        <w:rPr/>
        <w:t>В связи с этим основное мероприятие 2.1 с 2017 года следует перенести в подпрограмму 1 как основное мероприятие 1.6 «Защита национального рынка труда от избыточного привлечения иностранной рабочей силы».</w:t>
      </w:r>
    </w:p>
    <w:p>
      <w:pPr>
        <w:pStyle w:val="TextBody"/>
        <w:rPr/>
      </w:pPr>
      <w:r>
        <w:rPr>
          <w:rStyle w:val="StrongEmphasis"/>
        </w:rPr>
        <w:t>Подпрограмма 2. Внешняя трудовая миграция</w:t>
      </w:r>
    </w:p>
    <w:p>
      <w:pPr>
        <w:pStyle w:val="TextBody"/>
        <w:rPr/>
      </w:pPr>
      <w:r>
        <w:rPr>
          <w:rStyle w:val="StrongEmphasis"/>
        </w:rPr>
        <w:t>ОМ 2.2. Использование дифференцированного подхода к привлечению и использованию иностранных работников</w:t>
      </w:r>
    </w:p>
    <w:p>
      <w:pPr>
        <w:pStyle w:val="TextBody"/>
        <w:rPr/>
      </w:pPr>
      <w:r>
        <w:rPr>
          <w:rStyle w:val="StrongEmphasis"/>
        </w:rPr>
        <w:t>1. Конкретные результаты реализации основного мероприятия государственной программы</w:t>
      </w:r>
    </w:p>
    <w:p>
      <w:pPr>
        <w:pStyle w:val="TextBody"/>
        <w:rPr/>
      </w:pPr>
      <w:r>
        <w:rPr>
          <w:rStyle w:val="StrongEmphasis"/>
        </w:rPr>
        <w:t>1.1 Основные результаты, достигнутые в отчетном году</w:t>
      </w:r>
    </w:p>
    <w:p>
      <w:pPr>
        <w:pStyle w:val="TextBody"/>
        <w:rPr/>
      </w:pPr>
      <w:r>
        <w:rPr/>
        <w:t>Внесены изменения в миграционное законодательство, касающееся осуществления иностранными гражданами трудовой деятельности на территории Российской Федерации.</w:t>
      </w:r>
    </w:p>
    <w:p>
      <w:pPr>
        <w:pStyle w:val="TextBody"/>
        <w:rPr/>
      </w:pPr>
      <w:r>
        <w:rPr/>
        <w:t>Усовершенствован порядок привлечения иностранных граждан на основании патентов.</w:t>
      </w:r>
    </w:p>
    <w:p>
      <w:pPr>
        <w:pStyle w:val="TextBody"/>
        <w:rPr/>
      </w:pPr>
      <w:r>
        <w:rPr/>
        <w:t>Актуализирован и упорядочен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w:t>
      </w:r>
    </w:p>
    <w:p>
      <w:pPr>
        <w:pStyle w:val="TextBody"/>
        <w:rPr/>
      </w:pPr>
      <w:r>
        <w:rPr/>
        <w:t>Актуализирован перечень профессий (специальностей, должностей) иностранных граждан - квалифицированных специалистов, трудоустраивающихся по имеющимся у них профессиям (специальностям), на которые квоты не распространяются.</w:t>
      </w:r>
    </w:p>
    <w:p>
      <w:pPr>
        <w:pStyle w:val="TextBody"/>
        <w:rPr/>
      </w:pPr>
      <w:r>
        <w:rPr/>
        <w:t>Продолжено создание механизма организованного набора иностранной рабочей силы из стран, с которыми установлен безвизовый порядок въезда-выезда.</w:t>
      </w:r>
    </w:p>
    <w:p>
      <w:pPr>
        <w:pStyle w:val="TextBody"/>
        <w:rPr/>
      </w:pPr>
      <w:r>
        <w:rPr>
          <w:rStyle w:val="StrongEmphasis"/>
        </w:rPr>
        <w:t>1.2 Фактические результаты реализации основных мероприятий</w:t>
      </w:r>
    </w:p>
    <w:p>
      <w:pPr>
        <w:pStyle w:val="TextBody"/>
        <w:rPr/>
      </w:pPr>
      <w:r>
        <w:rPr/>
        <w:t>Принятые нормативные правовые акты способствовали решению задачи по созданию эффективного механизма привлечения и использования иностранных работников.</w:t>
      </w:r>
    </w:p>
    <w:p>
      <w:pPr>
        <w:pStyle w:val="TextBody"/>
        <w:rPr/>
      </w:pPr>
      <w:r>
        <w:rPr/>
        <w:t>Расширены и систематизированы возможности привлечения в Российскую Федерацию иностранных работников по наиболее востребованным квалифицированным профессиям на основе актуализированного перечня профессий (специальностей, должностей) иностранных граждан - квалифицированных специалистов, трудоустраивающихся по имеющейся у них профессии (специальности), на которых квоты не распространяются.</w:t>
      </w:r>
    </w:p>
    <w:p>
      <w:pPr>
        <w:pStyle w:val="TextBody"/>
        <w:rPr/>
      </w:pPr>
      <w:r>
        <w:rPr/>
        <w:t>Удовлетворяются потребности российской экономики в квалифицированных кадрах. Работодатели, испытывающие трудности с привлечением рабочей силы из числа российских граждан обеспечиваются иностранными работниками требуемой квалификации.</w:t>
      </w:r>
    </w:p>
    <w:p>
      <w:pPr>
        <w:pStyle w:val="TextBody"/>
        <w:rPr/>
      </w:pPr>
      <w:r>
        <w:rPr/>
        <w:t>Упорядочен приём на работу иностранных граждан, прибывающих в Российскую Федерацию в безвизовом порядке, оптимизирована численность иностранных работников, осуществляющих трудовую деятельность на основании патента, снижаются риски повышения напряженности на рынке труда и переизбытка иностранных работников названной категории.</w:t>
      </w:r>
    </w:p>
    <w:p>
      <w:pPr>
        <w:pStyle w:val="TextBody"/>
        <w:rPr/>
      </w:pPr>
      <w:r>
        <w:rPr/>
        <w:t>Развивается и совершенствуется механизм организованного набора иностранной рабочей силы из стран, с которыми установлен безвизовый порядок въезда-выезда. Организованный набор позволяет оптимизировать численность иностранных граждан, желающих осуществлять трудовую деятельность на территории Российской Федерации, через привлечение иностранных граждан на рабочие места, заявленные российскими работодателями в ходе определения потребности в иностранных работниках, обеспечения адресного трудоустройства иностранных граждан на рабочие места, преимущественно не востребованные у российских граждан.</w:t>
      </w:r>
    </w:p>
    <w:p>
      <w:pPr>
        <w:pStyle w:val="TextBody"/>
        <w:rPr/>
      </w:pPr>
      <w:r>
        <w:rPr>
          <w:rStyle w:val="StrongEmphasis"/>
        </w:rPr>
        <w:t>1.3 Характеристика вклада основных результатов в решение задач и достижение целей основного мероприятия государственной программы</w:t>
      </w:r>
    </w:p>
    <w:p>
      <w:pPr>
        <w:pStyle w:val="TextBody"/>
        <w:rPr/>
      </w:pPr>
      <w:r>
        <w:rPr/>
        <w:t>Отрабатываются и реализуются на практике возможности дифференцированного подхода к отбору квалифицированных иностранных специалистов, а также рабочей силы для направления в те виды экономической деятельности, которые в текущий момент испытывают дефицит рабочих кадров.</w:t>
      </w:r>
    </w:p>
    <w:p>
      <w:pPr>
        <w:pStyle w:val="TextBody"/>
        <w:rPr/>
      </w:pPr>
      <w:r>
        <w:rPr/>
        <w:t>Продолжено создание эффективного механизма привлечения и использования иностранных работников.</w:t>
      </w:r>
    </w:p>
    <w:p>
      <w:pPr>
        <w:pStyle w:val="TextBody"/>
        <w:rPr/>
      </w:pPr>
      <w:r>
        <w:rPr>
          <w:rStyle w:val="StrongEmphasis"/>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pPr>
        <w:pStyle w:val="TextBody"/>
        <w:rPr/>
      </w:pPr>
      <w:r>
        <w:rPr/>
        <w:t>Отсутствуют.</w:t>
      </w:r>
    </w:p>
    <w:p>
      <w:pPr>
        <w:pStyle w:val="TextBody"/>
        <w:rPr/>
      </w:pPr>
      <w:r>
        <w:rPr>
          <w:rStyle w:val="StrongEmphasis"/>
        </w:rPr>
        <w:t>1.5 Анализ факторов, повлиявших на ход реализации основного мероприятия государственной программы</w:t>
      </w:r>
    </w:p>
    <w:p>
      <w:pPr>
        <w:pStyle w:val="TextBody"/>
        <w:rPr/>
      </w:pPr>
      <w:r>
        <w:rPr/>
        <w:t>В связи со вступлением в силу с 1 января 2015 г. Федерального закона № 357-ФЗ от 24 ноября 2014 г. была осуществлена замена механизма квотирования разрешительным порядком осуществления трудовой деятельности по патенту. В связи с этим, значительное количество иностранных граждан, прибывших в безвизовом порядке, и осуществлявших ранее трудовую деятельность в Российской Федерации на основании разрешений на работу, приобрели право осуществления трудовой деятельности на основании патентов.</w:t>
      </w:r>
    </w:p>
    <w:p>
      <w:pPr>
        <w:pStyle w:val="TextBody"/>
        <w:rPr/>
      </w:pPr>
      <w:r>
        <w:rPr/>
        <w:t>Также сказалось действие макроэкономических факторов, оказавших влияние на снижение привлекательности российского рынка труда для иностранных граждан, осуществляющих трудовую деятельность на основании разрешений на работу и патентов.</w:t>
      </w:r>
    </w:p>
    <w:p>
      <w:pPr>
        <w:pStyle w:val="TextBody"/>
        <w:rPr/>
      </w:pPr>
      <w:r>
        <w:rPr>
          <w:rStyle w:val="StrongEmphasis"/>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pPr>
        <w:pStyle w:val="TextBody"/>
        <w:rPr/>
      </w:pPr>
      <w:r>
        <w:rPr/>
        <w:t>Названные факторы вызвали снижение значений показателей (индикаторов) подпрограммы.</w:t>
      </w:r>
    </w:p>
    <w:p>
      <w:pPr>
        <w:pStyle w:val="TextBody"/>
        <w:rPr/>
      </w:pPr>
      <w:r>
        <w:rPr>
          <w:rStyle w:val="StrongEmphasis"/>
        </w:rPr>
        <w:t>1.7 Результаты оценки эффективности реализации основного мероприятия государственной программы в отчетном году</w:t>
      </w:r>
    </w:p>
    <w:p>
      <w:pPr>
        <w:pStyle w:val="TextBody"/>
        <w:rPr/>
      </w:pPr>
      <w:r>
        <w:rPr/>
        <w:t>Поставленные цели в основном достигнуты.</w:t>
      </w:r>
    </w:p>
    <w:p>
      <w:pPr>
        <w:pStyle w:val="TextBody"/>
        <w:rPr/>
      </w:pPr>
      <w:r>
        <w:rPr/>
        <w:t>Удовлетворены потребности работодателей в привлечении иностранных работников.</w:t>
      </w:r>
    </w:p>
    <w:p>
      <w:pPr>
        <w:pStyle w:val="TextBody"/>
        <w:rPr/>
      </w:pPr>
      <w:r>
        <w:rPr/>
        <w:t>В целом создан эффективный механизм привлечения иностранных работников.</w:t>
      </w:r>
    </w:p>
    <w:p>
      <w:pPr>
        <w:pStyle w:val="TextBody"/>
        <w:rPr/>
      </w:pPr>
      <w:r>
        <w:rPr>
          <w:rStyle w:val="StrongEmphasis"/>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pPr>
        <w:pStyle w:val="TextBody"/>
        <w:rPr/>
      </w:pPr>
      <w:r>
        <w:rPr>
          <w:rStyle w:val="StrongEmphasis"/>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pPr>
        <w:pStyle w:val="TextBody"/>
        <w:rPr/>
      </w:pPr>
      <w:r>
        <w:rPr/>
        <w:t>Отсутствуют</w:t>
      </w:r>
    </w:p>
    <w:p>
      <w:pPr>
        <w:pStyle w:val="TextBody"/>
        <w:rPr/>
      </w:pPr>
      <w:r>
        <w:rPr>
          <w:rStyle w:val="StrongEmphasis"/>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pPr>
        <w:pStyle w:val="TextBody"/>
        <w:rPr/>
      </w:pPr>
      <w:r>
        <w:rPr/>
        <w:t>Отсутствуют</w:t>
      </w:r>
    </w:p>
    <w:p>
      <w:pPr>
        <w:pStyle w:val="TextBody"/>
        <w:rPr/>
      </w:pPr>
      <w:r>
        <w:rPr>
          <w:rStyle w:val="StrongEmphasis"/>
        </w:rPr>
        <w:t>2.3 Анализ факторов, повлиявших на их реализацию</w:t>
      </w:r>
    </w:p>
    <w:p>
      <w:pPr>
        <w:pStyle w:val="TextBody"/>
        <w:rPr/>
      </w:pPr>
      <w:r>
        <w:rPr/>
        <w:t>Отсутствуют</w:t>
      </w:r>
    </w:p>
    <w:p>
      <w:pPr>
        <w:pStyle w:val="TextBody"/>
        <w:rPr/>
      </w:pPr>
      <w:r>
        <w:rPr>
          <w:rStyle w:val="StrongEmphasis"/>
        </w:rPr>
        <w:t>2.4 Анализ последствий нереализации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pPr>
        <w:pStyle w:val="TextBody"/>
        <w:rPr/>
      </w:pPr>
      <w:r>
        <w:rPr/>
        <w:t>Отсутствуют</w:t>
      </w:r>
    </w:p>
    <w:p>
      <w:pPr>
        <w:pStyle w:val="TextBody"/>
        <w:rPr/>
      </w:pPr>
      <w:r>
        <w:rPr>
          <w:rStyle w:val="StrongEmphasis"/>
        </w:rPr>
        <w:t>3. Информация о внесенных ответственным исполнителем изменениях в основное мероприятие государственной программы</w:t>
      </w:r>
    </w:p>
    <w:p>
      <w:pPr>
        <w:pStyle w:val="TextBody"/>
        <w:rPr/>
      </w:pPr>
      <w:r>
        <w:rPr/>
        <w:t>Приказом Минтруда России от 6 октября 2016 г. № 557 «О внесении изменений в детальный план-график реализации государственной программы Российской Федерации «Содействие занятости населения» на 2014 год и плановый период 2015 - 2016 годов, утвержденный приказом Министерства труда и социальной защиты Российской Федерации от 24 июня 2014 г. № 413» внесены изменения в детальный план-график реализации подпрограммы</w:t>
        <w:br/>
        <w:t>в части корректировки контрольных событий.</w:t>
      </w:r>
    </w:p>
    <w:p>
      <w:pPr>
        <w:pStyle w:val="TextBody"/>
        <w:rPr/>
      </w:pPr>
      <w:r>
        <w:rPr>
          <w:rStyle w:val="StrongEmphasis"/>
        </w:rPr>
        <w:t>4. Предложения по дальнейшей реализации основного мероприятия государственной программы</w:t>
      </w:r>
    </w:p>
    <w:p>
      <w:pPr>
        <w:pStyle w:val="TextBody"/>
        <w:rPr/>
      </w:pPr>
      <w:r>
        <w:rPr/>
        <w:t>В связи с реализацией Указа Президента Российской Федерации</w:t>
        <w:br/>
        <w:t>от 5 апреля 2016 г. № 156 «О совершенствовании государственного управления в сфере контроля за оборотом наркотических средств, психотропных веществ и их прекурсоров и в сфере миграции» Федеральная миграционная служба была упразднена, а ее полномочия переданы Министерству внутренних дел Российской Федерации. В данной связи с 1 января 2017 года дальнейшее участие МВД России в реализации государственной программы «Содействие занятости населения» не предусматривается.</w:t>
      </w:r>
    </w:p>
    <w:p>
      <w:pPr>
        <w:pStyle w:val="TextBody"/>
        <w:rPr/>
      </w:pPr>
      <w:r>
        <w:rPr>
          <w:rStyle w:val="StrongEmphasis"/>
        </w:rPr>
        <w:t>Подпрограмма 2. Внешняя трудовая миграция</w:t>
      </w:r>
    </w:p>
    <w:p>
      <w:pPr>
        <w:pStyle w:val="TextBody"/>
        <w:rPr/>
      </w:pPr>
      <w:r>
        <w:rPr>
          <w:rStyle w:val="StrongEmphasis"/>
        </w:rPr>
        <w:t>ОМ 2.3. Противодействие незаконной трудовой деятельности иностранных работников в Российской Федерации</w:t>
      </w:r>
    </w:p>
    <w:p>
      <w:pPr>
        <w:pStyle w:val="TextBody"/>
        <w:rPr/>
      </w:pPr>
      <w:r>
        <w:rPr>
          <w:rStyle w:val="StrongEmphasis"/>
        </w:rPr>
        <w:t>1. Конкретные результаты реализации основного мероприятия государственной программы</w:t>
      </w:r>
    </w:p>
    <w:p>
      <w:pPr>
        <w:pStyle w:val="TextBody"/>
        <w:rPr/>
      </w:pPr>
      <w:r>
        <w:rPr>
          <w:rStyle w:val="StrongEmphasis"/>
        </w:rPr>
        <w:t>1.1 Основные результаты, достигнутые в отчетном году</w:t>
      </w:r>
    </w:p>
    <w:p>
      <w:pPr>
        <w:pStyle w:val="TextBody"/>
        <w:rPr/>
      </w:pPr>
      <w:r>
        <w:rPr/>
        <w:t>Совершенствование ответственности за осуществление незаконной трудовой деятельности.</w:t>
      </w:r>
    </w:p>
    <w:p>
      <w:pPr>
        <w:pStyle w:val="TextBody"/>
        <w:rPr/>
      </w:pPr>
      <w:r>
        <w:rPr/>
        <w:t>Совершенствование осуществления федерального государственного контроля (надзора) за трудовой деятельностью иностранных работников. внутренних дел Российской Федерации. В данной связи с 1 января 2017 года дальнейшее участие МВД России в реализации государственной программы «Содействие занятости населения» не предусматривается.</w:t>
      </w:r>
    </w:p>
    <w:p>
      <w:pPr>
        <w:pStyle w:val="TextBody"/>
        <w:rPr/>
      </w:pPr>
      <w:r>
        <w:rPr>
          <w:rStyle w:val="StrongEmphasis"/>
        </w:rPr>
        <w:t>1.2 Фактические результаты реализации основных мероприятий</w:t>
      </w:r>
    </w:p>
    <w:p>
      <w:pPr>
        <w:pStyle w:val="TextBody"/>
        <w:rPr/>
      </w:pPr>
      <w:r>
        <w:rPr/>
        <w:t>Министерством внутренних дел Российской Федерации прорабатывался вопрос о принятии дополнительных мер, направленных на развитие системы организованного набора граждан государств - участников СНГ для осуществления трудовой деятельности в Российской Федерации.</w:t>
      </w:r>
    </w:p>
    <w:p>
      <w:pPr>
        <w:pStyle w:val="TextBody"/>
        <w:rPr/>
      </w:pPr>
      <w:r>
        <w:rPr/>
        <w:t>В соответствии с поручением Правительства Российской Федерации от 29.01.2011 № ИШ-П12-433 совместно с заинтересованными федеральными органами исполнительной власти проводился переговорный процесс по заключению соглашений об организованном наборе с Азербайджанской Республикой, Республикой Армения, Киргизской Республикой, Республикой Молдова, Республикой Таджикистан, Республикой Узбекистан и Украиной.</w:t>
      </w:r>
    </w:p>
    <w:p>
      <w:pPr>
        <w:pStyle w:val="TextBody"/>
        <w:rPr/>
      </w:pPr>
      <w:r>
        <w:rPr/>
        <w:t>Кроме того, Министерством внутренних дел Российской Федерации реализованы меры по дополнительному информированию иностранных граждан и лиц без гражданства об основных направлениях государственной миграционной политики, требованиях российского миграционного законодательства и ответственности за его нарушения, а также меры по контролю за соблюдением законодательства Российской Федерации</w:t>
        <w:br/>
        <w:t>в деятельности многофункциональных миграционных центров.</w:t>
      </w:r>
    </w:p>
    <w:p>
      <w:pPr>
        <w:pStyle w:val="TextBody"/>
        <w:rPr/>
      </w:pPr>
      <w:r>
        <w:rPr/>
        <w:t>В целях осуществления федерального государственного контроля (надзора) за пребыванием и проживанием иностранных граждан в Российской Федерации, трудовой деятельностью иностранных работников подразделениями по вопросам миграции проведено почти 393 тыс. мероприятий по выявлению фактов нарушения миграционного законодательства, в результате которых в 2016 г. выявлено 54,7 тыс. нарушений незаконного осуществления иностранным гражданином или лицом без гражданства трудовой деятельности в Российской Федерации, что на 52.2% ниже аналогичного периода прошлого года (114,6 тыс.). На 36% меньше выявлено административных правонарушений (70,4 тыс.), предусматривающих незаконное привлечение к трудовой деятельности в Российской Федерации иностранного гражданина или лица без гражданства (АППГ: 111,1 тыс.).</w:t>
      </w:r>
    </w:p>
    <w:p>
      <w:pPr>
        <w:pStyle w:val="TextBody"/>
        <w:rPr/>
      </w:pPr>
      <w:r>
        <w:rPr/>
        <w:t>По статье 18.16 КоАП РФ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составлено 384 протоколов об административных правонарушениях (АППГ: 1,04 тыс., – 63,4%).</w:t>
      </w:r>
    </w:p>
    <w:p>
      <w:pPr>
        <w:pStyle w:val="TextBody"/>
        <w:rPr/>
      </w:pPr>
      <w:r>
        <w:rPr/>
        <w:t>По фактам несоблюдения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административная ответственность за которое предусмотрена статьей 18.17 КоАП РФ, составлено более 5,1 тыс. протоколов об административных правонарушениях (АППГ: 11,5 тыс., – 55,3%).</w:t>
      </w:r>
    </w:p>
    <w:p>
      <w:pPr>
        <w:pStyle w:val="TextBody"/>
        <w:rPr/>
      </w:pPr>
      <w:r>
        <w:rPr/>
        <w:t>Кроме того, территориальными органами МВД России на регулярной основе в целях выявления и пресечения нарушений миграционного законодательства проводились оперативно-профилактические мероприятия</w:t>
        <w:br/>
        <w:t>и специальные операции («Рынок», «Маршрутка», «Нелегальный мигрант» и т.д.).</w:t>
      </w:r>
    </w:p>
    <w:p>
      <w:pPr>
        <w:pStyle w:val="TextBody"/>
        <w:rPr/>
      </w:pPr>
      <w:r>
        <w:rPr/>
        <w:t>Так, в период проведения в 2016 г. оперативно-профилактических мероприятий «Нелегальный мигрант» территориальными органами МВД России проверено 202 832 объекта промышленности, сельского хозяйства, строительства, торговли, бытового обслуживания, транспорта и жилого сектора, 40 893 места компактного проживания иностранных граждан и лиц без гражданства.</w:t>
      </w:r>
    </w:p>
    <w:p>
      <w:pPr>
        <w:pStyle w:val="TextBody"/>
        <w:rPr/>
      </w:pPr>
      <w:r>
        <w:rPr/>
        <w:t>В результате проведенных мероприятий выявлено 89 754 нарушения миграционного законодательства Российской Федерации, в т.ч. 46 103 нарушения режима пребывания иностранных граждан на территории Российской Федерации, 16 335 - порядка осуществления трудовой деятельности. На правонарушителей наложено административных штрафов на общую сумму более 253 млн 205 тыс. рублей, из которых более 163 млн 902 тыс. рублей взыскано.</w:t>
      </w:r>
    </w:p>
    <w:p>
      <w:pPr>
        <w:pStyle w:val="TextBody"/>
        <w:rPr/>
      </w:pPr>
      <w:r>
        <w:rPr/>
        <w:t>За пределы Российской Федерации в административном порядке выдворено 9 025 иностранных граждан, депортировано 419 человек, принято 14 839 решений о неразрешении въезда в Российскую Федерацию, возбуждено свыше 1,5 тыс. уголовных дел, связанных с организацией незаконной миграции.</w:t>
      </w:r>
    </w:p>
    <w:p>
      <w:pPr>
        <w:pStyle w:val="TextBody"/>
        <w:rPr/>
      </w:pPr>
      <w:r>
        <w:rPr/>
        <w:t>В рамках усиления контроля за соблюдением иностранными гражданами и лицами без гражданства миграционного законодательства на территории Российской Федерации, в октябре текущего года в территориальные органы МВД России направлено указание о проведении проверочных мероприятий на объектах строительства, транспортной инфраструктуры, промышленности, в том числе фабриках, заводах, складских, производственных и иных помещениях. В период проведения указанных мероприятий территориальными органами МВД России проверено свыше 150 тыс. объектов, из них 7,6 тыс. объектов строительства, свыше 4 тыс. объектов промышленности, более 100 тыс. объектов транспорта.</w:t>
      </w:r>
    </w:p>
    <w:p>
      <w:pPr>
        <w:pStyle w:val="TextBody"/>
        <w:rPr/>
      </w:pPr>
      <w:r>
        <w:rPr/>
        <w:t>В результате проведенных мероприятий выявлено более 73,8 тыс. административных правонарушений, из них свыше 38,7 тыс. – нарушений правил въезда, выезда и режима пребывания иностранных граждан на территории Российской Федерации, свыше 5,2 тыс. нарушений – по фактам незаконного осуществления иностранным гражданином трудовой деятельности, более 5,3 тыс. нарушений – в области незаконного привлечения к трудовой деятельности в Российской Федерации иностранных граждан.</w:t>
      </w:r>
    </w:p>
    <w:p>
      <w:pPr>
        <w:pStyle w:val="TextBody"/>
        <w:rPr/>
      </w:pPr>
      <w:r>
        <w:rPr/>
        <w:t>В административном порядке за пределы Российской Федерации выдворено свыше 8 тыс. иностранных граждан. Возбуждено более 1,2 тыс. уголовных дел, связанных с организацией незаконной миграции.</w:t>
      </w:r>
    </w:p>
    <w:p>
      <w:pPr>
        <w:pStyle w:val="TextBody"/>
        <w:rPr/>
      </w:pPr>
      <w:r>
        <w:rPr>
          <w:rStyle w:val="StrongEmphasis"/>
        </w:rPr>
        <w:t>1.3 Характеристика вклада основных результатов в решение задач и достижение целей основного мероприятия государственной программы</w:t>
      </w:r>
    </w:p>
    <w:p>
      <w:pPr>
        <w:pStyle w:val="TextBody"/>
        <w:rPr/>
      </w:pPr>
      <w:r>
        <w:rPr/>
        <w:t>Снижение численности незаконных трудовых мигрантов.</w:t>
      </w:r>
    </w:p>
    <w:p>
      <w:pPr>
        <w:pStyle w:val="TextBody"/>
        <w:rPr/>
      </w:pPr>
      <w:r>
        <w:rPr/>
        <w:t>Привлечение к ответственности иностранных работников и работодателей, нарушающих законодательство.</w:t>
      </w:r>
    </w:p>
    <w:p>
      <w:pPr>
        <w:pStyle w:val="TextBody"/>
        <w:rPr/>
      </w:pPr>
      <w:r>
        <w:rPr>
          <w:rStyle w:val="StrongEmphasis"/>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pPr>
        <w:pStyle w:val="TextBody"/>
        <w:rPr/>
      </w:pPr>
      <w:r>
        <w:rPr/>
        <w:t>Отсутствуют</w:t>
      </w:r>
    </w:p>
    <w:p>
      <w:pPr>
        <w:pStyle w:val="TextBody"/>
        <w:rPr/>
      </w:pPr>
      <w:r>
        <w:rPr>
          <w:rStyle w:val="StrongEmphasis"/>
        </w:rPr>
        <w:t>1.5 Анализ факторов, повлиявших на ход реализации основного мероприятия государственной программы</w:t>
      </w:r>
    </w:p>
    <w:p>
      <w:pPr>
        <w:pStyle w:val="TextBody"/>
        <w:rPr/>
      </w:pPr>
      <w:r>
        <w:rPr/>
        <w:t>В связи с реализацией Указа Президента Российской Федерации от 5 апреля 2016 г. № 156 «О совершенствовании государственного управления в сфере контроля за оборотом наркотических средств, психотропных веществ и их прекурсоров и в сфере миграции» Федеральная миграционная служба была упразднена, а ее полномочия переданы Министерству внутренних дел Российской Федерации.</w:t>
      </w:r>
    </w:p>
    <w:p>
      <w:pPr>
        <w:pStyle w:val="TextBody"/>
        <w:rPr/>
      </w:pPr>
      <w:r>
        <w:rPr/>
        <w:t>Также имело место 30% сокращение переданной МВД России штатной численности упраздненной ФМС России.</w:t>
      </w:r>
    </w:p>
    <w:p>
      <w:pPr>
        <w:pStyle w:val="TextBody"/>
        <w:rPr/>
      </w:pPr>
      <w:r>
        <w:rPr>
          <w:rStyle w:val="StrongEmphasis"/>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pPr>
        <w:pStyle w:val="TextBody"/>
        <w:rPr/>
      </w:pPr>
      <w:r>
        <w:rPr/>
        <w:t>Названные факторы вызвали снижение значений показателей (индикаторов) подпрограммы. за оборотом наркотических средств, психотропных веществ и их прекурсоров и в сфере миграции» Федеральная миграционная служба была упразднена, а ее полномочия переданы Министерству внутренних дел Российской Федерации.</w:t>
      </w:r>
    </w:p>
    <w:p>
      <w:pPr>
        <w:pStyle w:val="TextBody"/>
        <w:rPr/>
      </w:pPr>
      <w:r>
        <w:rPr/>
        <w:t>Также имело место 30% сокращение переданной МВД России штатной численности упраздненной ФМС России.</w:t>
      </w:r>
    </w:p>
    <w:p>
      <w:pPr>
        <w:pStyle w:val="TextBody"/>
        <w:rPr/>
      </w:pPr>
      <w:r>
        <w:rPr>
          <w:rStyle w:val="StrongEmphasis"/>
        </w:rPr>
        <w:t>1.7 Результаты оценки эффективности реализации основного мероприятия государственной программы в отчетном году</w:t>
      </w:r>
    </w:p>
    <w:p>
      <w:pPr>
        <w:pStyle w:val="TextBody"/>
        <w:rPr/>
      </w:pPr>
      <w:r>
        <w:rPr/>
        <w:t>Поставленные цели в основном достигнуты.</w:t>
      </w:r>
    </w:p>
    <w:p>
      <w:pPr>
        <w:pStyle w:val="TextBody"/>
        <w:rPr/>
      </w:pPr>
      <w:r>
        <w:rPr/>
        <w:t>Достигнуто снижение численности незаконных трудовых мигрантов в Российской Федерации.</w:t>
      </w:r>
    </w:p>
    <w:p>
      <w:pPr>
        <w:pStyle w:val="TextBody"/>
        <w:rPr/>
      </w:pPr>
      <w:r>
        <w:rPr>
          <w:rStyle w:val="StrongEmphasis"/>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pPr>
        <w:pStyle w:val="TextBody"/>
        <w:rPr/>
      </w:pPr>
      <w:r>
        <w:rPr>
          <w:rStyle w:val="StrongEmphasis"/>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pPr>
        <w:pStyle w:val="TextBody"/>
        <w:rPr/>
      </w:pPr>
      <w:r>
        <w:rPr/>
        <w:t>Отсутствуют</w:t>
      </w:r>
    </w:p>
    <w:p>
      <w:pPr>
        <w:pStyle w:val="TextBody"/>
        <w:rPr/>
      </w:pPr>
      <w:r>
        <w:rPr>
          <w:rStyle w:val="StrongEmphasis"/>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pPr>
        <w:pStyle w:val="TextBody"/>
        <w:rPr/>
      </w:pPr>
      <w:r>
        <w:rPr/>
        <w:t>Отсутствуют</w:t>
      </w:r>
    </w:p>
    <w:p>
      <w:pPr>
        <w:pStyle w:val="TextBody"/>
        <w:rPr/>
      </w:pPr>
      <w:r>
        <w:rPr>
          <w:rStyle w:val="StrongEmphasis"/>
        </w:rPr>
        <w:t>2.3 Анализ факторов, повлиявших на их реализацию</w:t>
      </w:r>
    </w:p>
    <w:p>
      <w:pPr>
        <w:pStyle w:val="TextBody"/>
        <w:rPr/>
      </w:pPr>
      <w:r>
        <w:rPr/>
        <w:t>Отсутствуют</w:t>
      </w:r>
    </w:p>
    <w:p>
      <w:pPr>
        <w:pStyle w:val="TextBody"/>
        <w:rPr/>
      </w:pPr>
      <w:r>
        <w:rPr>
          <w:rStyle w:val="StrongEmphasis"/>
        </w:rPr>
        <w:t>2.4 Анализ последствий нереализации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pPr>
        <w:pStyle w:val="TextBody"/>
        <w:rPr/>
      </w:pPr>
      <w:r>
        <w:rPr/>
        <w:t>Отсутствуют</w:t>
      </w:r>
    </w:p>
    <w:p>
      <w:pPr>
        <w:pStyle w:val="TextBody"/>
        <w:rPr/>
      </w:pPr>
      <w:r>
        <w:rPr>
          <w:rStyle w:val="StrongEmphasis"/>
        </w:rPr>
        <w:t>3. Информация о внесенных ответственным исполнителем изменениях в основное мероприятие государственной программы</w:t>
      </w:r>
    </w:p>
    <w:p>
      <w:pPr>
        <w:pStyle w:val="TextBody"/>
        <w:rPr/>
      </w:pPr>
      <w:r>
        <w:rPr/>
        <w:t>Приказом Минтруда России от 6 октября 2016 г. № 557 «О внесении изменений в детальный план-график реализации государственной программы Российской Федерации «Содействие занятости населения» на 2014 год и плановый период 2015 - 2016 годов, утвержденный приказом Министерства труда и социальной защиты Российской Федерации от 24 июня 2014 г. № 413» внесены изменения в детальный план-график реализации подпрограммы в части корректировки контрольных событий.</w:t>
      </w:r>
    </w:p>
    <w:p>
      <w:pPr>
        <w:pStyle w:val="TextBody"/>
        <w:rPr/>
      </w:pPr>
      <w:r>
        <w:rPr>
          <w:rStyle w:val="StrongEmphasis"/>
        </w:rPr>
        <w:t>4. Предложения по дальнейшей реализации основного мероприятия государственной программы</w:t>
      </w:r>
    </w:p>
    <w:p>
      <w:pPr>
        <w:pStyle w:val="TextBody"/>
        <w:rPr/>
      </w:pPr>
      <w:r>
        <w:rPr/>
        <w:t>В связи с реализацией Указа Президента Российской Федерации от 5 апреля 2016 г. № 156 «О совершенствовании государственного управления в сфере контроля за оборотом наркотических средств, психотропных веществ и их прекурсоров и в сфере миграции» Федеральная миграционная служба была упразднена, а ее полномочия переданы Министерству внутренних дел Российской Федерации. В данной связи с 1 января 2017 года дальнейшее участие МВД России в реализации государственной программы «Содействие занятости населения» не предусматривается.</w:t>
      </w:r>
    </w:p>
    <w:p>
      <w:pPr>
        <w:pStyle w:val="TextBody"/>
        <w:rPr/>
      </w:pPr>
      <w:r>
        <w:rPr>
          <w:rStyle w:val="StrongEmphasis"/>
        </w:rPr>
        <w:t>Подпрограмма 2. Внешняя трудовая миграция</w:t>
      </w:r>
    </w:p>
    <w:p>
      <w:pPr>
        <w:pStyle w:val="TextBody"/>
        <w:rPr/>
      </w:pPr>
      <w:r>
        <w:rPr>
          <w:rStyle w:val="StrongEmphasis"/>
        </w:rPr>
        <w:t>ОМ 2.4. Организация системы учета иностранных граждан</w:t>
      </w:r>
    </w:p>
    <w:p>
      <w:pPr>
        <w:pStyle w:val="TextBody"/>
        <w:rPr/>
      </w:pPr>
      <w:r>
        <w:rPr>
          <w:rStyle w:val="StrongEmphasis"/>
        </w:rPr>
        <w:t>1. Конкретные результаты реализации основного мероприятия государственной программы</w:t>
      </w:r>
    </w:p>
    <w:p>
      <w:pPr>
        <w:pStyle w:val="TextBody"/>
        <w:rPr/>
      </w:pPr>
      <w:r>
        <w:rPr>
          <w:rStyle w:val="StrongEmphasis"/>
        </w:rPr>
        <w:t>1.1 Основные результаты, достигнутые в отчетном году</w:t>
      </w:r>
    </w:p>
    <w:p>
      <w:pPr>
        <w:pStyle w:val="TextBody"/>
        <w:rPr/>
      </w:pPr>
      <w:r>
        <w:rPr/>
        <w:t>Осуществлялось оперативное регулирование миграционных процессов.</w:t>
      </w:r>
    </w:p>
    <w:p>
      <w:pPr>
        <w:pStyle w:val="TextBody"/>
        <w:rPr/>
      </w:pPr>
      <w:r>
        <w:rPr/>
        <w:t>Учетные задачи в сфере внешней трудовой миграции органов внутренних дел Российской Федерации разрешены с помощью автоматизированных систем.</w:t>
      </w:r>
    </w:p>
    <w:p>
      <w:pPr>
        <w:pStyle w:val="TextBody"/>
        <w:rPr/>
      </w:pPr>
      <w:r>
        <w:rPr>
          <w:rStyle w:val="StrongEmphasis"/>
        </w:rPr>
        <w:t>1.2 Фактические результаты реализации основных мероприятий</w:t>
      </w:r>
    </w:p>
    <w:p>
      <w:pPr>
        <w:pStyle w:val="TextBody"/>
        <w:rPr/>
      </w:pPr>
      <w:r>
        <w:rPr/>
        <w:t>Издано распоряжение ФМС России от 28.01.2016 № КР-1/10-27 «О проведении опытной эксплуатации ППО «Территория» федерального уровня».</w:t>
      </w:r>
    </w:p>
    <w:p>
      <w:pPr>
        <w:pStyle w:val="TextBody"/>
        <w:rPr/>
      </w:pPr>
      <w:r>
        <w:rPr/>
        <w:t>Представлены результаты опытной эксплуатации ППО «Территория» федерального уровня в территориальных органах Калининградской области, Тульской области, Костромской области, Кабардино-Балкарской Республике.</w:t>
      </w:r>
    </w:p>
    <w:p>
      <w:pPr>
        <w:pStyle w:val="TextBody"/>
        <w:rPr/>
      </w:pPr>
      <w:r>
        <w:rPr/>
        <w:t>Продолжено исполнение планового перевода подразделений по вопросам миграции территориальных органов МВД России на использование ППО «Территория» федерального уровня. План перевода территориальных органов на работу с ППО «Территория» федерального уровня в 2016 году был утвержден руководителями рабочей группы по вопросам развития, модернизации и обеспечения функционирования информационных систем 21.12.2015.</w:t>
      </w:r>
    </w:p>
    <w:p>
      <w:pPr>
        <w:pStyle w:val="TextBody"/>
        <w:rPr/>
      </w:pPr>
      <w:r>
        <w:rPr/>
        <w:t>Обеспечено развитие ППО «Территория» федерального уровня и поддержание работоспособности ППО «Территория» регионального и федерального уровней в рамках государственного контракта от 27.01.2016 №4-ГОС/16 на сумму 110 330 000,00 руб. Приняты и оплачены: 1 этап контракта 501 500, 00 руб., 2 этап контракта 14 909 300, 00 руб., 3 этап</w:t>
        <w:br/>
        <w:t>501 500, 00 руб, 4 этап 13 983 000, 00 руб., 5 этап 501 500, 00 руб., 6 этап 14 909 300, 00 руб., 10 этап 14 909 300, 00 руб.</w:t>
      </w:r>
    </w:p>
    <w:p>
      <w:pPr>
        <w:pStyle w:val="TextBody"/>
        <w:rPr/>
      </w:pPr>
      <w:r>
        <w:rPr/>
        <w:t>Исполнен в полном объеме государственный контракт от 03.03.2016 № 9-ГОС/16 на поставку дополнительных лицензий на право бессрочного использования программного обеспечения (предоставление неисключительных прав использования программного обеспечения) для АДИС ГУВМ МВД России, а также на выполнение работ по установке и настройке поставляемого программного обеспечения на оборудовании, предоставляемом заказчиком, на сумму 16 060 000 руб.</w:t>
      </w:r>
    </w:p>
    <w:p>
      <w:pPr>
        <w:pStyle w:val="TextBody"/>
        <w:rPr/>
      </w:pPr>
      <w:r>
        <w:rPr/>
        <w:t>В полном объеме исполнен государственный контракт от 01.06.2015 № 24-ГОС/15 на сумму 23 900 000,00 руб.</w:t>
      </w:r>
    </w:p>
    <w:p>
      <w:pPr>
        <w:pStyle w:val="TextBody"/>
        <w:rPr/>
      </w:pPr>
      <w:r>
        <w:rPr/>
        <w:t>Техническая поддержка обеспечена в рамках гарантийных обязательств Подрядчика государственного контракта от 01.06.2015 № 24-ГОС/15.</w:t>
      </w:r>
    </w:p>
    <w:p>
      <w:pPr>
        <w:pStyle w:val="TextBody"/>
        <w:rPr/>
      </w:pPr>
      <w:r>
        <w:rPr/>
        <w:t>Выполнены работы по развитию и поддержке СПО «Сервисный концентратор» в рамках государственного контракта от 15.04.2016 № 16-ГОС/16.</w:t>
      </w:r>
    </w:p>
    <w:p>
      <w:pPr>
        <w:pStyle w:val="TextBody"/>
        <w:rPr/>
      </w:pPr>
      <w:r>
        <w:rPr>
          <w:rStyle w:val="StrongEmphasis"/>
        </w:rPr>
        <w:t>1.3 Характеристика вклада основных результатов в решение задач и достижение целей основного мероприятия государственной программы</w:t>
      </w:r>
    </w:p>
    <w:p>
      <w:pPr>
        <w:pStyle w:val="TextBody"/>
        <w:rPr/>
      </w:pPr>
      <w:r>
        <w:rPr/>
        <w:t>Завершена опытная эксплуатация прикладного программного обеспечения «Территория».</w:t>
      </w:r>
    </w:p>
    <w:p>
      <w:pPr>
        <w:pStyle w:val="TextBody"/>
        <w:rPr/>
      </w:pPr>
      <w:r>
        <w:rPr/>
        <w:t>Продолжено исполнение планового перевода подразделений по вопросам миграции территориальных органов МВД России на использование ППО «Территория» федерального уровня.</w:t>
      </w:r>
    </w:p>
    <w:p>
      <w:pPr>
        <w:pStyle w:val="TextBody"/>
        <w:rPr/>
      </w:pPr>
      <w:r>
        <w:rPr/>
        <w:t>Обеспечивается развитие ППО «Территория» федерального уровня и поддержание работоспособности ППО «Территория» регионального и федерального уровней.</w:t>
      </w:r>
    </w:p>
    <w:p>
      <w:pPr>
        <w:pStyle w:val="TextBody"/>
        <w:rPr/>
      </w:pPr>
      <w:r>
        <w:rPr/>
        <w:t>Обеспечено сопровождение и техническая поддержка Государственной информационной системы миграционного учет.</w:t>
      </w:r>
    </w:p>
    <w:p>
      <w:pPr>
        <w:pStyle w:val="TextBody"/>
        <w:rPr/>
      </w:pPr>
      <w:r>
        <w:rPr/>
        <w:t>Осуществлена закупка, установка и настройка специального программного обеспечения, позволяющего автоматически выгружать из дактилоскопических карт необходимые текстовые данные, для обеспечения возможности поиска по ним.</w:t>
      </w:r>
    </w:p>
    <w:p>
      <w:pPr>
        <w:pStyle w:val="TextBody"/>
        <w:rPr/>
      </w:pPr>
      <w:r>
        <w:rPr/>
        <w:t>Обеспечено развитие АСАО государственной информационной системы миграционного учета ГУВМ МВД России.</w:t>
      </w:r>
    </w:p>
    <w:p>
      <w:pPr>
        <w:pStyle w:val="TextBody"/>
        <w:rPr/>
      </w:pPr>
      <w:r>
        <w:rPr/>
        <w:t>Выполнены работы по развитию и поддержке СПО «Сервисный концентратор».</w:t>
      </w:r>
    </w:p>
    <w:p>
      <w:pPr>
        <w:pStyle w:val="TextBody"/>
        <w:rPr/>
      </w:pPr>
      <w:r>
        <w:rPr>
          <w:rStyle w:val="StrongEmphasis"/>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pPr>
        <w:pStyle w:val="TextBody"/>
        <w:rPr/>
      </w:pPr>
      <w:r>
        <w:rPr/>
        <w:t>Отсутствуют</w:t>
      </w:r>
    </w:p>
    <w:p>
      <w:pPr>
        <w:pStyle w:val="TextBody"/>
        <w:rPr/>
      </w:pPr>
      <w:r>
        <w:rPr>
          <w:rStyle w:val="StrongEmphasis"/>
        </w:rPr>
        <w:t>1.5 Анализ факторов, повлиявших на ход реализации основного мероприятия государственной программы</w:t>
      </w:r>
    </w:p>
    <w:p>
      <w:pPr>
        <w:pStyle w:val="TextBody"/>
        <w:rPr/>
      </w:pPr>
      <w:r>
        <w:rPr/>
        <w:t>В связи с реализацией Указа Президента Российской Федерации от 5 апреля 2016 г. № 156 «О совершенствовании государственного управления в сфере контроля за оборотом наркотических средств, психотропных веществ и их прекурсоров и в сфере миграции» Федеральная миграционная служба была упразднена, а ее полномочия переданы Министерству внутренних дел Российской Федерации.</w:t>
      </w:r>
    </w:p>
    <w:p>
      <w:pPr>
        <w:pStyle w:val="TextBody"/>
        <w:rPr/>
      </w:pPr>
      <w:r>
        <w:rPr/>
        <w:t>Также имело место 30% сокращение переданной МВД России штатной численности упраздненной ФМС России.</w:t>
      </w:r>
    </w:p>
    <w:p>
      <w:pPr>
        <w:pStyle w:val="TextBody"/>
        <w:rPr/>
      </w:pPr>
      <w:r>
        <w:rPr>
          <w:rStyle w:val="StrongEmphasis"/>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pPr>
        <w:pStyle w:val="TextBody"/>
        <w:rPr/>
      </w:pPr>
      <w:r>
        <w:rPr/>
        <w:t>Названные факторы не оказали существенного влияния на реализацию основного мероприятия.</w:t>
      </w:r>
    </w:p>
    <w:p>
      <w:pPr>
        <w:pStyle w:val="TextBody"/>
        <w:rPr/>
      </w:pPr>
      <w:r>
        <w:rPr>
          <w:rStyle w:val="StrongEmphasis"/>
        </w:rPr>
        <w:t>1.7 Результаты оценки эффективности реализации основного мероприятия государственной программы в отчетном году</w:t>
      </w:r>
    </w:p>
    <w:p>
      <w:pPr>
        <w:pStyle w:val="TextBody"/>
        <w:rPr/>
      </w:pPr>
      <w:r>
        <w:rPr/>
        <w:t>Поставленные цели в основном достигнуты.</w:t>
      </w:r>
    </w:p>
    <w:p>
      <w:pPr>
        <w:pStyle w:val="TextBody"/>
        <w:rPr/>
      </w:pPr>
      <w:r>
        <w:rPr/>
        <w:t>ППО «Территория» получила развитие до статуса основной учетной информационной системы ведомства, собирающей, хранящей и обрабатывающей данные граждан Российской Федерации, иностранных граждан и лиц без гражданства в ходе оказания государственных услуг и использования государственных функций в сфере внешней трудовой миграции.</w:t>
      </w:r>
    </w:p>
    <w:p>
      <w:pPr>
        <w:pStyle w:val="TextBody"/>
        <w:rPr/>
      </w:pPr>
      <w:r>
        <w:rPr>
          <w:rStyle w:val="StrongEmphasis"/>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pPr>
        <w:pStyle w:val="TextBody"/>
        <w:rPr/>
      </w:pPr>
      <w:r>
        <w:rPr>
          <w:rStyle w:val="StrongEmphasis"/>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pPr>
        <w:pStyle w:val="TextBody"/>
        <w:rPr/>
      </w:pPr>
      <w:r>
        <w:rPr/>
        <w:t>Отсутствуют</w:t>
      </w:r>
    </w:p>
    <w:p>
      <w:pPr>
        <w:pStyle w:val="TextBody"/>
        <w:rPr/>
      </w:pPr>
      <w:r>
        <w:rPr>
          <w:rStyle w:val="StrongEmphasis"/>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pPr>
        <w:pStyle w:val="TextBody"/>
        <w:rPr/>
      </w:pPr>
      <w:r>
        <w:rPr/>
        <w:t>Отсутствуют</w:t>
      </w:r>
    </w:p>
    <w:p>
      <w:pPr>
        <w:pStyle w:val="TextBody"/>
        <w:rPr/>
      </w:pPr>
      <w:r>
        <w:rPr>
          <w:rStyle w:val="StrongEmphasis"/>
        </w:rPr>
        <w:t>2.3 Анализ факторов, повлиявших на их реализацию</w:t>
      </w:r>
    </w:p>
    <w:p>
      <w:pPr>
        <w:pStyle w:val="TextBody"/>
        <w:rPr/>
      </w:pPr>
      <w:r>
        <w:rPr/>
        <w:t>Отсутствуют</w:t>
      </w:r>
    </w:p>
    <w:p>
      <w:pPr>
        <w:pStyle w:val="TextBody"/>
        <w:rPr/>
      </w:pPr>
      <w:r>
        <w:rPr>
          <w:rStyle w:val="StrongEmphasis"/>
        </w:rPr>
        <w:t>2.4 Анализ последствий нереализации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pPr>
        <w:pStyle w:val="TextBody"/>
        <w:rPr/>
      </w:pPr>
      <w:r>
        <w:rPr/>
        <w:t>Отсутствуют</w:t>
      </w:r>
    </w:p>
    <w:p>
      <w:pPr>
        <w:pStyle w:val="TextBody"/>
        <w:rPr/>
      </w:pPr>
      <w:r>
        <w:rPr>
          <w:rStyle w:val="StrongEmphasis"/>
        </w:rPr>
        <w:t>3. Информация о внесенных ответственным исполнителем изменениях в основное мероприятие государственной программы</w:t>
      </w:r>
    </w:p>
    <w:p>
      <w:pPr>
        <w:pStyle w:val="TextBody"/>
        <w:rPr/>
      </w:pPr>
      <w:r>
        <w:rPr/>
        <w:t>Приказом Минтруда России от 6 октября 2016 г. № 557 «О внесении изменений в детальный план-график реализации государственной программы Российской Федерации «Содействие занятости населения» на 2014 год и плановый период 2015 - 2016 годов, утвержденный приказом Министерства труда и социальной защиты Российской Федерации от 24 июня 2014 г. № 413» внесены изменения в детальный план-график реализации подпрограммы в части корректировки контрольных событий.</w:t>
      </w:r>
    </w:p>
    <w:p>
      <w:pPr>
        <w:pStyle w:val="TextBody"/>
        <w:rPr/>
      </w:pPr>
      <w:r>
        <w:rPr>
          <w:rStyle w:val="StrongEmphasis"/>
        </w:rPr>
        <w:t>4. Предложения по дальнейшей реализации основного мероприятия государственной программы</w:t>
      </w:r>
    </w:p>
    <w:p>
      <w:pPr>
        <w:pStyle w:val="TextBody"/>
        <w:rPr/>
      </w:pPr>
      <w:r>
        <w:rPr/>
        <w:t>В связи с реализацией Указа Президента Российской Федерации от 5 апреля 2016 г. № 156 «О совершенствовании государственного управления в сфере контроля за оборотом наркотических средств, психотропных веществ и их прекурсоров и в сфере миграции» Федеральная миграционная служба была упразднена, а ее полномочия переданы Министерству внутренних дел Российской Федерации. В данной связи с 1 января 2017 года дальнейшее участие МВД России в реализации государственной программы «Содействие занятости населения» не предусматривается.</w:t>
      </w:r>
    </w:p>
    <w:p>
      <w:pPr>
        <w:pStyle w:val="TextBody"/>
        <w:rPr/>
      </w:pPr>
      <w:r>
        <w:rPr>
          <w:rStyle w:val="StrongEmphasis"/>
        </w:rPr>
        <w:t>Подпрограмма 2. Внешняя трудовая миграция</w:t>
      </w:r>
    </w:p>
    <w:p>
      <w:pPr>
        <w:pStyle w:val="TextBody"/>
        <w:rPr/>
      </w:pPr>
      <w:r>
        <w:rPr>
          <w:rStyle w:val="StrongEmphasis"/>
        </w:rPr>
        <w:t>ОМ 2.5. Содействие развитию и реализации программ по адаптации и интеграции иностранных граждан в российское общество</w:t>
      </w:r>
    </w:p>
    <w:p>
      <w:pPr>
        <w:pStyle w:val="TextBody"/>
        <w:rPr/>
      </w:pPr>
      <w:r>
        <w:rPr>
          <w:rStyle w:val="StrongEmphasis"/>
        </w:rPr>
        <w:t>1. Конкретные результаты реализации основного мероприятия государственной программы</w:t>
      </w:r>
    </w:p>
    <w:p>
      <w:pPr>
        <w:pStyle w:val="TextBody"/>
        <w:rPr/>
      </w:pPr>
      <w:r>
        <w:rPr>
          <w:rStyle w:val="StrongEmphasis"/>
        </w:rPr>
        <w:t>1.1 Основные результаты, достигнутые в отчетном году</w:t>
      </w:r>
    </w:p>
    <w:p>
      <w:pPr>
        <w:pStyle w:val="TextBody"/>
        <w:rPr/>
      </w:pPr>
      <w:r>
        <w:rPr/>
        <w:t>Продолжена работа по интеграции трудовых мигрантов в российское общество, содействию их адаптации к условиям российского общества.</w:t>
      </w:r>
    </w:p>
    <w:p>
      <w:pPr>
        <w:pStyle w:val="TextBody"/>
        <w:rPr/>
      </w:pPr>
      <w:r>
        <w:rPr>
          <w:rStyle w:val="StrongEmphasis"/>
        </w:rPr>
        <w:t>1.2 Фактические результаты реализации основных мероприятий</w:t>
      </w:r>
    </w:p>
    <w:p>
      <w:pPr>
        <w:pStyle w:val="TextBody"/>
        <w:rPr/>
      </w:pPr>
      <w:r>
        <w:rPr/>
        <w:t>Количество курсов русского языка, действующих на территории субъектов Российской Федерации, составило 498 (АППГ-23), в том числе, открытых при содействии территориальных органов в сфере миграции МВД России - 94 (АППГ-22), на бесплатной основе - 56 (АППГ-1).</w:t>
      </w:r>
    </w:p>
    <w:p>
      <w:pPr>
        <w:pStyle w:val="TextBody"/>
        <w:rPr/>
      </w:pPr>
      <w:r>
        <w:rPr/>
        <w:t>Количество мероприятий, проведенных территориальными органами в сфере миграции МВД России с национальными объединениями, религиозными и общественными организациями по вопросам интеграции мигрантов составило 2 797 (АППГ-1 609). Количество национальных объединений, функционирующих в субъектах Российской Федерации насчитывает 2 898, количество религиозных организаций, действующих на территории субъектов Российской Федерации - 13 144.</w:t>
      </w:r>
    </w:p>
    <w:p>
      <w:pPr>
        <w:pStyle w:val="TextBody"/>
        <w:rPr/>
      </w:pPr>
      <w:r>
        <w:rPr/>
        <w:t>На базе многофункциональных центров оказания государственных (муниципальных) услуг в 2016 году дано 346 506 консультаций иностранным гражданам и лицам без гражданства (АППГ - 396 852, -12,7%).</w:t>
      </w:r>
    </w:p>
    <w:p>
      <w:pPr>
        <w:pStyle w:val="TextBody"/>
        <w:rPr/>
      </w:pPr>
      <w:r>
        <w:rPr>
          <w:rStyle w:val="StrongEmphasis"/>
        </w:rPr>
        <w:t>1.3 Характеристика вклада основных результатов в решение задач и достижение целей основного мероприятия государственной программы</w:t>
      </w:r>
    </w:p>
    <w:p>
      <w:pPr>
        <w:pStyle w:val="TextBody"/>
        <w:rPr/>
      </w:pPr>
      <w:r>
        <w:rPr/>
        <w:t>В условиях безвизового въезда для значительной части иностранных граждан, прибывающих в Российскую Федерацию, неподготовленности большинства из них к работе и жизни в нашей стране содействие адаптации и интеграции мигрантов является актуальной задачей миграционной политики Российской Федерации.</w:t>
      </w:r>
    </w:p>
    <w:p>
      <w:pPr>
        <w:pStyle w:val="TextBody"/>
        <w:rPr/>
      </w:pPr>
      <w:r>
        <w:rPr/>
        <w:t>Ежегодно в Российскую Федерацию из стран СНГ прибывает большое количество мигрантов. Историческая близость с народами этих государств является благоприятным социокультурным фактором, однако, влияние этого фактора снижается. Уже выросло целое поколение молодых людей, которые не учились в советских школах и не знают русского языка.</w:t>
      </w:r>
    </w:p>
    <w:p>
      <w:pPr>
        <w:pStyle w:val="TextBody"/>
        <w:rPr/>
      </w:pPr>
      <w:r>
        <w:rPr/>
        <w:t>Важнейшим условием эффективной социальной адаптации и последующей интеграции в общество значительного количества иностранных граждан является знание языка принимающего государства, основ государственно-правового устройства, ценностей, истории, культурных традиций, норм поведения.</w:t>
      </w:r>
    </w:p>
    <w:p>
      <w:pPr>
        <w:pStyle w:val="TextBody"/>
        <w:rPr/>
      </w:pPr>
      <w:r>
        <w:rPr/>
        <w:t>Обеспечение этого условия не только укрепляет единство общества, препятствует обособлению и сегрегации этнических групп мигрантов, способствует вхождению всех членов общества в единое правовое поле, обеспечению законных интересов, прав и свобод как российских, так и самих иностранных граждан, а также способствует укреплению межнационального мира в российском обществе.</w:t>
      </w:r>
    </w:p>
    <w:p>
      <w:pPr>
        <w:pStyle w:val="TextBody"/>
        <w:rPr/>
      </w:pPr>
      <w:r>
        <w:rPr>
          <w:rStyle w:val="StrongEmphasis"/>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pPr>
        <w:pStyle w:val="TextBody"/>
        <w:rPr/>
      </w:pPr>
      <w:r>
        <w:rPr/>
        <w:t>Контрольное событие 2.5.1.2 «Увеличена численность иностранных граждан, которым даны консультации на базе многофункциональных центров оказания государственных (муниципальных) услуг в текущем году по сравнению с аналогичным периодом прошлого года» не достигнуто.</w:t>
      </w:r>
    </w:p>
    <w:p>
      <w:pPr>
        <w:pStyle w:val="TextBody"/>
        <w:rPr/>
      </w:pPr>
      <w:r>
        <w:rPr/>
        <w:t>На базе многофункциональных центров оказания государственных (муниципальных) услуг в 2016 году дано 346 506 консультаций иностранным гражданам и лицам без гражданства (АППГ - 396 852, -12,7%).</w:t>
      </w:r>
    </w:p>
    <w:p>
      <w:pPr>
        <w:pStyle w:val="TextBody"/>
        <w:rPr/>
      </w:pPr>
      <w:r>
        <w:rPr>
          <w:rStyle w:val="StrongEmphasis"/>
        </w:rPr>
        <w:t>1.5 Анализ факторов, повлиявших на ход реализации основного мероприятия государственной программы</w:t>
      </w:r>
    </w:p>
    <w:p>
      <w:pPr>
        <w:pStyle w:val="TextBody"/>
        <w:rPr/>
      </w:pPr>
      <w:r>
        <w:rPr/>
        <w:t>Причины недостижения контрольного события связаны с общим снижением количества трудовых мигрантов, прибывших в Российскую Федерацию для осуществления трудовой деятельности. Более широко иностранными гражданами и лицами без гражданства стали использоваться информационно-справочные возможности сети Интернет. Значительная часть мигрантов получает консультации по интересующим их вопросам в сфере миграционного законодательства Российской Федерации в процессе общения с соотечественниками в рамках диаспор и землячеств.</w:t>
      </w:r>
    </w:p>
    <w:p>
      <w:pPr>
        <w:pStyle w:val="TextBody"/>
        <w:rPr/>
      </w:pPr>
      <w:r>
        <w:rPr/>
        <w:t>В связи с реализацией Указа Президента Российской Федерации от 5 апреля 2016 г. № 156 «О совершенствовании государственного управления в сфере контроля за оборотом наркотических средств, психотропных веществ и их прекурсоров и в сфере миграции» Федеральная миграционная служба была упразднена, а ее полномочия переданы Министерству внутренних дел Российской Федерации.</w:t>
      </w:r>
    </w:p>
    <w:p>
      <w:pPr>
        <w:pStyle w:val="TextBody"/>
        <w:rPr/>
      </w:pPr>
      <w:r>
        <w:rPr/>
        <w:t>Также имело место 30% сокращение переданной МВД России штатной численности упраздненной ФМС России.</w:t>
      </w:r>
    </w:p>
    <w:p>
      <w:pPr>
        <w:pStyle w:val="TextBody"/>
        <w:rPr/>
      </w:pPr>
      <w:r>
        <w:rPr>
          <w:rStyle w:val="StrongEmphasis"/>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pPr>
        <w:pStyle w:val="TextBody"/>
        <w:rPr/>
      </w:pPr>
      <w:r>
        <w:rPr/>
        <w:t>Эффективность осуществления основного мероприятия 2.5 достигнута за счет активизации работы по расширению курсов русского языка, активизации взаимодействия с национальными объединениями, религиозными и общественными организациями.</w:t>
      </w:r>
    </w:p>
    <w:p>
      <w:pPr>
        <w:pStyle w:val="TextBody"/>
        <w:rPr/>
      </w:pPr>
      <w:r>
        <w:rPr>
          <w:rStyle w:val="StrongEmphasis"/>
        </w:rPr>
        <w:t>1.7 Результаты оценки эффективности реализации основного мероприятия государственной программы в отчетном году</w:t>
      </w:r>
    </w:p>
    <w:p>
      <w:pPr>
        <w:pStyle w:val="TextBody"/>
        <w:rPr/>
      </w:pPr>
      <w:r>
        <w:rPr/>
        <w:t>Поставленные цели в основном достигнуты.</w:t>
      </w:r>
    </w:p>
    <w:p>
      <w:pPr>
        <w:pStyle w:val="TextBody"/>
        <w:rPr/>
      </w:pPr>
      <w:r>
        <w:rPr/>
        <w:t>Ускоряются и совершенствуются процессы интеграции трудовых мигрантов в российское общество, их адаптации к российским условиям.</w:t>
      </w:r>
    </w:p>
    <w:p>
      <w:pPr>
        <w:pStyle w:val="TextBody"/>
        <w:rPr/>
      </w:pPr>
      <w:r>
        <w:rPr>
          <w:rStyle w:val="StrongEmphasis"/>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pPr>
        <w:pStyle w:val="TextBody"/>
        <w:rPr/>
      </w:pPr>
      <w:r>
        <w:rPr>
          <w:rStyle w:val="StrongEmphasis"/>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pPr>
        <w:pStyle w:val="TextBody"/>
        <w:rPr/>
      </w:pPr>
      <w:r>
        <w:rPr/>
        <w:t>Отсутствует</w:t>
      </w:r>
    </w:p>
    <w:p>
      <w:pPr>
        <w:pStyle w:val="TextBody"/>
        <w:rPr/>
      </w:pPr>
      <w:r>
        <w:rPr>
          <w:rStyle w:val="StrongEmphasis"/>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pPr>
        <w:pStyle w:val="TextBody"/>
        <w:rPr/>
      </w:pPr>
      <w:r>
        <w:rPr/>
        <w:t>Отсутствует</w:t>
      </w:r>
    </w:p>
    <w:p>
      <w:pPr>
        <w:pStyle w:val="TextBody"/>
        <w:rPr/>
      </w:pPr>
      <w:r>
        <w:rPr>
          <w:rStyle w:val="StrongEmphasis"/>
        </w:rPr>
        <w:t>2.3 Анализ факторов, повлиявших на их реализацию</w:t>
      </w:r>
    </w:p>
    <w:p>
      <w:pPr>
        <w:pStyle w:val="TextBody"/>
        <w:rPr/>
      </w:pPr>
      <w:r>
        <w:rPr/>
        <w:t>Отсутствует</w:t>
      </w:r>
    </w:p>
    <w:p>
      <w:pPr>
        <w:pStyle w:val="TextBody"/>
        <w:rPr/>
      </w:pPr>
      <w:r>
        <w:rPr>
          <w:rStyle w:val="StrongEmphasis"/>
        </w:rPr>
        <w:t>2.4 Анализ последствий нереализации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pPr>
        <w:pStyle w:val="TextBody"/>
        <w:rPr/>
      </w:pPr>
      <w:r>
        <w:rPr/>
        <w:t>Отсутствует</w:t>
      </w:r>
    </w:p>
    <w:p>
      <w:pPr>
        <w:pStyle w:val="TextBody"/>
        <w:rPr/>
      </w:pPr>
      <w:r>
        <w:rPr>
          <w:rStyle w:val="StrongEmphasis"/>
        </w:rPr>
        <w:t>3. Информация о внесенных ответственным исполнителем изменениях в основное мероприятие государственной программы</w:t>
      </w:r>
    </w:p>
    <w:p>
      <w:pPr>
        <w:pStyle w:val="TextBody"/>
        <w:rPr/>
      </w:pPr>
      <w:r>
        <w:rPr/>
        <w:t>Изменения в основное мероприятие в отчетном году не вносились.</w:t>
      </w:r>
    </w:p>
    <w:p>
      <w:pPr>
        <w:pStyle w:val="TextBody"/>
        <w:rPr/>
      </w:pPr>
      <w:r>
        <w:rPr>
          <w:rStyle w:val="StrongEmphasis"/>
        </w:rPr>
        <w:t>4. Предложения по дальнейшей реализации основного мероприятия государственной программы</w:t>
      </w:r>
    </w:p>
    <w:p>
      <w:pPr>
        <w:pStyle w:val="TextBody"/>
        <w:rPr/>
      </w:pPr>
      <w:r>
        <w:rPr/>
        <w:t>В связи с реализацией Указа Президента Российской Федерации от 5 апреля 2016 г. № 156 «О совершенствовании государственного управления в сфере контроля за оборотом наркотических средств, психотропных веществ и их прекурсоров и в сфере миграции» Федеральная миграционная служба была упразднена, а ее полномочия переданы Министерству внутренних дел Российской Федерации. В данной связи с 1 января 2017 года дальнейшее участие МВД России в реализации государственной программы «Содействие занятости населения» не предусматривается.</w:t>
      </w:r>
    </w:p>
    <w:p>
      <w:pPr>
        <w:pStyle w:val="TextBody"/>
        <w:rPr/>
      </w:pPr>
      <w:r>
        <w:rPr>
          <w:rStyle w:val="StrongEmphasis"/>
        </w:rPr>
        <w:t>Подпрограмма 3. Развитие институтов рынка труда</w:t>
      </w:r>
    </w:p>
    <w:p>
      <w:pPr>
        <w:pStyle w:val="TextBody"/>
        <w:rPr/>
      </w:pPr>
      <w:r>
        <w:rPr>
          <w:rStyle w:val="StrongEmphasis"/>
        </w:rPr>
        <w:t>ОМ 3.1. Разработка и утверждение профессиональных стандартов</w:t>
      </w:r>
    </w:p>
    <w:p>
      <w:pPr>
        <w:pStyle w:val="TextBody"/>
        <w:rPr/>
      </w:pPr>
      <w:r>
        <w:rPr>
          <w:rStyle w:val="StrongEmphasis"/>
        </w:rPr>
        <w:t>1. Конкретные результаты реализации основного мероприятия государственной программы</w:t>
      </w:r>
    </w:p>
    <w:p>
      <w:pPr>
        <w:pStyle w:val="TextBody"/>
        <w:rPr/>
      </w:pPr>
      <w:r>
        <w:rPr>
          <w:rStyle w:val="StrongEmphasis"/>
        </w:rPr>
        <w:t>1.1 Основные результаты, достигнутые в отчетном году</w:t>
      </w:r>
    </w:p>
    <w:p>
      <w:pPr>
        <w:pStyle w:val="TextBody"/>
        <w:rPr/>
      </w:pPr>
      <w:r>
        <w:rPr/>
        <w:t>По состоянию на 31 декабря 2016 г. разработано 994 профессиональных стандартов, приказами Минтруда России утверждено 856 профессиональных стандартов. В 2016 году разработано 190 профессиональных стандартов, одобрено Национальным советом при Президенте Российской Федерации по профессиональным квалификациям к утверждению Минтрудом России.</w:t>
      </w:r>
    </w:p>
    <w:p>
      <w:pPr>
        <w:pStyle w:val="TextBody"/>
        <w:rPr/>
      </w:pPr>
      <w:r>
        <w:rPr>
          <w:rStyle w:val="StrongEmphasis"/>
        </w:rPr>
        <w:t>1.2 Фактические результаты реализации основных мероприятий</w:t>
      </w:r>
    </w:p>
    <w:p>
      <w:pPr>
        <w:pStyle w:val="TextBody"/>
        <w:rPr/>
      </w:pPr>
      <w:r>
        <w:rPr/>
        <w:t>В целях реализации пункта 1 Указа Президента Российской Федерации от 7 мая 2012 г. № 597 «О мероприятиях по реализации государственной социальной политики» Минтрудом России совместно с заинтересованными федеральными органами исполнительной власти, общероссийскими объединениями работодателей, общероссийскими объединениями профсоюзов, ведущими профессиональными ассоциациями и крупнейшими компаниями организована работа по разработке профессиональных стандартов.</w:t>
      </w:r>
    </w:p>
    <w:p>
      <w:pPr>
        <w:pStyle w:val="TextBody"/>
        <w:rPr/>
      </w:pPr>
      <w:r>
        <w:rPr/>
        <w:t>Разработка профессиональных стандартов велась по приоритетным направлениям развития экономики и предложениям работодателей. По состоянию на 31 декабря 2016 г. разработано 994 профессиональных стандартов, приказами Минтруда России утверждено 856 профессиональных стандартов. В 2016 году разработано 190 профессиональных стандартов, одобрено Национальным советом при Президенте Российской Федерации по профессиональным квалификациям к утверждению Минтрудом России.</w:t>
      </w:r>
    </w:p>
    <w:p>
      <w:pPr>
        <w:pStyle w:val="TextBody"/>
        <w:rPr/>
      </w:pPr>
      <w:r>
        <w:rPr>
          <w:rStyle w:val="StrongEmphasis"/>
        </w:rPr>
        <w:t>1.3 Характеристика вклада основных результатов в решение задач и достижение целей основного мероприятия государственной программы</w:t>
      </w:r>
    </w:p>
    <w:p>
      <w:pPr>
        <w:pStyle w:val="TextBody"/>
        <w:rPr/>
      </w:pPr>
      <w:r>
        <w:rPr/>
        <w:t>Утвержденные профессиональные стандарты:</w:t>
      </w:r>
    </w:p>
    <w:p>
      <w:pPr>
        <w:pStyle w:val="TextBody"/>
        <w:numPr>
          <w:ilvl w:val="0"/>
          <w:numId w:val="30"/>
        </w:numPr>
        <w:tabs>
          <w:tab w:val="left" w:pos="0" w:leader="none"/>
        </w:tabs>
        <w:spacing w:before="0" w:after="0"/>
        <w:ind w:left="707" w:hanging="283"/>
        <w:rPr/>
      </w:pPr>
      <w:r>
        <w:rPr/>
        <w:t xml:space="preserve">обеспечивают создание условий для улучшения качества рабочей силы и развитие ее профессиональной мобильности, устанавливают требования к квалификации работников и описанию их трудовой деятельности в областях атомной промышленности, судостроения, машиностроения, финансов и экономики, сельского хозяйства, транспорта, жилищно-коммунального хозяйства, электроэнергетики, биотехнологий, нефтегазовой отрасли, социального обслуживания, а также сквозных видов профессиональной деятельности в различных сферах экономики; </w:t>
      </w:r>
    </w:p>
    <w:p>
      <w:pPr>
        <w:pStyle w:val="TextBody"/>
        <w:numPr>
          <w:ilvl w:val="0"/>
          <w:numId w:val="30"/>
        </w:numPr>
        <w:tabs>
          <w:tab w:val="left" w:pos="0" w:leader="none"/>
        </w:tabs>
        <w:spacing w:before="0" w:after="0"/>
        <w:ind w:left="707" w:hanging="283"/>
        <w:rPr/>
      </w:pPr>
      <w:r>
        <w:rPr/>
        <w:t xml:space="preserve">позволяют актуализировать образовательные стандарты и программы; </w:t>
      </w:r>
    </w:p>
    <w:p>
      <w:pPr>
        <w:pStyle w:val="TextBody"/>
        <w:numPr>
          <w:ilvl w:val="0"/>
          <w:numId w:val="30"/>
        </w:numPr>
        <w:tabs>
          <w:tab w:val="left" w:pos="0" w:leader="none"/>
        </w:tabs>
        <w:ind w:left="707" w:hanging="283"/>
        <w:rPr/>
      </w:pPr>
      <w:r>
        <w:rPr/>
        <w:t xml:space="preserve">для кадровых служб и работодателей иных организаций являются ориентирами и могут применяться в части наименования должностей, профессий и специальностей, определения трудовых функций, требований к образованию и опыту работы с учетом особенностей, обусловленных технологией и организацией производства и труда у данного работодателя. </w:t>
      </w:r>
    </w:p>
    <w:p>
      <w:pPr>
        <w:pStyle w:val="TextBody"/>
        <w:rPr/>
      </w:pPr>
      <w:r>
        <w:rPr>
          <w:rStyle w:val="StrongEmphasis"/>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pPr>
        <w:pStyle w:val="TextBody"/>
        <w:rPr/>
      </w:pPr>
      <w:r>
        <w:rPr/>
        <w:t>Отсутствуют.</w:t>
      </w:r>
    </w:p>
    <w:p>
      <w:pPr>
        <w:pStyle w:val="TextBody"/>
        <w:rPr/>
      </w:pPr>
      <w:r>
        <w:rPr>
          <w:rStyle w:val="StrongEmphasis"/>
        </w:rPr>
        <w:t>1.5 Анализ факторов, повлиявших на ход реализации основного мероприятия государственной программы</w:t>
      </w:r>
    </w:p>
    <w:p>
      <w:pPr>
        <w:pStyle w:val="TextBody"/>
        <w:rPr/>
      </w:pPr>
      <w:r>
        <w:rPr/>
        <w:t>Отсутствуют.</w:t>
      </w:r>
    </w:p>
    <w:p>
      <w:pPr>
        <w:pStyle w:val="TextBody"/>
        <w:rPr/>
      </w:pPr>
      <w:r>
        <w:rPr>
          <w:rStyle w:val="StrongEmphasis"/>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pPr>
        <w:pStyle w:val="TextBody"/>
        <w:rPr/>
      </w:pPr>
      <w:r>
        <w:rPr/>
        <w:t>Отсутствуют.</w:t>
      </w:r>
    </w:p>
    <w:p>
      <w:pPr>
        <w:pStyle w:val="TextBody"/>
        <w:rPr/>
      </w:pPr>
      <w:r>
        <w:rPr>
          <w:rStyle w:val="StrongEmphasis"/>
        </w:rPr>
        <w:t>1.7 Результаты оценки эффективности реализации основного мероприятия государственной программы в отчетном году</w:t>
      </w:r>
    </w:p>
    <w:p>
      <w:pPr>
        <w:pStyle w:val="TextBody"/>
        <w:rPr/>
      </w:pPr>
      <w:r>
        <w:rPr/>
        <w:t>Основное мероприятие «Разработка и утверждение профессиональных стандартов» выполнено. По состоянию на 31 декабря 2016 г. приказами Минтруда России утверждено 856 профессиональных стандартов. В 2016 году разработано 190 профессиональных стандартов, одобрено Национальным советом при Президенте Российской Федерации по профессиональным квалификациям к утверждению Минтрудом России.</w:t>
      </w:r>
    </w:p>
    <w:p>
      <w:pPr>
        <w:pStyle w:val="TextBody"/>
        <w:rPr/>
      </w:pPr>
      <w:r>
        <w:rPr>
          <w:rStyle w:val="StrongEmphasis"/>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pPr>
        <w:pStyle w:val="TextBody"/>
        <w:rPr/>
      </w:pPr>
      <w:r>
        <w:rPr>
          <w:rStyle w:val="StrongEmphasis"/>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pPr>
        <w:pStyle w:val="TextBody"/>
        <w:rPr/>
      </w:pPr>
      <w:r>
        <w:rPr/>
        <w:t>В целях реализации пункта 1 Указа Президента Российской Федерации от 7 мая 2012 г. № 597 «О мероприятиях по реализации государственной социальной политики» Минтрудом России совместно с заинтересованными федеральными органами исполнительной власти, общероссийскими объединениями работодателей, общероссийскими объединениями профсоюзов, ведущими профессиональными ассоциациями и крупнейшими компаниями организована работа по разработке профессиональных стандартов.</w:t>
      </w:r>
    </w:p>
    <w:p>
      <w:pPr>
        <w:pStyle w:val="TextBody"/>
        <w:rPr/>
      </w:pPr>
      <w:r>
        <w:rPr/>
        <w:t>Разработка профессиональных стандартов велась по приоритетным направлениям развития экономики и предложениям работодателей. По состоянию на 31 декабря 2016 г. разработано 994 профессиональных стандартов, приказами Минтруда России утверждено 856 профессиональных стандартов.</w:t>
      </w:r>
    </w:p>
    <w:p>
      <w:pPr>
        <w:pStyle w:val="TextBody"/>
        <w:rPr/>
      </w:pPr>
      <w:r>
        <w:rPr>
          <w:rStyle w:val="Emphasis"/>
        </w:rPr>
        <w:t>Мероприятие 3.1.1 «Разработка профессиональных стандартов в соответствии с планом-графиком, утвержденным Минтрудом России»</w:t>
      </w:r>
    </w:p>
    <w:p>
      <w:pPr>
        <w:pStyle w:val="TextBody"/>
        <w:rPr/>
      </w:pPr>
      <w:r>
        <w:rPr/>
        <w:t>По состоянию на 31 декабря 2016 г. разработано 994 профессиональных стандартов, приказами Минтруда России утверждено 856 профессиональных стандартов.</w:t>
      </w:r>
    </w:p>
    <w:p>
      <w:pPr>
        <w:pStyle w:val="TextBody"/>
        <w:rPr/>
      </w:pPr>
      <w:r>
        <w:rPr/>
        <w:t>В соответствии с соглашением между Министерством труда и социальной защиты Российской Федерации, Фондом социального страхования Российской Федерации и Общероссийским объединением работодателей «Российский союз промышленников и предпринимателей» о предоставлении в 2016 году субсидии Фондом социального страхования Российской Федерации Общероссийскому объединению работодателей «Российский союз промышленников и предпринимателей» на организацию разработки и актуализации профессиональных стандартов для коммерческих организаций, внедрение и сопровождение системы оценки профессиональных квалификаций, в том числе на разработку и ведение информационно-справочных ресурсов, а также на обучение экспертов по оценке квалификации № 16-С-14-101 от 5 апреля 2017 года (далее – Соглашение) Получатель выполнил обязательства по выполнению комплекса мероприятий по организации разработки и актуализации профессиональных стандартов для коммерческих организаций, внедрению и сопровождению системы оценки профессиональных квалификаций, в том числе по разработке и ведению информационно-справочных ресурсов, а также по обучению экспертов (далее – комплекс мероприятий) на 297 579 381,82 (Двести девяносто семь миллионов пятьсот семьдесят девять тысяч триста восемьдесят один рубль 82 копейки).</w:t>
      </w:r>
    </w:p>
    <w:p>
      <w:pPr>
        <w:pStyle w:val="TextBody"/>
        <w:rPr/>
      </w:pPr>
      <w:r>
        <w:rPr/>
        <w:t>В соответствии с Соглашением между Министерством труда и социальной защиты Российской Федерации, Фондом социального страхования Российской Федерации и автономной некоммерческой организацией «Национальное агентство развития квалификаций» о предоставлении в 2016 году субсидии Фондом социального страхования Российской Федерации автономной некоммерческой организации «Национальное агентство развития квалификаций» на формирование и актуализацию базы данных востребованных на рынке труда, новых и перспективных профессий, а также на создание и сопровождение интернет-ресурса по востребованным на рынке труда, новым и перспективным профессиям, ориентированного на широкий круг пользователей, от «05» апреля 2016 г. № 16-С-14-99 (далее - Соглашение) Получатель выполнил обязательства по выполнению комплекса мероприятий, направленных на формирование и актуализацию базы данных востребованных на рынке труда, новых и перспективных профессий, а также на создание и сопровождение интернет-ресурса по востребованным на рынке труда, новым и перспективным профессиям, ориентированного на широкий круг пользователей (далее – комплекс мероприятий) на 99 814 000,00 руб. (Девяносто девять миллионов восемьсот четырнадцать тысяч рублей 00 копеек).</w:t>
      </w:r>
    </w:p>
    <w:p>
      <w:pPr>
        <w:pStyle w:val="TextBody"/>
        <w:rPr/>
      </w:pPr>
      <w:r>
        <w:rPr/>
        <w:t>В соответствии с соглашением между Министерством труда и социальной защиты Российской Федерации, Фондом социального страхования Российской Федерации и союзом «Агентство развития профессиональных сообществ и рабочих кадров «Молодые профессионалы (Ворлдскиллс Россия)» о предоставлении в 2016 году субсидии Фондом социального страхования Российской Федерации союзу «Агентство развития профессиональных сообществ и рабочих кадров «Молодые профессионалы (Ворлдскиллс Россия)» на выполнение функций базового центра профессиональной подготовки, переподготовки и повышения квалификации рабочих кадров от «05» апреля 2016 г. № 16-С-14-100 (далее - Соглашение) Получатель выполнил обязательства по выполнению комплекса мероприятий по выполнению функций базового центра профессиональной подготовки, переподготовки и повышения квалификации рабочих кадров (далее – комплекс мероприятий), на 94 975 544,11 (Девяносто четыре миллиона девятьсот семьдесят пять тысяч пятьсот сорок четыре) рубля 11 копеек.</w:t>
      </w:r>
    </w:p>
    <w:p>
      <w:pPr>
        <w:pStyle w:val="TextBody"/>
        <w:rPr/>
      </w:pPr>
      <w:r>
        <w:rPr>
          <w:rStyle w:val="Emphasis"/>
        </w:rPr>
        <w:t>Контрольное событие 3.1.1.1 «Разработаны и утверждены 800 профессиональных стандартов (нарастающим итогом)»</w:t>
      </w:r>
    </w:p>
    <w:p>
      <w:pPr>
        <w:pStyle w:val="TextBody"/>
        <w:rPr/>
      </w:pPr>
      <w:r>
        <w:rPr/>
        <w:t>По состоянию на 31 декабря 2016 г. приказами Минтруда России утверждено 856 профессиональных стандартов. В 2016 году разработано 190 профессиональных стандартов, одобрено Национальным советом при Президенте Российской Федерации по профессиональным квалификациям к утверждению Минтрудом России.</w:t>
      </w:r>
    </w:p>
    <w:p>
      <w:pPr>
        <w:pStyle w:val="TextBody"/>
        <w:rPr/>
      </w:pPr>
      <w:r>
        <w:rPr>
          <w:rStyle w:val="Emphasis"/>
        </w:rPr>
        <w:t>Контрольное событие 3.1.1.2 «Проведена актуализация или разработка профессиональных стандартов с учетом профессиональных компетенций, апробированных в рамках Национального чемпионата рабочих профессий высокотехнологичных отраслей промышленности по методике Ворлдскиллс»</w:t>
      </w:r>
    </w:p>
    <w:p>
      <w:pPr>
        <w:pStyle w:val="TextBody"/>
        <w:rPr/>
      </w:pPr>
      <w:r>
        <w:rPr/>
        <w:t>Минтрудом России, Минобрнауки России, совместно с заинтересованными федеральными органами исполнительной власти, Автономной некоммерческой организацией «Агентство стратегических инициатив по продвижению новых проектов», Национальным советом и общероссийскими объединениями работодателей подготовлен и утвержден приказом Минтруда России от 2 ноября 2015 г. № 831 список 50 наиболее востребованных на рынке труда, новых и перспективных профессий, требующих среднего профессионального образования (далее – Список).</w:t>
      </w:r>
    </w:p>
    <w:p>
      <w:pPr>
        <w:pStyle w:val="TextBody"/>
        <w:rPr/>
      </w:pPr>
      <w:r>
        <w:rPr/>
        <w:t>Среди них такие новые профессии как:</w:t>
      </w:r>
    </w:p>
    <w:p>
      <w:pPr>
        <w:pStyle w:val="TextBody"/>
        <w:numPr>
          <w:ilvl w:val="0"/>
          <w:numId w:val="31"/>
        </w:numPr>
        <w:tabs>
          <w:tab w:val="left" w:pos="0" w:leader="none"/>
        </w:tabs>
        <w:spacing w:before="0" w:after="0"/>
        <w:ind w:left="707" w:hanging="283"/>
        <w:rPr/>
      </w:pPr>
      <w:r>
        <w:rPr/>
        <w:t xml:space="preserve">инженер группы робототехнических средств и беспилотных летательных аппаратов; </w:t>
      </w:r>
    </w:p>
    <w:p>
      <w:pPr>
        <w:pStyle w:val="TextBody"/>
        <w:numPr>
          <w:ilvl w:val="0"/>
          <w:numId w:val="31"/>
        </w:numPr>
        <w:tabs>
          <w:tab w:val="left" w:pos="0" w:leader="none"/>
        </w:tabs>
        <w:spacing w:before="0" w:after="0"/>
        <w:ind w:left="707" w:hanging="283"/>
        <w:rPr/>
      </w:pPr>
      <w:r>
        <w:rPr/>
        <w:t xml:space="preserve">инженер по бурению глубоких нефтяных и газовых скважин; </w:t>
      </w:r>
    </w:p>
    <w:p>
      <w:pPr>
        <w:pStyle w:val="TextBody"/>
        <w:numPr>
          <w:ilvl w:val="0"/>
          <w:numId w:val="31"/>
        </w:numPr>
        <w:tabs>
          <w:tab w:val="left" w:pos="0" w:leader="none"/>
        </w:tabs>
        <w:spacing w:before="0" w:after="0"/>
        <w:ind w:left="707" w:hanging="283"/>
        <w:rPr/>
      </w:pPr>
      <w:r>
        <w:rPr/>
        <w:t xml:space="preserve">инженер по метрологии в области метрологического обеспечения разработки, производства и испытаний нанотехнологической продукции; </w:t>
      </w:r>
    </w:p>
    <w:p>
      <w:pPr>
        <w:pStyle w:val="TextBody"/>
        <w:numPr>
          <w:ilvl w:val="0"/>
          <w:numId w:val="31"/>
        </w:numPr>
        <w:tabs>
          <w:tab w:val="left" w:pos="0" w:leader="none"/>
        </w:tabs>
        <w:spacing w:before="0" w:after="0"/>
        <w:ind w:left="707" w:hanging="283"/>
        <w:rPr/>
      </w:pPr>
      <w:r>
        <w:rPr/>
        <w:t xml:space="preserve">инженер в области проектирования и сопровождения интегральных схем и систем на кристалле; </w:t>
      </w:r>
    </w:p>
    <w:p>
      <w:pPr>
        <w:pStyle w:val="TextBody"/>
        <w:numPr>
          <w:ilvl w:val="0"/>
          <w:numId w:val="31"/>
        </w:numPr>
        <w:tabs>
          <w:tab w:val="left" w:pos="0" w:leader="none"/>
        </w:tabs>
        <w:spacing w:before="0" w:after="0"/>
        <w:ind w:left="707" w:hanging="283"/>
        <w:rPr/>
      </w:pPr>
      <w:r>
        <w:rPr/>
        <w:t xml:space="preserve">оператор мобильной робототехники; </w:t>
      </w:r>
    </w:p>
    <w:p>
      <w:pPr>
        <w:pStyle w:val="TextBody"/>
        <w:numPr>
          <w:ilvl w:val="0"/>
          <w:numId w:val="31"/>
        </w:numPr>
        <w:tabs>
          <w:tab w:val="left" w:pos="0" w:leader="none"/>
        </w:tabs>
        <w:spacing w:before="0" w:after="0"/>
        <w:ind w:left="707" w:hanging="283"/>
        <w:rPr/>
      </w:pPr>
      <w:r>
        <w:rPr/>
        <w:t xml:space="preserve">оператор беспилотных летательных аппаратов; </w:t>
      </w:r>
    </w:p>
    <w:p>
      <w:pPr>
        <w:pStyle w:val="TextBody"/>
        <w:numPr>
          <w:ilvl w:val="0"/>
          <w:numId w:val="31"/>
        </w:numPr>
        <w:tabs>
          <w:tab w:val="left" w:pos="0" w:leader="none"/>
        </w:tabs>
        <w:spacing w:before="0" w:after="0"/>
        <w:ind w:left="707" w:hanging="283"/>
        <w:rPr/>
      </w:pPr>
      <w:r>
        <w:rPr/>
        <w:t xml:space="preserve">специалист по дизайну графических и пользовательских интерфейсов; </w:t>
      </w:r>
    </w:p>
    <w:p>
      <w:pPr>
        <w:pStyle w:val="TextBody"/>
        <w:numPr>
          <w:ilvl w:val="0"/>
          <w:numId w:val="31"/>
        </w:numPr>
        <w:tabs>
          <w:tab w:val="left" w:pos="0" w:leader="none"/>
        </w:tabs>
        <w:ind w:left="707" w:hanging="283"/>
        <w:rPr/>
      </w:pPr>
      <w:r>
        <w:rPr/>
        <w:t xml:space="preserve">мехатроник. </w:t>
      </w:r>
    </w:p>
    <w:p>
      <w:pPr>
        <w:pStyle w:val="TextBody"/>
        <w:rPr/>
      </w:pPr>
      <w:r>
        <w:rPr/>
        <w:t>Формирование Списка осуществлялось с ориентацией на высокотехнологичные (наукоемкие) отрасли промышленности с учетом перечней, представленных Советами по профессиональным квалификациям, мнения органов власти, образовательных организаций на основе контрольных цифр приема, общего контингента обучающихся по профессиям (специальностям) в системе среднего профессионального образования, а также с учетом передовых технологий, в том числе апробируемых в рамках чемпионатов WorldSkills.</w:t>
      </w:r>
    </w:p>
    <w:p>
      <w:pPr>
        <w:pStyle w:val="TextBody"/>
        <w:rPr/>
      </w:pPr>
      <w:r>
        <w:rPr/>
        <w:t>В рамках реализации пункта 2 комплекса мер, направленных на совершенствование системы среднего профессионального образования, на 2015-2020 годы утвержденного распоряжением Правительства Российской Федерации от 3 марта 2015 г. № 349-р разработано 49 профессиональных стандарта из Списка, профессиональный стандарт «Оператор беспилотных летательных аппаратов» находится в стадии разработки.</w:t>
      </w:r>
    </w:p>
    <w:p>
      <w:pPr>
        <w:pStyle w:val="TextBody"/>
        <w:rPr/>
      </w:pPr>
      <w:r>
        <w:rPr/>
        <w:t>По состоянию на 22 февраля 2017 г. приказами Минтруда России утверждено и зарегистрировано Минюстом России 34 профессиональных стандарта, направлено на регистрацию в Минюст России 9 профессиональных стандарта.</w:t>
      </w:r>
    </w:p>
    <w:p>
      <w:pPr>
        <w:pStyle w:val="TextBody"/>
        <w:rPr/>
      </w:pPr>
      <w:r>
        <w:rPr/>
        <w:t>Национальным советом при Президенте Российской Федерации по профессиональным квалификациям одобрены и рекомендованы к утверждению 8 профессиональных стандарта, ведется работа по подготовке приказов по их утверждению.</w:t>
      </w:r>
    </w:p>
    <w:p>
      <w:pPr>
        <w:pStyle w:val="TextBody"/>
        <w:rPr/>
      </w:pPr>
      <w:r>
        <w:rPr>
          <w:rStyle w:val="Emphasis"/>
        </w:rPr>
        <w:t>Контрольное событие 3.1.1.3 «Проведена актуализация или разработка профессиональных стандартов совместно с объединениями работодателей и профессиональным сообществом»</w:t>
      </w:r>
    </w:p>
    <w:p>
      <w:pPr>
        <w:pStyle w:val="TextBody"/>
        <w:rPr/>
      </w:pPr>
      <w:r>
        <w:rPr/>
        <w:t>По состоянию на 31 декабря 2016 г. приказами Минтруда России утверждено 856 профессиональных стандартов. В работе по разработке и актуализации профессиональных стандартов активно участвовали представители сторон социального партнерства, которые вошли в состав Национального совета при Президенте Российской Федерации по профессиональным квалификациям. С участием Российского союза промышленников и предпринимателей было актуализировано 85 профессиональных стандартов.</w:t>
      </w:r>
    </w:p>
    <w:p>
      <w:pPr>
        <w:pStyle w:val="TextBody"/>
        <w:rPr/>
      </w:pPr>
      <w:r>
        <w:rPr>
          <w:rStyle w:val="Emphasis"/>
        </w:rPr>
        <w:t>Мероприятие 3.1.2 «Создание нормативно-правовой базы в сфере независимой оценки профессионального уровня квалификации работников»</w:t>
      </w:r>
    </w:p>
    <w:p>
      <w:pPr>
        <w:pStyle w:val="TextBody"/>
        <w:rPr/>
      </w:pPr>
      <w:r>
        <w:rPr/>
        <w:t>Указом Президента Российской Федерации № 676 от 18 декабря 2016 г. «О внесении изменений в Положение о Национальном совете при Президенте Российской Федерации по профессиональным квалификациям и в состав этого Совета, утвержденные Указом Президента Российской Федерации от 16 апреля 2014 г. № 249» (далее – Национальный совет) расширены функции Национального совета.</w:t>
      </w:r>
    </w:p>
    <w:p>
      <w:pPr>
        <w:pStyle w:val="TextBody"/>
        <w:rPr/>
      </w:pPr>
      <w:r>
        <w:rPr/>
        <w:t>Так, Национальный совет наделен правом принимать решение о создании советов по профессиональным квалификациям, наделении и прекращении их полномочий по вопросам, касающимся развития системы профессиональных квалификаций в Российской Федерации, включая:</w:t>
      </w:r>
    </w:p>
    <w:p>
      <w:pPr>
        <w:pStyle w:val="TextBody"/>
        <w:numPr>
          <w:ilvl w:val="0"/>
          <w:numId w:val="32"/>
        </w:numPr>
        <w:tabs>
          <w:tab w:val="left" w:pos="0" w:leader="none"/>
        </w:tabs>
        <w:spacing w:before="0" w:after="0"/>
        <w:ind w:left="707" w:hanging="283"/>
        <w:rPr/>
      </w:pPr>
      <w:r>
        <w:rPr/>
        <w:t xml:space="preserve">мониторинг рынка труда, обеспечение его потребностей в квалификациях и профессиональном образовании; </w:t>
      </w:r>
    </w:p>
    <w:p>
      <w:pPr>
        <w:pStyle w:val="TextBody"/>
        <w:numPr>
          <w:ilvl w:val="0"/>
          <w:numId w:val="32"/>
        </w:numPr>
        <w:tabs>
          <w:tab w:val="left" w:pos="0" w:leader="none"/>
        </w:tabs>
        <w:spacing w:before="0" w:after="0"/>
        <w:ind w:left="707" w:hanging="283"/>
        <w:rPr/>
      </w:pPr>
      <w:r>
        <w:rPr/>
        <w:t xml:space="preserve">разработку и актуализацию профессиональных стандартов и квалификационных требований; </w:t>
      </w:r>
    </w:p>
    <w:p>
      <w:pPr>
        <w:pStyle w:val="TextBody"/>
        <w:numPr>
          <w:ilvl w:val="0"/>
          <w:numId w:val="32"/>
        </w:numPr>
        <w:tabs>
          <w:tab w:val="left" w:pos="0" w:leader="none"/>
        </w:tabs>
        <w:spacing w:before="0" w:after="0"/>
        <w:ind w:left="707" w:hanging="283"/>
        <w:rPr/>
      </w:pPr>
      <w:r>
        <w:rPr/>
        <w:t xml:space="preserve">организацию независимой оценки квалификации по определенному виду профессиональной деятельности; </w:t>
      </w:r>
    </w:p>
    <w:p>
      <w:pPr>
        <w:pStyle w:val="TextBody"/>
        <w:numPr>
          <w:ilvl w:val="0"/>
          <w:numId w:val="32"/>
        </w:numPr>
        <w:tabs>
          <w:tab w:val="left" w:pos="0" w:leader="none"/>
        </w:tabs>
        <w:spacing w:before="0" w:after="0"/>
        <w:ind w:left="707" w:hanging="283"/>
        <w:rPr/>
      </w:pPr>
      <w:r>
        <w:rPr/>
        <w:t xml:space="preserve">проведение экспертизы федеральных государственных образовательных стандартов профессионального образования, примерных основных профессиональных образовательных программ и их проектов, оценку их соответствия профессиональным стандартам, подготовку предложений по совершенствованию указанных стандартов профессионального образования и образовательных программ; </w:t>
      </w:r>
    </w:p>
    <w:p>
      <w:pPr>
        <w:pStyle w:val="TextBody"/>
        <w:numPr>
          <w:ilvl w:val="0"/>
          <w:numId w:val="32"/>
        </w:numPr>
        <w:tabs>
          <w:tab w:val="left" w:pos="0" w:leader="none"/>
        </w:tabs>
        <w:ind w:left="707" w:hanging="283"/>
        <w:rPr/>
      </w:pPr>
      <w:r>
        <w:rPr/>
        <w:t xml:space="preserve">организацию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w:t>
      </w:r>
    </w:p>
    <w:p>
      <w:pPr>
        <w:pStyle w:val="TextBody"/>
        <w:rPr/>
      </w:pPr>
      <w:r>
        <w:rPr/>
        <w:t>Определен порядок отбора организаций для наделения их полномочиями центров оценки квалификаций по проведению независимой оценки квалификации (приказ Минтруда России от 19 декабря 2016 г. №759н).</w:t>
      </w:r>
    </w:p>
    <w:p>
      <w:pPr>
        <w:pStyle w:val="TextBody"/>
        <w:rPr/>
      </w:pPr>
      <w:r>
        <w:rPr/>
        <w:t>Утвержден порядок проведения независимой оценки квалификации в форме профессионального экзамена (постановление Правительства Российской Федерации от 16 ноября 2016 г. № 1204), а также утверждена форма бланка свидетельства о квалификации (приказ Минтруда России 12 декабря 2016 г. № 725н).</w:t>
      </w:r>
    </w:p>
    <w:p>
      <w:pPr>
        <w:pStyle w:val="TextBody"/>
        <w:rPr/>
      </w:pPr>
      <w:r>
        <w:rPr/>
        <w:t>В целях предоставления возможности гражданам и организациям обжаловать результат прохождения профессионального экзамена и выдачу свидетельства о квалификации принято положение об апелляционной комиссии, которая будет создаваться советом по профессиональным квалификациям (приказ Минтруда России от 1 декабря 2016 г. № 701н).</w:t>
      </w:r>
    </w:p>
    <w:p>
      <w:pPr>
        <w:pStyle w:val="TextBody"/>
        <w:rPr/>
      </w:pPr>
      <w:r>
        <w:rPr/>
        <w:t>Для широкого информирования граждан, работодателей и других заинтересованных организаций приказом Минтруда России от 15.11.2016 № 649н утвержден порядок формирования и ведения реестра сведений о проведении независимой оценки квалификации (далее – Реестр), а также Российским союзом промышленников и предпринимателей разработан соответствующий информационный ресурс, который в январе 2017 г. будет размещен в информационно-телекоммуникационной сети «Интернет».</w:t>
      </w:r>
    </w:p>
    <w:p>
      <w:pPr>
        <w:pStyle w:val="TextBody"/>
        <w:rPr/>
      </w:pPr>
      <w:r>
        <w:rPr/>
        <w:t>В Реестре будет содержаться информация о независимой оценке квалификации, в том числе сведения о советах по профессиональным квалификациям, центрах оценки квалификаций, перечень наименований квалификаций и положений профессиональных стандартов, на соответствие которым проводится оценка квалификации, с указанием сроков действия свидетельств о квалификации и документов, необходимых для прохождения профессионального экзамена по соответствующим квалификациям.</w:t>
      </w:r>
    </w:p>
    <w:p>
      <w:pPr>
        <w:pStyle w:val="TextBody"/>
        <w:rPr/>
      </w:pPr>
      <w:r>
        <w:rPr/>
        <w:t>Таким образом, граждане и работодатели смогут получить информацию в каком центре оценки квалификаций можно пройти оценку квалификации, какие документы необходимо предоставить для прохождения независимой оценки квалификации, срок действия свидетельства о квалификации.</w:t>
      </w:r>
    </w:p>
    <w:p>
      <w:pPr>
        <w:pStyle w:val="TextBody"/>
        <w:rPr/>
      </w:pPr>
      <w:r>
        <w:rPr/>
        <w:t>Организационную, методическую, экспертно-аналитическую поддержку деятельности Национального совета обеспечивает автономная некоммерческая организация «Национальное агентство развития квалификаций» (далее – Национальное агентство). Распоряжением Правительства Российской Федерации от 3 ноября 2016 г. № 2348-р определено, что функции и полномочия учредителя Национального агентства от имени Российской Федерации осуществляют Минтруд России и Минобрнауки России.</w:t>
      </w:r>
    </w:p>
    <w:p>
      <w:pPr>
        <w:pStyle w:val="TextBody"/>
        <w:rPr/>
      </w:pPr>
      <w:r>
        <w:rPr>
          <w:rStyle w:val="Emphasis"/>
        </w:rPr>
        <w:t>Контрольное событие 3.1.2.1 «Разработан проект федерального закона по регулированию независимой оценки профессионального уровня квалификации работников»</w:t>
      </w:r>
    </w:p>
    <w:p>
      <w:pPr>
        <w:pStyle w:val="TextBody"/>
        <w:rPr/>
      </w:pPr>
      <w:r>
        <w:rPr/>
        <w:t>В целях создания механизма независимой оценки уровня профессиональной квалификации, а также условий для стимулирования участия работодателей и работников в ее проведении приняты Федеральные законы от 3 июля 2016 г. № 238-ФЗ «О независимой оценке квалификации» (далее - Федеральный закон № 238-ФЗ), № 239-ФЗ «О внесении изменений в Трудовой кодекс Российской Федерации в связи с принятием Федерального закона «О независимой оценке квалификации» и № 251-ФЗ «О внесении изменений в Налоговый кодекс Российской Федерации в связи с принятием Федерального закона «О независимой оценке квалификации».</w:t>
      </w:r>
    </w:p>
    <w:p>
      <w:pPr>
        <w:pStyle w:val="TextBody"/>
        <w:rPr/>
      </w:pPr>
      <w:r>
        <w:rPr/>
        <w:t>Для реализации Федерального закона № 238-ФЗ приняты все необходимые нормативные правовые акты.</w:t>
      </w:r>
    </w:p>
    <w:p>
      <w:pPr>
        <w:pStyle w:val="TextBody"/>
        <w:rPr/>
      </w:pPr>
      <w:r>
        <w:rPr>
          <w:rStyle w:val="Emphasis"/>
        </w:rPr>
        <w:t>Мероприятие 3.1.3 «Реализация комплекса мер по увеличению доли высококвалифицированных работников от числа квалифицированных работников»</w:t>
      </w:r>
    </w:p>
    <w:p>
      <w:pPr>
        <w:pStyle w:val="TextBody"/>
        <w:rPr/>
      </w:pPr>
      <w:r>
        <w:rPr/>
        <w:t>Комплекс мер по увеличению доли высококвалифицированных работников от числа квалифицированных работников реализуется федеральными органами исполнительной власти совместно Национальным советом при Президенте Российской Федерации по профессиональным квалификациям и советами по профессиональным квалификациям, Автономной некоммерческой организаций «Агентство стратегических инициатив по продвижению новых проектов» с участием объединений работодателей, объединений профсоюзов, органов власти и заинтересованных организаций.</w:t>
      </w:r>
    </w:p>
    <w:p>
      <w:pPr>
        <w:pStyle w:val="TextBody"/>
        <w:rPr/>
      </w:pPr>
      <w:r>
        <w:rPr/>
        <w:t>Распоряжением Правительства Российской Федерации от 1 марта 2013 г. № 285-р предусмотрено ежегодное формирование статистические данных по численности высококвалифицированных работников и их доле в численности квалифицированных работников. Анализ данных Росстата за 2012-2014 годы в разрезе регионов свидетельствует о положительной динамике численности высококвалифицированных работников.</w:t>
      </w:r>
    </w:p>
    <w:p>
      <w:pPr>
        <w:pStyle w:val="TextBody"/>
        <w:rPr/>
      </w:pPr>
      <w:r>
        <w:rPr/>
        <w:t>В рамках Перечня мероприятий по увеличению к 2020 году числа высококвалифицированных работников, утвержденного Распоряжением Правительства Российской Федерации от 13.11.2013 г. № 2108-р, реализуются в том числе следующие меры:</w:t>
      </w:r>
    </w:p>
    <w:p>
      <w:pPr>
        <w:pStyle w:val="TextBody"/>
        <w:rPr/>
      </w:pPr>
      <w:r>
        <w:rPr/>
        <w:t>Мониторинг практики проведения общественной аккредитации организаций, осуществляющих образовательную деятельность, и профессионально-общественной аккредитации профессиональных образовательных программ;</w:t>
      </w:r>
    </w:p>
    <w:p>
      <w:pPr>
        <w:pStyle w:val="TextBody"/>
        <w:rPr/>
      </w:pPr>
      <w:r>
        <w:rPr/>
        <w:t>Методическая поддержка формирования 250 многофункциональных центров прикладных квалификаций;</w:t>
      </w:r>
    </w:p>
    <w:p>
      <w:pPr>
        <w:pStyle w:val="TextBody"/>
        <w:rPr/>
      </w:pPr>
      <w:r>
        <w:rPr/>
        <w:t>Модернизация образовательных программ профессионального образования, обеспечивающая гибкость и индивидуализацию процесса обучения с использованием новых технологий;</w:t>
      </w:r>
    </w:p>
    <w:p>
      <w:pPr>
        <w:pStyle w:val="TextBody"/>
        <w:rPr/>
      </w:pPr>
      <w:r>
        <w:rPr/>
        <w:t>Подготовка методических рекомендаций по разработке образовательных программ, направленных на подготовку высококвалифицированных инженерных кадров на основе практико-ориентированных форм обучения;</w:t>
      </w:r>
    </w:p>
    <w:p>
      <w:pPr>
        <w:pStyle w:val="TextBody"/>
        <w:rPr/>
      </w:pPr>
      <w:r>
        <w:rPr/>
        <w:t>Создание базового центра профессиональной подготовки, переподготовки и повышения квалификации рабочих кадров;</w:t>
      </w:r>
    </w:p>
    <w:p>
      <w:pPr>
        <w:pStyle w:val="TextBody"/>
        <w:rPr/>
      </w:pPr>
      <w:r>
        <w:rPr/>
        <w:t>Организация подготовки специалистов и научных работников в соответствии с перечнем направлений подготовки (специальностей) в образовательных учреждениях высшего профессионального образования, специальностей научных работников, соответствующих приоритетным направлениям модернизации и технологического развития российской; экономики, утвержденным распоряжением Правительства Российской Федерации от 3 ноября 2011 г. № 1944-р;</w:t>
      </w:r>
    </w:p>
    <w:p>
      <w:pPr>
        <w:pStyle w:val="TextBody"/>
        <w:rPr/>
      </w:pPr>
      <w:r>
        <w:rPr/>
        <w:t>Реализация мероприятий, направленных на популяризацию рабочих и инженерных профессий, в том числе проведение Всероссийского конкурса профессионального мастерства «Лучший по профессии» в соответствии с постановлением Правительства Российской Федерации от 7 декабря 2011 г. № 1011 и Национального чемпионата «WorldSkills Russia».</w:t>
      </w:r>
    </w:p>
    <w:p>
      <w:pPr>
        <w:pStyle w:val="TextBody"/>
        <w:rPr/>
      </w:pPr>
      <w:r>
        <w:rPr/>
        <w:t>Так, численность высококвалифицированных работников в среднем за 2012 год составила 19,01 млн. человек, их доля в численности квалифицированных работников – 30,4 %, за 2014 год – 20,1 млн. человек, 31,9 % соответственно, за 2015 год -20,7 млн. человек (32,5%).</w:t>
      </w:r>
    </w:p>
    <w:p>
      <w:pPr>
        <w:pStyle w:val="TextBody"/>
        <w:rPr/>
      </w:pPr>
      <w:r>
        <w:rPr/>
        <w:t>Наибольшее число высококвалифицированных работников в 2015 году приходится на сферу образования - 3446,5 тыс. человек (16,6% от общей численности высококвалифицированных работников), на сферу обрабатывающего производства - 2715,2 тыс. человек (13,1%), на сферу государственного управления и обеспечения военной безопасности, социального страхования - 2534,3 тыс. человек (12,2%), на сферу операций с недвижимым имуществом, аренды и предоставления услуг 2405,8 тыс. человек (11,6%).</w:t>
      </w:r>
    </w:p>
    <w:p>
      <w:pPr>
        <w:pStyle w:val="TextBody"/>
        <w:rPr/>
      </w:pPr>
      <w:r>
        <w:rPr/>
        <w:t>На темпах роста числа высококвалифицированных работников негативно сказалось снижение доходов населения. Исправлению ситуации будет способствовать поэтапное повышение минимального размера оплаты труда до величины прожиточного минимума трудоспособного населения.</w:t>
      </w:r>
    </w:p>
    <w:p>
      <w:pPr>
        <w:pStyle w:val="TextBody"/>
        <w:rPr/>
      </w:pPr>
      <w:r>
        <w:rPr>
          <w:rStyle w:val="Emphasis"/>
        </w:rPr>
        <w:t>Контрольное событие 3.1.4.1 «Создан базовый методический центр профессиональной подготовки, переподготовки и повышения квалификации рабочих кадров»</w:t>
      </w:r>
    </w:p>
    <w:p>
      <w:pPr>
        <w:pStyle w:val="TextBody"/>
        <w:rPr/>
      </w:pPr>
      <w:r>
        <w:rPr/>
        <w:t>Распоряжением Правительства Российской Федерации от 26 ноября 2015 г. № 2424-р союз «Агентство развития профессиональных сообществ и рабочих кадров «Ворлдскиллс Россия» (далее – Союз) определено в 2016 году базовым центром профессиональной подготовки, переподготовки и повышения квалификации рабочих кадров.</w:t>
      </w:r>
    </w:p>
    <w:p>
      <w:pPr>
        <w:pStyle w:val="TextBody"/>
        <w:rPr/>
      </w:pPr>
      <w:r>
        <w:rPr/>
        <w:t>В 2016 году организовано обучение 725 мастеров производственного обучения, представляющих 535 образовательных учреждений из 76 субъектов Российской Федерации, а также разработаны методические материалы для подготовки кадров по 10 наиболее востребованным профессиям, включая автомеханик, повар-кондитер, токарь-универсал, фрезеровщик-универсал, мехатроник, сварщик, техник-конструктор, сетевой и системный администратор, электромонтажник, специалист по холодильно-вентиляционной технике.</w:t>
      </w:r>
    </w:p>
    <w:p>
      <w:pPr>
        <w:pStyle w:val="TextBody"/>
        <w:rPr/>
      </w:pPr>
      <w:r>
        <w:rPr/>
        <w:t>С учетом расширения в перспективе функций Базового центра и обеспечения более широкого участия в его работе объединений работодателей в соответствии с подпунктом «в» пункта 1 перечня поручений Президента Российской Федерации от 30 января 2016 г. № Пр-174 Правительством Российской Федерации принято распоряжение</w:t>
        <w:br/>
        <w:t>от 29 сентября 2016 г. № 2042-р, которым на автономную некоммерческую организацию «Национальное агентство развития квалификаций» (далее – Национальное агентство) с 2017 года возложены функции базового центра профессиональной подготовки, переподготовки и повышения квалификации рабочих кадров:</w:t>
      </w:r>
    </w:p>
    <w:p>
      <w:pPr>
        <w:pStyle w:val="TextBody"/>
        <w:numPr>
          <w:ilvl w:val="0"/>
          <w:numId w:val="33"/>
        </w:numPr>
        <w:tabs>
          <w:tab w:val="left" w:pos="0" w:leader="none"/>
        </w:tabs>
        <w:spacing w:before="0" w:after="0"/>
        <w:ind w:left="707" w:hanging="283"/>
        <w:rPr/>
      </w:pPr>
      <w:r>
        <w:rPr/>
        <w:t xml:space="preserve">создание базы данных лучших практик предприятий и организаций, осуществляющих образовательную деятельность, по подготовке, повышению квалификации и переподготовке рабочих кадров с учетом лучших отечественных и международных практик; </w:t>
      </w:r>
    </w:p>
    <w:p>
      <w:pPr>
        <w:pStyle w:val="TextBody"/>
        <w:numPr>
          <w:ilvl w:val="0"/>
          <w:numId w:val="33"/>
        </w:numPr>
        <w:tabs>
          <w:tab w:val="left" w:pos="0" w:leader="none"/>
        </w:tabs>
        <w:spacing w:before="0" w:after="0"/>
        <w:ind w:left="707" w:hanging="283"/>
        <w:rPr/>
      </w:pPr>
      <w:r>
        <w:rPr/>
        <w:t xml:space="preserve">организация повышения квалификации педагогических работников организаций, осуществляющих образовательную деятельность по основным программам профессионального обучения, образовательным программам среднего профессионального образования и дополнительным профессиональным программам, на основе применения профессиональных стандартов, лучшего отечественного и международного опыта; </w:t>
      </w:r>
    </w:p>
    <w:p>
      <w:pPr>
        <w:pStyle w:val="TextBody"/>
        <w:numPr>
          <w:ilvl w:val="0"/>
          <w:numId w:val="33"/>
        </w:numPr>
        <w:tabs>
          <w:tab w:val="left" w:pos="0" w:leader="none"/>
        </w:tabs>
        <w:spacing w:before="0" w:after="0"/>
        <w:ind w:left="707" w:hanging="283"/>
        <w:rPr/>
      </w:pPr>
      <w:r>
        <w:rPr/>
        <w:t xml:space="preserve">методическая и консультационная поддержка работодателей, их объединений, а также организаций, осуществляющих образовательную деятельность, по вопросам применения профессиональных стандартов, процедур и методик независимой оценки квалификации рабочих кадров; </w:t>
      </w:r>
    </w:p>
    <w:p>
      <w:pPr>
        <w:pStyle w:val="TextBody"/>
        <w:numPr>
          <w:ilvl w:val="0"/>
          <w:numId w:val="33"/>
        </w:numPr>
        <w:tabs>
          <w:tab w:val="left" w:pos="0" w:leader="none"/>
        </w:tabs>
        <w:spacing w:before="0" w:after="0"/>
        <w:ind w:left="707" w:hanging="283"/>
        <w:rPr/>
      </w:pPr>
      <w:r>
        <w:rPr/>
        <w:t xml:space="preserve">осуществление мероприятий по повышению престижа рабочих профессий; </w:t>
      </w:r>
    </w:p>
    <w:p>
      <w:pPr>
        <w:pStyle w:val="TextBody"/>
        <w:numPr>
          <w:ilvl w:val="0"/>
          <w:numId w:val="33"/>
        </w:numPr>
        <w:tabs>
          <w:tab w:val="left" w:pos="0" w:leader="none"/>
        </w:tabs>
        <w:ind w:left="707" w:hanging="283"/>
        <w:rPr/>
      </w:pPr>
      <w:r>
        <w:rPr/>
        <w:t xml:space="preserve">подготовка и распространение методических и информационных материалов по вопросам подготовки, переподготовки и повышения квалификации рабочих кадров в соответствии с профессиональными стандартами. </w:t>
      </w:r>
    </w:p>
    <w:p>
      <w:pPr>
        <w:pStyle w:val="TextBody"/>
        <w:rPr/>
      </w:pPr>
      <w:r>
        <w:rPr>
          <w:rStyle w:val="StrongEmphasis"/>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pPr>
        <w:pStyle w:val="TextBody"/>
        <w:rPr/>
      </w:pPr>
      <w:r>
        <w:rPr/>
        <w:t>Отсутствуют.</w:t>
      </w:r>
    </w:p>
    <w:p>
      <w:pPr>
        <w:pStyle w:val="TextBody"/>
        <w:rPr/>
      </w:pPr>
      <w:r>
        <w:rPr>
          <w:rStyle w:val="StrongEmphasis"/>
        </w:rPr>
        <w:t>2.3 Анализ факторов, повлиявших на их реализацию</w:t>
      </w:r>
    </w:p>
    <w:p>
      <w:pPr>
        <w:pStyle w:val="TextBody"/>
        <w:rPr/>
      </w:pPr>
      <w:r>
        <w:rPr/>
        <w:t>Отсутствуют.</w:t>
      </w:r>
    </w:p>
    <w:p>
      <w:pPr>
        <w:pStyle w:val="TextBody"/>
        <w:rPr/>
      </w:pPr>
      <w:r>
        <w:rPr>
          <w:rStyle w:val="StrongEmphasis"/>
        </w:rPr>
        <w:t>2.4 Анализ последствий нереализации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pPr>
        <w:pStyle w:val="TextBody"/>
        <w:rPr/>
      </w:pPr>
      <w:r>
        <w:rPr/>
        <w:t>Отсутствуют.</w:t>
      </w:r>
    </w:p>
    <w:p>
      <w:pPr>
        <w:pStyle w:val="TextBody"/>
        <w:rPr/>
      </w:pPr>
      <w:r>
        <w:rPr>
          <w:rStyle w:val="StrongEmphasis"/>
        </w:rPr>
        <w:t>3. Информация о внесенных ответственным исполнителем изменениях в основное мероприятие государственной программы</w:t>
      </w:r>
    </w:p>
    <w:p>
      <w:pPr>
        <w:pStyle w:val="TextBody"/>
        <w:rPr/>
      </w:pPr>
      <w:r>
        <w:rPr/>
        <w:t>Изменения не вносились.</w:t>
      </w:r>
    </w:p>
    <w:p>
      <w:pPr>
        <w:pStyle w:val="TextBody"/>
        <w:rPr/>
      </w:pPr>
      <w:r>
        <w:rPr>
          <w:rStyle w:val="StrongEmphasis"/>
        </w:rPr>
        <w:t>4. Предложения по дальнейшей реализации основного мероприятия государственной программы</w:t>
      </w:r>
    </w:p>
    <w:p>
      <w:pPr>
        <w:pStyle w:val="TextBody"/>
        <w:rPr/>
      </w:pPr>
      <w:r>
        <w:rPr/>
        <w:t>Продолжить реализацию.</w:t>
      </w:r>
    </w:p>
    <w:p>
      <w:pPr>
        <w:pStyle w:val="TextBody"/>
        <w:rPr/>
      </w:pPr>
      <w:r>
        <w:rPr>
          <w:rStyle w:val="StrongEmphasis"/>
        </w:rPr>
        <w:t>Подпрограмма 3. Развитие институтов рынка труда</w:t>
      </w:r>
    </w:p>
    <w:p>
      <w:pPr>
        <w:pStyle w:val="TextBody"/>
        <w:rPr/>
      </w:pPr>
      <w:r>
        <w:rPr>
          <w:rStyle w:val="StrongEmphasis"/>
        </w:rPr>
        <w:t>ОМ 3.2. Содействие увеличению размера реальной заработной платы</w:t>
      </w:r>
    </w:p>
    <w:p>
      <w:pPr>
        <w:pStyle w:val="TextBody"/>
        <w:rPr/>
      </w:pPr>
      <w:r>
        <w:rPr>
          <w:rStyle w:val="StrongEmphasis"/>
        </w:rPr>
        <w:t>1. Конкретные результаты реализации основного мероприятия государственной программы</w:t>
      </w:r>
    </w:p>
    <w:p>
      <w:pPr>
        <w:pStyle w:val="TextBody"/>
        <w:rPr/>
      </w:pPr>
      <w:r>
        <w:rPr>
          <w:rStyle w:val="StrongEmphasis"/>
        </w:rPr>
        <w:t>1.1 Основные результаты, достигнутые в отчетном году</w:t>
      </w:r>
    </w:p>
    <w:p>
      <w:pPr>
        <w:pStyle w:val="TextBody"/>
        <w:rPr/>
      </w:pPr>
      <w:r>
        <w:rPr/>
        <w:t>Рост реальной заработной платы к 2011 году составил: в 2012 году - 1,08 раза, в 2013 году - 1,14 раза. В 2014 году рост реальной заработной платы замедлился и составил к</w:t>
        <w:br/>
        <w:t>2011 году – 1,15 раза, в 2015 году –</w:t>
      </w:r>
      <w:r>
        <w:rPr>
          <w:rStyle w:val="StrongEmphasis"/>
        </w:rPr>
        <w:t>1,05</w:t>
      </w:r>
      <w:r>
        <w:rPr/>
        <w:t>раза,</w:t>
      </w:r>
      <w:r>
        <w:rPr>
          <w:rStyle w:val="StrongEmphasis"/>
        </w:rPr>
        <w:t>в 2016 г. - 1,05</w:t>
      </w:r>
      <w:r>
        <w:rPr/>
        <w:t>раза.</w:t>
      </w:r>
    </w:p>
    <w:p>
      <w:pPr>
        <w:pStyle w:val="TextBody"/>
        <w:rPr/>
      </w:pPr>
      <w:r>
        <w:rPr/>
        <w:t>По данным Росстата реальная заработная плата</w:t>
      </w:r>
      <w:r>
        <w:rPr>
          <w:rStyle w:val="StrongEmphasis"/>
        </w:rPr>
        <w:t>в 2016</w:t>
      </w:r>
      <w:r>
        <w:rPr/>
        <w:t>году составила</w:t>
      </w:r>
      <w:r>
        <w:rPr>
          <w:rStyle w:val="StrongEmphasis"/>
        </w:rPr>
        <w:t>100,6</w:t>
      </w:r>
      <w:r>
        <w:rPr/>
        <w:t>% к</w:t>
        <w:br/>
      </w:r>
      <w:r>
        <w:rPr>
          <w:rStyle w:val="StrongEmphasis"/>
        </w:rPr>
        <w:t>2015</w:t>
      </w:r>
      <w:r>
        <w:rPr/>
        <w:t>году.</w:t>
      </w:r>
    </w:p>
    <w:p>
      <w:pPr>
        <w:pStyle w:val="TextBody"/>
        <w:rPr/>
      </w:pPr>
      <w:r>
        <w:rPr/>
        <w:t>По Российской Федерации среднемесячная начисленная заработная плата в</w:t>
      </w:r>
      <w:r>
        <w:rPr>
          <w:rStyle w:val="StrongEmphasis"/>
        </w:rPr>
        <w:t>2016</w:t>
      </w:r>
      <w:r>
        <w:rPr/>
        <w:t>году, по данным Росстата, составила</w:t>
      </w:r>
      <w:r>
        <w:rPr>
          <w:rStyle w:val="StrongEmphasis"/>
        </w:rPr>
        <w:t>36 703</w:t>
      </w:r>
      <w:r>
        <w:rPr/>
        <w:t>руб. и выросла к</w:t>
      </w:r>
      <w:r>
        <w:rPr>
          <w:rStyle w:val="StrongEmphasis"/>
        </w:rPr>
        <w:t>2015</w:t>
      </w:r>
      <w:r>
        <w:rPr/>
        <w:t>году на</w:t>
      </w:r>
      <w:r>
        <w:rPr>
          <w:rStyle w:val="StrongEmphasis"/>
        </w:rPr>
        <w:t>7,7</w:t>
      </w:r>
      <w:r>
        <w:rPr/>
        <w:t>%. При этом реальная заработная плата выросла лишь на</w:t>
      </w:r>
      <w:r>
        <w:rPr>
          <w:rStyle w:val="StrongEmphasis"/>
        </w:rPr>
        <w:t>0,6</w:t>
      </w:r>
      <w:r>
        <w:rPr/>
        <w:t>% к</w:t>
      </w:r>
      <w:r>
        <w:rPr>
          <w:rStyle w:val="StrongEmphasis"/>
        </w:rPr>
        <w:t>2015</w:t>
      </w:r>
      <w:r>
        <w:rPr/>
        <w:t>году, но отмечается ее стабилизация.</w:t>
      </w:r>
    </w:p>
    <w:p>
      <w:pPr>
        <w:pStyle w:val="TextBody"/>
        <w:rPr/>
      </w:pPr>
      <w:r>
        <w:rPr/>
        <w:t>Рост реальной заработной платы работников во внебюджетной сфере зависит от развития экономики, инвестиционной активности, внедрения инновационных технологий и иных факторов, направленных на повышение производительности труда.</w:t>
      </w:r>
    </w:p>
    <w:p>
      <w:pPr>
        <w:pStyle w:val="TextBody"/>
        <w:rPr/>
      </w:pPr>
      <w:r>
        <w:rPr/>
        <w:t>По данным Росстата, темпы роста производительности труда в 2012 году составили</w:t>
      </w:r>
      <w:r>
        <w:rPr>
          <w:rStyle w:val="StrongEmphasis"/>
        </w:rPr>
        <w:t>103,5</w:t>
      </w:r>
      <w:r>
        <w:rPr/>
        <w:t>%, в 2013 году –</w:t>
      </w:r>
      <w:r>
        <w:rPr>
          <w:rStyle w:val="StrongEmphasis"/>
        </w:rPr>
        <w:t>101,8</w:t>
      </w:r>
      <w:r>
        <w:rPr/>
        <w:t>%,</w:t>
      </w:r>
      <w:r>
        <w:rPr>
          <w:rStyle w:val="StrongEmphasis"/>
        </w:rPr>
        <w:t>в 2014</w:t>
      </w:r>
      <w:r>
        <w:rPr/>
        <w:t>году –</w:t>
      </w:r>
      <w:r>
        <w:rPr>
          <w:rStyle w:val="StrongEmphasis"/>
        </w:rPr>
        <w:t>100,9</w:t>
      </w:r>
      <w:r>
        <w:rPr/>
        <w:t>%. В 2015 году производительность труда, по данным Росстата, снизилась и составила</w:t>
      </w:r>
      <w:r>
        <w:rPr>
          <w:rStyle w:val="StrongEmphasis"/>
        </w:rPr>
        <w:t>96,8</w:t>
      </w:r>
      <w:r>
        <w:rPr/>
        <w:t>% к 2014 году.</w:t>
        <w:br/>
        <w:t>По оценке Минэкономразвития России в 2016 году производительность труда составит 99,4% к 2015 году. По оценке Минэкономразвития России в 2016 году рост производительности труда снизится составит</w:t>
      </w:r>
      <w:r>
        <w:rPr>
          <w:rStyle w:val="StrongEmphasis"/>
        </w:rPr>
        <w:t>99,4</w:t>
      </w:r>
      <w:r>
        <w:rPr/>
        <w:t>% к 2015 году.</w:t>
      </w:r>
    </w:p>
    <w:p>
      <w:pPr>
        <w:pStyle w:val="TextBody"/>
        <w:rPr/>
      </w:pPr>
      <w:r>
        <w:rPr/>
        <w:t>Следует отметить, что снижение темпов роста производительности труда связано со снижением темпов роста валового внутреннего продукта и объемов промышленного производства. При этом не произошло сопоставимого снижения численности занятых (включая работников у индивидуальных предпринимателей и физических лиц, не признаваемыми индивидуальными предпринимателями, производящими выплаты и иные вознаграждения физическим лицам и т.п.). По данным Росстата,</w:t>
      </w:r>
      <w:r>
        <w:rPr>
          <w:rStyle w:val="StrongEmphasis"/>
        </w:rPr>
        <w:t>в 2016 г</w:t>
      </w:r>
      <w:r>
        <w:rPr/>
        <w:t>. численность занятого населения по сравнению с прошлым годом снизилась на</w:t>
      </w:r>
      <w:r>
        <w:rPr>
          <w:rStyle w:val="StrongEmphasis"/>
        </w:rPr>
        <w:t>0,1</w:t>
      </w:r>
      <w:r>
        <w:rPr/>
        <w:t>%. По данным Росстата,</w:t>
      </w:r>
      <w:r>
        <w:rPr>
          <w:rStyle w:val="StrongEmphasis"/>
        </w:rPr>
        <w:t>в 2016 г</w:t>
      </w:r>
      <w:r>
        <w:rPr/>
        <w:t>. численность занятого населения по сравнению с прошлым годом увеличилась на</w:t>
      </w:r>
      <w:r>
        <w:rPr>
          <w:rStyle w:val="StrongEmphasis"/>
        </w:rPr>
        <w:t>0,1</w:t>
      </w:r>
      <w:r>
        <w:rPr/>
        <w:t>%. Среднесписочная численность работников по полному кругу организаций</w:t>
      </w:r>
      <w:r>
        <w:rPr>
          <w:rStyle w:val="StrongEmphasis"/>
        </w:rPr>
        <w:t>в 2016</w:t>
      </w:r>
      <w:r>
        <w:rPr/>
        <w:t>г. по сравнению также увеличилась на</w:t>
      </w:r>
      <w:r>
        <w:rPr>
          <w:rStyle w:val="StrongEmphasis"/>
        </w:rPr>
        <w:t>0,1</w:t>
      </w:r>
      <w:r>
        <w:rPr/>
        <w:t>%. При этом индекс физического объема валового внутреннего продукта в</w:t>
      </w:r>
      <w:r>
        <w:rPr>
          <w:rStyle w:val="StrongEmphasis"/>
        </w:rPr>
        <w:t>2016</w:t>
      </w:r>
      <w:r>
        <w:rPr/>
        <w:t>г. относительно</w:t>
      </w:r>
      <w:r>
        <w:rPr>
          <w:rStyle w:val="StrongEmphasis"/>
        </w:rPr>
        <w:t>2015</w:t>
      </w:r>
      <w:r>
        <w:rPr/>
        <w:t>г., по оценке Росстата, снизился на</w:t>
      </w:r>
      <w:r>
        <w:rPr>
          <w:rStyle w:val="StrongEmphasis"/>
        </w:rPr>
        <w:t>0,2 %,</w:t>
      </w:r>
      <w:r>
        <w:rPr/>
        <w:t>в 2015 году относительно 2014 года снизился на 3,7 %. В</w:t>
      </w:r>
      <w:r>
        <w:rPr>
          <w:rStyle w:val="StrongEmphasis"/>
        </w:rPr>
        <w:t>2016</w:t>
      </w:r>
      <w:r>
        <w:rPr/>
        <w:t>г., по данным Росстата, промышленное производство выросло на</w:t>
      </w:r>
      <w:r>
        <w:rPr>
          <w:rStyle w:val="StrongEmphasis"/>
        </w:rPr>
        <w:t>1,1%</w:t>
      </w:r>
      <w:r>
        <w:rPr/>
        <w:t>по сравнению с аналогичным периодом прошлого года.</w:t>
      </w:r>
    </w:p>
    <w:p>
      <w:pPr>
        <w:pStyle w:val="TextBody"/>
        <w:rPr/>
      </w:pPr>
      <w:r>
        <w:rPr/>
        <w:t>Повышению номинальной заработной платы способствует осуществление мероприятий по увеличению заработной платы отдельных категорий работников бюджетной сферы в соответствии с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pPr>
        <w:pStyle w:val="TextBody"/>
        <w:rPr/>
      </w:pPr>
      <w:r>
        <w:rPr/>
        <w:t>В целях предотвращения негативного влияния снижения реальной заработной платы, прежде всего на низкооплачиваемые категории работников, предусматривается повышение минимального размера оплаты труда. Так, Федеральным законом 2 июня 2016 г. № 164-ФЗ с 1 июля 2016 г. установлен минимальный размер оплаты труда в сумме 7500 рублей в месяц, Федеральным законом от 19 декабря 2016 г. № 460-ФЗ «О внесении изменения в статью 1 Федерального закона «О минимальном размере оплаты труда» МРОТ с 1 июля 2017 г. будет увеличен на 4% до 7800 рублей. Соотношение к прожиточному минимуму трудоспособного населения составит 69,5% (в 2016 году 69,9%).</w:t>
      </w:r>
    </w:p>
    <w:p>
      <w:pPr>
        <w:pStyle w:val="TextBody"/>
        <w:rPr/>
      </w:pPr>
      <w:r>
        <w:rPr/>
        <w:t>В соответствии с перечнем поручений Председателя Правительства Российской Федерации от 2 апреля 2016 г. № ДМ-П12-1826 Минтруд России готовит предложения по поэтапному достижению до 2020 года минимального размера оплаты труда до величины прожиточного минимума трудоспособного населения.</w:t>
      </w:r>
    </w:p>
    <w:p>
      <w:pPr>
        <w:pStyle w:val="TextBody"/>
        <w:rPr/>
      </w:pPr>
      <w:r>
        <w:rPr/>
        <w:t>По оценке Минэкономразвития России восстановление достигнутого в 2014 году уровня реальной заработной платы в период до 2018 года не прогнозируется.</w:t>
      </w:r>
    </w:p>
    <w:p>
      <w:pPr>
        <w:pStyle w:val="TextBody"/>
        <w:rPr/>
      </w:pPr>
      <w:r>
        <w:rPr>
          <w:rStyle w:val="StrongEmphasis"/>
        </w:rPr>
        <w:t>1.2 Фактические результаты реализации основных мероприятий</w:t>
      </w:r>
    </w:p>
    <w:p>
      <w:pPr>
        <w:pStyle w:val="TextBody"/>
        <w:rPr/>
      </w:pPr>
      <w:r>
        <w:rPr/>
        <w:t>Рост реальной заработной платы к 2011 году замедлился и составил к</w:t>
        <w:br/>
        <w:t>2011 году в 2016 году – 1,05</w:t>
      </w:r>
      <w:r>
        <w:rPr>
          <w:rStyle w:val="StrongEmphasis"/>
        </w:rPr>
        <w:t xml:space="preserve"> </w:t>
      </w:r>
      <w:r>
        <w:rPr/>
        <w:t>раза.</w:t>
      </w:r>
    </w:p>
    <w:p>
      <w:pPr>
        <w:pStyle w:val="TextBody"/>
        <w:rPr/>
      </w:pPr>
      <w:r>
        <w:rPr/>
        <w:t>По данным Росстата реальная заработная плата</w:t>
      </w:r>
      <w:r>
        <w:rPr>
          <w:rStyle w:val="StrongEmphasis"/>
        </w:rPr>
        <w:t xml:space="preserve">в </w:t>
      </w:r>
      <w:r>
        <w:rPr/>
        <w:t>2016 году составила 100,6% к</w:t>
        <w:br/>
      </w:r>
      <w:r>
        <w:rPr>
          <w:rStyle w:val="StrongEmphasis"/>
        </w:rPr>
        <w:t>2015</w:t>
      </w:r>
      <w:r>
        <w:rPr/>
        <w:t>году в связи с ростом потребительских цен</w:t>
      </w:r>
      <w:r>
        <w:rPr>
          <w:rStyle w:val="StrongEmphasis"/>
        </w:rPr>
        <w:t xml:space="preserve">в </w:t>
      </w:r>
      <w:r>
        <w:rPr/>
        <w:t>2016 году на 7,1%.</w:t>
      </w:r>
    </w:p>
    <w:p>
      <w:pPr>
        <w:pStyle w:val="TextBody"/>
        <w:rPr/>
      </w:pPr>
      <w:r>
        <w:rPr/>
        <w:t>По Российской Федерации среднемесячная начисленная заработная плата в 2016 году, по данным Росстата, составила</w:t>
      </w:r>
      <w:r>
        <w:rPr>
          <w:rStyle w:val="StrongEmphasis"/>
        </w:rPr>
        <w:t>36 703</w:t>
      </w:r>
      <w:r>
        <w:rPr/>
        <w:t>руб. и выросла к 2015 году на</w:t>
      </w:r>
      <w:r>
        <w:rPr>
          <w:rStyle w:val="StrongEmphasis"/>
        </w:rPr>
        <w:t>7,7</w:t>
      </w:r>
      <w:r>
        <w:rPr/>
        <w:t>%.</w:t>
      </w:r>
    </w:p>
    <w:p>
      <w:pPr>
        <w:pStyle w:val="TextBody"/>
        <w:rPr/>
      </w:pPr>
      <w:r>
        <w:rPr>
          <w:rStyle w:val="StrongEmphasis"/>
        </w:rPr>
        <w:t>1.3 Характеристика вклада основных результатов в решение задач и достижение целей основного мероприятия государственной программы</w:t>
      </w:r>
    </w:p>
    <w:p>
      <w:pPr>
        <w:pStyle w:val="TextBody"/>
        <w:rPr/>
      </w:pPr>
      <w:r>
        <w:rPr/>
        <w:t>Согласно абзацу второму подпункта «а» пункта 1 Указа Президента Российской Федерации от 7 мая 2012 г. № 597 «О мероприятиях по реализации государственной социальной политики» Правительству Российской Федерации поручено обеспечить увеличение к 2018 году размера реальной заработной платы в 1,4 - 1,5 раза.</w:t>
      </w:r>
    </w:p>
    <w:p>
      <w:pPr>
        <w:pStyle w:val="TextBody"/>
        <w:rPr/>
      </w:pPr>
      <w:r>
        <w:rPr/>
        <w:t>Рост реальной заработной платы к 2011 году составил: в 2012 году - 1,08 раза, в 2013 году - 1,14 раза. В 2014 году рост реальной заработной платы замедлился и составил к</w:t>
        <w:br/>
        <w:t xml:space="preserve">2011 году – 1,15 раза, в 2015 году –1,05 раза, в 2016 г. </w:t>
      </w:r>
      <w:r>
        <w:rPr>
          <w:rStyle w:val="StrongEmphasis"/>
        </w:rPr>
        <w:t xml:space="preserve">- </w:t>
      </w:r>
      <w:r>
        <w:rPr/>
        <w:t>1,05</w:t>
      </w:r>
      <w:r>
        <w:rPr>
          <w:rStyle w:val="StrongEmphasis"/>
        </w:rPr>
        <w:t xml:space="preserve"> </w:t>
      </w:r>
      <w:r>
        <w:rPr/>
        <w:t>раза.</w:t>
      </w:r>
    </w:p>
    <w:p>
      <w:pPr>
        <w:pStyle w:val="TextBody"/>
        <w:rPr/>
      </w:pPr>
      <w:r>
        <w:rPr/>
        <w:t>По данным Росстата реальная заработная плата</w:t>
      </w:r>
      <w:r>
        <w:rPr>
          <w:rStyle w:val="StrongEmphasis"/>
        </w:rPr>
        <w:t xml:space="preserve">в </w:t>
      </w:r>
      <w:r>
        <w:rPr/>
        <w:t>2016 году составила 100,6% к</w:t>
        <w:br/>
        <w:t>2015 году</w:t>
      </w:r>
    </w:p>
    <w:p>
      <w:pPr>
        <w:pStyle w:val="TextBody"/>
        <w:rPr/>
      </w:pPr>
      <w:r>
        <w:rPr/>
        <w:t>Рост реальной заработной платы работников во внебюджетной сфере зависит от развития экономики, инвестиционной активности, внедрения инновационных технологий и иных факторов, направленных на повышение производительности труда.</w:t>
      </w:r>
    </w:p>
    <w:p>
      <w:pPr>
        <w:pStyle w:val="TextBody"/>
        <w:rPr/>
      </w:pPr>
      <w:r>
        <w:rPr/>
        <w:t>По данным Росстата, темпы роста производительности труда в 2012 году составили</w:t>
      </w:r>
      <w:r>
        <w:rPr>
          <w:strike/>
        </w:rPr>
        <w:t>103,0</w:t>
      </w:r>
      <w:r>
        <w:rPr>
          <w:rStyle w:val="StrongEmphasis"/>
        </w:rPr>
        <w:t>103,5</w:t>
      </w:r>
      <w:r>
        <w:rPr/>
        <w:t>%, в 2013 году –</w:t>
      </w:r>
      <w:r>
        <w:rPr>
          <w:strike/>
        </w:rPr>
        <w:t xml:space="preserve">101,9 </w:t>
      </w:r>
      <w:r>
        <w:rPr/>
        <w:t>101,8%,в 2014году – 100,9%. В 2015 году производительность труда, по данным Росстата, снизилась и составила96,8% к 2014 году.</w:t>
        <w:br/>
        <w:t>По оценке Минэкономразвития России в 2016 году производительность труда составит 99,4% к 2015 году. По оценке Минэкономразвития России в 2016 году рост производительности труда составит99,4% к 2015 году, в 2017 году –101,0% к 2016 году.</w:t>
      </w:r>
    </w:p>
    <w:p>
      <w:pPr>
        <w:pStyle w:val="TextBody"/>
        <w:rPr/>
      </w:pPr>
      <w:r>
        <w:rPr/>
        <w:t>По данным Росстата, рост индекса потребительских ценв 2016году по сравнению с прошлым годом составил7,1%.</w:t>
      </w:r>
    </w:p>
    <w:p>
      <w:pPr>
        <w:pStyle w:val="TextBody"/>
        <w:rPr/>
      </w:pPr>
      <w:r>
        <w:rPr/>
        <w:t>Следует отметить, что снижение темпов роста производительности труда связано со снижением темпов роста валового внутреннего продукта и объемов промышленного производства. При этом не произошло сопоставимого снижения численности занятых (включая работников у индивидуальных предпринимателей и физических лиц, не признаваемыми индивидуальными предпринимателями, производящими выплаты и иные вознаграждения физическим лицам и т.п.). По данным Росстата,в 2016 г. численность занятого населения по сравнению с прошлым годом снизилась на0,1%. Среднесписочная численность работников по полному кругу организацийв январе - ноябре 2016г. по сравнению с соответствующим периодом 2015 г. снизилась также незначительно на0,1%. При этом индекс физического объема валового внутреннего продукта в III квартале2016г. относительно соответствующего периода2015г., по оценке Росстата, снизился на</w:t>
        <w:br/>
        <w:t>0,4 %,в 2015 году относительно 2014 года снизился на 3,7 %. В2016г., по данным Росстата, промышленное производство выросло на1,1%по сравнению с 2015 годом.</w:t>
      </w:r>
    </w:p>
    <w:p>
      <w:pPr>
        <w:pStyle w:val="TextBody"/>
        <w:rPr/>
      </w:pPr>
      <w:r>
        <w:rPr/>
        <w:t>Повышению номинальной заработной платы способствует осуществление мероприятий по увеличению заработной платы отдельных категорий работников бюджетной сферы в соответствии с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pPr>
        <w:pStyle w:val="TextBody"/>
        <w:rPr/>
      </w:pPr>
      <w:r>
        <w:rPr/>
        <w:t>В целях предотвращения негативного влияния снижения реальной заработной платы, прежде всего на низкооплачиваемые категории работников, предусматривается повышение минимального размера оплаты труда. Так, Федеральным законом 2 июня 2016 г. № 164-ФЗ с 1 июля 2016 г. установлен минимальный размер оплаты труда в сумме 7500 рублей в месяц, Федеральным законом от 19 декабря 2016 г. № 460-ФЗ «О внесении изменения в статью 1 Федерального закона «О минимальном размере оплаты труда» МРОТ с 1 июля 2017 г. будет увеличен на 4% до 7800 рублей. Соотношение к прожиточному минимуму трудоспособного населения составит 69,5% (в 2016 году 69,9%).</w:t>
      </w:r>
    </w:p>
    <w:p>
      <w:pPr>
        <w:pStyle w:val="TextBody"/>
        <w:rPr/>
      </w:pPr>
      <w:r>
        <w:rPr/>
        <w:t>В соответствии с перечнем поручений Председателя Правительства Российской Федерации от 2 апреля 2016 г. № ДМ-П12-1826 Минтруд России готовит предложения по поэтапному достижению до 2020 года минимального размера оплаты труда до величины прожиточного минимума трудоспособного населения.</w:t>
      </w:r>
    </w:p>
    <w:p>
      <w:pPr>
        <w:pStyle w:val="TextBody"/>
        <w:rPr/>
      </w:pPr>
      <w:r>
        <w:rPr>
          <w:rStyle w:val="StrongEmphasis"/>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pPr>
        <w:pStyle w:val="TextBody"/>
        <w:rPr/>
      </w:pPr>
      <w:r>
        <w:rPr/>
        <w:t>Все мероприятия были выполнены в полном объеме. Несмотря на это, из-за роста индекса потребительских цен и снижения валового внутреннего продукта в 2016 году, реальная заработная плата выросла лишь на</w:t>
      </w:r>
      <w:r>
        <w:rPr>
          <w:rStyle w:val="StrongEmphasis"/>
        </w:rPr>
        <w:t>0,6</w:t>
      </w:r>
      <w:r>
        <w:rPr/>
        <w:t>% к</w:t>
      </w:r>
      <w:r>
        <w:rPr>
          <w:rStyle w:val="StrongEmphasis"/>
        </w:rPr>
        <w:t>2015</w:t>
      </w:r>
      <w:r>
        <w:rPr/>
        <w:t>году, но отмечается ее стабилизация.</w:t>
      </w:r>
    </w:p>
    <w:p>
      <w:pPr>
        <w:pStyle w:val="TextBody"/>
        <w:rPr/>
      </w:pPr>
      <w:r>
        <w:rPr>
          <w:rStyle w:val="StrongEmphasis"/>
        </w:rPr>
        <w:t>1.5 Анализ факторов, повлиявших на ход реализации основного мероприятия государственной программы</w:t>
      </w:r>
    </w:p>
    <w:p>
      <w:pPr>
        <w:pStyle w:val="TextBody"/>
        <w:rPr/>
      </w:pPr>
      <w:r>
        <w:rPr/>
        <w:t>Основной негативный фактор, повлиявший на реализацию мероприятий – рост цен на товары и услуги выше прогнозируемого Минэкономразвития России, в том числе из-за снижения уровнень курса национальной валюты к доллару США в 2015 году на 61,0 процент.</w:t>
      </w:r>
    </w:p>
    <w:p>
      <w:pPr>
        <w:pStyle w:val="TextBody"/>
        <w:rPr/>
      </w:pPr>
      <w:r>
        <w:rPr/>
        <w:t>Вторым негативным фактором стало сокращение валого внутреннего продукта (ВВП), как следствие снижение потребности у работодателей в рабочей силе, а также снижение потенциального заработка работников из-за уменьшения объемов выполненных работ.</w:t>
      </w:r>
    </w:p>
    <w:p>
      <w:pPr>
        <w:pStyle w:val="TextBody"/>
        <w:rPr/>
      </w:pPr>
      <w:r>
        <w:rPr/>
        <w:t>Следует отметить, что принятие мер, направленных на повышение реального содержания заработной платы, в сложившихся условиях несет риск роста безработицы.</w:t>
      </w:r>
    </w:p>
    <w:p>
      <w:pPr>
        <w:pStyle w:val="TextBody"/>
        <w:rPr/>
      </w:pPr>
      <w:r>
        <w:rPr/>
        <w:t>При этом, реализованные в</w:t>
      </w:r>
      <w:r>
        <w:rPr>
          <w:rStyle w:val="StrongEmphasis"/>
        </w:rPr>
        <w:t>2016</w:t>
      </w:r>
      <w:r>
        <w:rPr/>
        <w:t>году меры позволили повысить реальную заработную плату на 0,1%.</w:t>
      </w:r>
    </w:p>
    <w:p>
      <w:pPr>
        <w:pStyle w:val="TextBody"/>
        <w:rPr/>
      </w:pPr>
      <w:r>
        <w:rPr/>
        <w:t>Например, повышению номинальной заработной платы способствует осуществление мероприятий по увеличению заработной платы отдельных категорий работников бюджетной сферы в соответствии с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w:t>
        <w:br/>
        <w:t>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pPr>
        <w:pStyle w:val="TextBody"/>
        <w:rPr/>
      </w:pPr>
      <w:r>
        <w:rPr/>
        <w:t>В целях предотвращения негативного влияния снижения реальной заработной платы, прежде всего на низкооплачиваемые категории работников, предусматривается повышение минимального размера оплаты труда. Так, Федеральным законом 2 июня 2016 г. № 164-ФЗ с 1 июля 2016 г. установлен минимальный размер оплаты труда в сумме 7500 рублей в месяц, Федеральным законом от 19 декабря 2016 г. № 460-ФЗ «О внесении изменения в статью 1 Федерального закона «О минимальном размере оплаты труда» МРОТ с 1 июля 2017 г. будет увеличен на 4% до 7800 рублей. Соотношение к прожиточному минимуму трудоспособного населения составит 69,5% (в 2016 году 69,9%).</w:t>
      </w:r>
    </w:p>
    <w:p>
      <w:pPr>
        <w:pStyle w:val="TextBody"/>
        <w:rPr/>
      </w:pPr>
      <w:r>
        <w:rPr/>
        <w:t>В соответствии с перечнем поручений Председателя Правительства Российской Федерации от 2 апреля 2016 г. № ДМ-П12-1826 Минтруд России готовит предложения по поэтапному достижению до 2020 года минимального размера оплаты труда до величины прожиточного минимума трудоспособного населения.</w:t>
      </w:r>
    </w:p>
    <w:p>
      <w:pPr>
        <w:pStyle w:val="TextBody"/>
        <w:rPr/>
      </w:pPr>
      <w:r>
        <w:rPr>
          <w:rStyle w:val="StrongEmphasis"/>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pPr>
        <w:pStyle w:val="TextBody"/>
        <w:rPr/>
      </w:pPr>
      <w:r>
        <w:rPr/>
        <w:t>По оценке Минэкономразвития России, восстановление достигнутого в 2014 году уровня реальной заработной платы в период до 2018 года не прогнозируется.</w:t>
      </w:r>
    </w:p>
    <w:p>
      <w:pPr>
        <w:pStyle w:val="TextBody"/>
        <w:rPr/>
      </w:pPr>
      <w:r>
        <w:rPr>
          <w:rStyle w:val="StrongEmphasis"/>
        </w:rPr>
        <w:t>1.7 Результаты оценки эффективности реализации основного мероприятия государственной программы в отчетном году</w:t>
      </w:r>
    </w:p>
    <w:p>
      <w:pPr>
        <w:pStyle w:val="TextBody"/>
        <w:rPr/>
      </w:pPr>
      <w:r>
        <w:rPr/>
        <w:t>Рост реальной заработной платы работников во внебюджетной сфере зависит от развития экономики, инвестиционной активности, внедрения инновационных технологий и иных факторов, направленных на повышение производительности труда, а также рост индекса потребительских цен.</w:t>
      </w:r>
    </w:p>
    <w:p>
      <w:pPr>
        <w:pStyle w:val="TextBody"/>
        <w:rPr/>
      </w:pPr>
      <w:r>
        <w:rPr/>
        <w:t>По данным Росстата, темпы роста производительности труда в 2012 году составили 103,5%, в 2013 году – 101,8%, в 2014 году – 100,9%. В 2015 году производительность труда, по данным Росстата, снизилась и составила96,8% к 2014 году.</w:t>
        <w:br/>
        <w:t>По оценке Минэкономразвития России в 2016 году производительность труда составит 99,4% к 2015 году. По оценке Минэкономразвития России в 2016 году рост производительности труда составит 99,4% к 2015 году, в 2017 году – 101,0% к 2016 году. По данным Росстата, рост индекса потребительских цен в 2016 году по сравнению с прошлым годом составил 7,1%.</w:t>
      </w:r>
    </w:p>
    <w:p>
      <w:pPr>
        <w:pStyle w:val="TextBody"/>
        <w:rPr/>
      </w:pPr>
      <w:r>
        <w:rPr/>
        <w:t>Следует отметить, что снижение темпов роста производительности труда связано со снижением темпов роста валового внутреннего продукта и объемов промышленного производства. При этом не произошло сопоставимого снижения численности занятых (включая работников у индивидуальных предпринимателей и физических лиц, не признаваемыми индивидуальными предпринимателями, производящими выплаты и иные вознаграждения физическим лицам и т.п.). По данным Росстата,в 2016 г. численность занятого населения по сравнению с прошлым годом снизилась на 0,1%. Среднесписочная численность работников по полному кругу организаций в январе - ноябре 2016г. по сравнению с соответствующим периодом 2015 г. снизилась также незначительно на 0,1%. При этом индекс физического объема валового внутреннего продукта в III квартале 2016г. относительно соответствующего периода 2015г., по оценке Росстата, снизился на</w:t>
        <w:br/>
        <w:t>0,4 %,в 2015 году относительно 2014 года снизился на 3,7 %. В 2016 г., по данным Росстата, промышленное производство выросло на 1,1%по сравнению с 2015 годом.</w:t>
      </w:r>
    </w:p>
    <w:p>
      <w:pPr>
        <w:pStyle w:val="TextBody"/>
        <w:rPr/>
      </w:pPr>
      <w:r>
        <w:rPr/>
        <w:t>Повышению номинальной заработной платы способствует осуществление мероприятий по увеличению заработной платы отдельных категорий работников бюджетной сферы в соответствии с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pPr>
        <w:pStyle w:val="TextBody"/>
        <w:rPr/>
      </w:pPr>
      <w:r>
        <w:rPr/>
        <w:t>В целях предотвращения негативного влияния снижения реальной заработной платы, прежде всего на низкооплачиваемые категории работников, предусматривается повышение минимального размера оплаты труда. Так, Федеральным законом 2 июня 2016 г. № 164-ФЗ с 1 июля 2016 г. установлен минимальный размер оплаты труда в сумме 7500 рублей в месяц, Федеральным законом от 19 декабря 2016 г. № 460-ФЗ «О внесении изменения в статью 1 Федерального закона «О минимальном размере оплаты труда» МРОТ с 1 июля 2017 г. будет увеличен на 4% до 7800 рублей. Соотношение к прожиточному минимуму трудоспособного населения составит 69,5% (в 2016 году 69,9%).</w:t>
      </w:r>
    </w:p>
    <w:p>
      <w:pPr>
        <w:pStyle w:val="TextBody"/>
        <w:rPr/>
      </w:pPr>
      <w:r>
        <w:rPr/>
        <w:t>В соответствии с перечнем поручений Председателя Правительства Российской Федерации от 2 апреля 2016 г. № ДМ-П12-1826 Минтруд России готовит предложения по поэтапному достижению до 2020 года минимального размера оплаты труда до величины прожиточного минимума трудоспособного населения.</w:t>
      </w:r>
    </w:p>
    <w:p>
      <w:pPr>
        <w:pStyle w:val="TextBody"/>
        <w:rPr/>
      </w:pPr>
      <w:r>
        <w:rPr/>
        <w:t>По оценке Минэкономразвития России восстановление достигнутого в 2014 году уровня реальной заработной платы в период до 2018 года не прогнозируется.</w:t>
      </w:r>
    </w:p>
    <w:p>
      <w:pPr>
        <w:pStyle w:val="TextBody"/>
        <w:rPr/>
      </w:pPr>
      <w:r>
        <w:rPr>
          <w:rStyle w:val="StrongEmphasis"/>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pPr>
        <w:pStyle w:val="TextBody"/>
        <w:rPr/>
      </w:pPr>
      <w:r>
        <w:rPr>
          <w:rStyle w:val="StrongEmphasis"/>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pPr>
        <w:pStyle w:val="TextBody"/>
        <w:rPr/>
      </w:pPr>
      <w:r>
        <w:rPr/>
        <w:t>Совершенствование систем оплаты труда предусматривает увязку повышения оплаты труда с достижением конкретных показателей качества и количества оказываемых государственных (муниципальных) услуг (выполнения работ) на основе:</w:t>
      </w:r>
    </w:p>
    <w:p>
      <w:pPr>
        <w:pStyle w:val="TextBody"/>
        <w:numPr>
          <w:ilvl w:val="0"/>
          <w:numId w:val="34"/>
        </w:numPr>
        <w:tabs>
          <w:tab w:val="left" w:pos="0" w:leader="none"/>
        </w:tabs>
        <w:spacing w:before="0" w:after="0"/>
        <w:ind w:left="707" w:hanging="283"/>
        <w:rPr/>
      </w:pPr>
      <w:r>
        <w:rPr/>
        <w:t xml:space="preserve">введения взаимоувязанной системы отраслевых показателей эффективности от федерального уровня до конкретных учреждения и работников; </w:t>
      </w:r>
    </w:p>
    <w:p>
      <w:pPr>
        <w:pStyle w:val="TextBody"/>
        <w:numPr>
          <w:ilvl w:val="0"/>
          <w:numId w:val="34"/>
        </w:numPr>
        <w:tabs>
          <w:tab w:val="left" w:pos="0" w:leader="none"/>
        </w:tabs>
        <w:spacing w:before="0" w:after="0"/>
        <w:ind w:left="707" w:hanging="283"/>
        <w:rPr/>
      </w:pPr>
      <w:r>
        <w:rPr/>
        <w:t xml:space="preserve">установления соответствующих данным показателям стимулирующих выплат, критериев и условий их назначения с отражением в примерных положениях по оплате труда работников учреждений, локальных правовых актах и трудовых договорах (контрактах) с руководителями и работниками учреждений; </w:t>
      </w:r>
    </w:p>
    <w:p>
      <w:pPr>
        <w:pStyle w:val="TextBody"/>
        <w:numPr>
          <w:ilvl w:val="0"/>
          <w:numId w:val="34"/>
        </w:numPr>
        <w:tabs>
          <w:tab w:val="left" w:pos="0" w:leader="none"/>
        </w:tabs>
        <w:ind w:left="707" w:hanging="283"/>
        <w:rPr/>
      </w:pPr>
      <w:r>
        <w:rPr/>
        <w:t xml:space="preserve">использования при оценке достижения конкретных показателей качества и количества оказываемых государственных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 </w:t>
      </w:r>
    </w:p>
    <w:p>
      <w:pPr>
        <w:pStyle w:val="TextBody"/>
        <w:rPr/>
      </w:pPr>
      <w:r>
        <w:rPr/>
        <w:t>Программа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 2190-р (далее - Программа) предусматривает создание условий заключения трудовых договоров с учетом принципов «эффективного контракта», в том числе обновление квалификационных требований, переобучение и повышение квалификации работников, разработку рекомендаций по оформлению трудовых отношений с работниками при введении «эффективного контракта» в части установления показателей, критериев и условий осуществления стимулирующих выплат.</w:t>
      </w:r>
    </w:p>
    <w:p>
      <w:pPr>
        <w:pStyle w:val="TextBody"/>
        <w:rPr/>
      </w:pPr>
      <w:r>
        <w:rPr/>
        <w:t>В соответствии с пунктом 19 Плана мероприятий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Министерство труда и социальной защиты Российской Федерации подготовило и в декабре 2015 года представило в Правительство Российской Федерации доклад с предложениями по базовым окладам по профессиональным квалификационным группам работников, а также проект доклада Президенту Российской Федерации по данному вопросу. Соответствующие предложения были предварительно рассмотрены в Российской трехсторонней комиссии по регулированию социально-трудовых отношений.</w:t>
      </w:r>
    </w:p>
    <w:p>
      <w:pPr>
        <w:pStyle w:val="TextBody"/>
        <w:rPr/>
      </w:pPr>
      <w:r>
        <w:rPr/>
        <w:t>Минтрудом России осуществляется мониторинг реализации мероприятий Программы федеральными органами исполнительной власти и на уровне регионов 1 раз в полугодие. Формы мониторинга Программы утверждены приказом Минтруда России от 31 мая 2013 г. № 234а «О формах мониторинга реализации Программы поэтапного совершенствования системы оплаты труда в государственных (муниципальных) учреждениях на 2012 - 2018 годы» (доклад в Правительство направлен письмом №14-1/10/П-521 от 30.01.2017).</w:t>
      </w:r>
    </w:p>
    <w:p>
      <w:pPr>
        <w:pStyle w:val="TextBody"/>
        <w:rPr/>
      </w:pPr>
      <w:r>
        <w:rPr/>
        <w:t>В 2015 - 2016 годах внесены корректировки в отраслевые и региональные планы мероприятий («дорожные карты»), касающиеся изменений в отраслях социальной сферы, направленных на повышение эффективности образования и науки, культуры, здравоохранения и социального обслуживания населения.</w:t>
      </w:r>
    </w:p>
    <w:p>
      <w:pPr>
        <w:pStyle w:val="TextBody"/>
        <w:rPr/>
      </w:pPr>
      <w:r>
        <w:rPr/>
        <w:t>Основные показатели региональных «дорожных карт» включены в соглашения между Минтрудом России, Минобрнауки России, Минздравом России, Минкультуры России и органами исполнительной власти субъектов Российской Федерации (далее - Соглашения), которые предусматривают обязательное достижение установленных региональными «дорожными картами» целевых показателей (нормативов) оптимизации сети государственных (муниципальных) учреждений и привлечение средств, получаемых за счет реорганизации неэффективных организаций, для повышения заработной платы работников бюджетной сферы в соответствии с Указами Президента Российской Федерации.</w:t>
      </w:r>
    </w:p>
    <w:p>
      <w:pPr>
        <w:pStyle w:val="TextBody"/>
        <w:rPr/>
      </w:pPr>
      <w:r>
        <w:rPr/>
        <w:t>В «дорожных картах» и Соглашениях установлены ключевые нормативы нагрузки на работников с учетом региональной специфики, а также показатели по оптимизации неэффективных расходов. Внедрен механизм стимулирования регионов на основе выделения дотаций из федерального бюджета с учетом выполнения показателей «дорожных карт» и Соглашений.</w:t>
      </w:r>
    </w:p>
    <w:p>
      <w:pPr>
        <w:pStyle w:val="TextBody"/>
        <w:rPr/>
      </w:pPr>
      <w:r>
        <w:rPr/>
        <w:t>Во исполнение протоколов совещаний у Заместителя председателя Правительства Российской Федерации О.Ю. Голодец от 24 июня 2016 г. № ОГ-П12-160-пр (пункта 5)</w:t>
        <w:br/>
        <w:t>и у Председателя Правительства Российской Федерации от 15 декабря 2016 г. № ДМ-П12-74пр (пункта 2) обеспечено проведение работы по внесению изменений в «дорожные карты» и Соглашения по целевым показателям повышения заработной платы отдельных категорий работников в соответствии с указами Президента Российской Федерации и срокам их достижения, а также по прогнозу среднесписочной численности указанных работников в рамках подготовки федерального бюджета в 2016 году.</w:t>
      </w:r>
    </w:p>
    <w:p>
      <w:pPr>
        <w:pStyle w:val="TextBody"/>
        <w:rPr/>
      </w:pPr>
      <w:r>
        <w:rPr>
          <w:rStyle w:val="StrongEmphasis"/>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pPr>
        <w:pStyle w:val="TextBody"/>
        <w:rPr/>
      </w:pPr>
      <w:r>
        <w:rPr/>
        <w:t>нет данных</w:t>
      </w:r>
    </w:p>
    <w:p>
      <w:pPr>
        <w:pStyle w:val="TextBody"/>
        <w:rPr/>
      </w:pPr>
      <w:r>
        <w:rPr>
          <w:rStyle w:val="StrongEmphasis"/>
        </w:rPr>
        <w:t>2.3 Анализ факторов, повлиявших на их реализацию</w:t>
      </w:r>
    </w:p>
    <w:p>
      <w:pPr>
        <w:pStyle w:val="TextBody"/>
        <w:rPr/>
      </w:pPr>
      <w:r>
        <w:rPr/>
        <w:t>Изменение реальной заработной платы работников во внебюджетной сфере зависит от развития экономики, инвестиционной активности, внедрения инновационных технологий и иных факторов, направленных на повышение производительности труда, а также рост индекса потребительских цен.</w:t>
      </w:r>
    </w:p>
    <w:p>
      <w:pPr>
        <w:pStyle w:val="TextBody"/>
        <w:rPr/>
      </w:pPr>
      <w:r>
        <w:rPr>
          <w:rStyle w:val="StrongEmphasis"/>
        </w:rPr>
        <w:t>2.4 Анализ последствий нереализации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pPr>
        <w:pStyle w:val="TextBody"/>
        <w:rPr/>
      </w:pPr>
      <w:r>
        <w:rPr/>
        <w:t>Негативного влияния на реализацию государственной программы нет.</w:t>
      </w:r>
    </w:p>
    <w:p>
      <w:pPr>
        <w:pStyle w:val="TextBody"/>
        <w:rPr/>
      </w:pPr>
      <w:r>
        <w:rPr>
          <w:rStyle w:val="StrongEmphasis"/>
        </w:rPr>
        <w:t>3. Информация о внесенных ответственным исполнителем изменениях в основное мероприятие государственной программы</w:t>
      </w:r>
    </w:p>
    <w:p>
      <w:pPr>
        <w:pStyle w:val="TextBody"/>
        <w:rPr/>
      </w:pPr>
      <w:r>
        <w:rPr/>
        <w:t>В отчетном 2016 году изменения в основное мероприятие не вносились. Приказом Минтруда России от 6 октября 2016 г. № 557 внесены изменения в детальный план-график реализации государственной программы.</w:t>
      </w:r>
    </w:p>
    <w:p>
      <w:pPr>
        <w:pStyle w:val="TextBody"/>
        <w:rPr/>
      </w:pPr>
      <w:r>
        <w:rPr>
          <w:rStyle w:val="StrongEmphasis"/>
        </w:rPr>
        <w:t>4. Предложения по дальнейшей реализации основного мероприятия государственной программы</w:t>
      </w:r>
    </w:p>
    <w:p>
      <w:pPr>
        <w:pStyle w:val="TextBody"/>
        <w:rPr/>
      </w:pPr>
      <w:r>
        <w:rPr/>
        <w:t>Продолжить реализацию в 2017 году.</w:t>
      </w:r>
    </w:p>
    <w:p>
      <w:pPr>
        <w:pStyle w:val="TextBody"/>
        <w:rPr/>
      </w:pPr>
      <w:r>
        <w:rPr>
          <w:rStyle w:val="StrongEmphasis"/>
        </w:rPr>
        <w:t>Подпрограмма 3. Развитие институтов рынка труда</w:t>
      </w:r>
    </w:p>
    <w:p>
      <w:pPr>
        <w:pStyle w:val="TextBody"/>
        <w:rPr/>
      </w:pPr>
      <w:r>
        <w:rPr>
          <w:rStyle w:val="StrongEmphasis"/>
        </w:rPr>
        <w:t>ОМ 3.3. Развитие социального партнерства</w:t>
      </w:r>
      <w:r>
        <w:rPr/>
        <w:t xml:space="preserve"> </w:t>
      </w:r>
    </w:p>
    <w:p>
      <w:pPr>
        <w:pStyle w:val="TextBody"/>
        <w:rPr/>
      </w:pPr>
      <w:r>
        <w:rPr>
          <w:rStyle w:val="StrongEmphasis"/>
        </w:rPr>
        <w:t>1. Конкретные результаты реализации основного мероприятия государственной программы</w:t>
      </w:r>
    </w:p>
    <w:p>
      <w:pPr>
        <w:pStyle w:val="TextBody"/>
        <w:rPr/>
      </w:pPr>
      <w:r>
        <w:rPr>
          <w:rStyle w:val="StrongEmphasis"/>
        </w:rPr>
        <w:t>1.1 Основные результаты, достигнутые в отчетном году</w:t>
      </w:r>
    </w:p>
    <w:p>
      <w:pPr>
        <w:pStyle w:val="TextBody"/>
        <w:rPr/>
      </w:pPr>
      <w:r>
        <w:rPr/>
        <w:t>Обеспечено взаимодействие сторон социального партнерства по наиболее актуальным вопросам трудового законодательства.</w:t>
      </w:r>
    </w:p>
    <w:p>
      <w:pPr>
        <w:pStyle w:val="TextBody"/>
        <w:rPr/>
      </w:pPr>
      <w:r>
        <w:rPr>
          <w:rStyle w:val="StrongEmphasis"/>
        </w:rPr>
        <w:t>1.2 Фактические результаты реализации основных мероприятий</w:t>
      </w:r>
    </w:p>
    <w:p>
      <w:pPr>
        <w:pStyle w:val="TextBody"/>
        <w:rPr/>
      </w:pPr>
      <w:r>
        <w:rPr/>
        <w:t>Совместное решение проблем, возникающих в социально-трудовой сфере, сторонами социального партнерства.</w:t>
      </w:r>
    </w:p>
    <w:p>
      <w:pPr>
        <w:pStyle w:val="TextBody"/>
        <w:rPr/>
      </w:pPr>
      <w:r>
        <w:rPr>
          <w:rStyle w:val="StrongEmphasis"/>
        </w:rPr>
        <w:t>1.3 Характеристика вклада основных результатов в решение задач и достижение целей основного мероприятия государственной программы</w:t>
      </w:r>
    </w:p>
    <w:p>
      <w:pPr>
        <w:pStyle w:val="TextBody"/>
        <w:rPr/>
      </w:pPr>
      <w:r>
        <w:rPr/>
        <w:t>Осуществлена координация действий стороны Российской трехсторонней комиссии по регулированию социально-трудовых отношений, представляющей Правительство Российской Федерации, при реализации мероприятий, предусмотренных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 2014-2016 годы.</w:t>
      </w:r>
    </w:p>
    <w:p>
      <w:pPr>
        <w:pStyle w:val="TextBody"/>
        <w:rPr/>
      </w:pPr>
      <w:r>
        <w:rPr/>
        <w:t>Проведено обсуждение проектов федеральных законов и нормативных правовых актов в сфере социально-трудовых и связанных с ними экономических отношений на площадке Российской трехсторонней комиссии по регулированию социально-трудовых отношений.</w:t>
      </w:r>
    </w:p>
    <w:p>
      <w:pPr>
        <w:pStyle w:val="TextBody"/>
        <w:rPr/>
      </w:pPr>
      <w:r>
        <w:rPr/>
        <w:t>Внесен вклад в популяризацию принципов ведения социально ответственного бизнеса.</w:t>
      </w:r>
    </w:p>
    <w:p>
      <w:pPr>
        <w:pStyle w:val="TextBody"/>
        <w:rPr/>
      </w:pPr>
      <w:r>
        <w:rPr/>
        <w:t>Приняты меры по повышению роли социального партнерства в законотворческой деятельности в социально-трудовой сфере.</w:t>
      </w:r>
    </w:p>
    <w:p>
      <w:pPr>
        <w:pStyle w:val="TextBody"/>
        <w:rPr/>
      </w:pPr>
      <w:r>
        <w:rPr>
          <w:rStyle w:val="StrongEmphasis"/>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pPr>
        <w:pStyle w:val="TextBody"/>
        <w:rPr/>
      </w:pPr>
      <w:r>
        <w:rPr/>
        <w:t>Запланированные результаты достигнуты.</w:t>
      </w:r>
    </w:p>
    <w:p>
      <w:pPr>
        <w:pStyle w:val="TextBody"/>
        <w:rPr/>
      </w:pPr>
      <w:r>
        <w:rPr>
          <w:rStyle w:val="StrongEmphasis"/>
        </w:rPr>
        <w:t>1.5 Анализ факторов, повлиявших на ход реализации основного мероприятия государственной программы</w:t>
      </w:r>
    </w:p>
    <w:p>
      <w:pPr>
        <w:pStyle w:val="TextBody"/>
        <w:rPr/>
      </w:pPr>
      <w:r>
        <w:rPr/>
        <w:t>Конструктивное взаимодействие сторон социального партнерства на постоянной основе.</w:t>
      </w:r>
    </w:p>
    <w:p>
      <w:pPr>
        <w:pStyle w:val="TextBody"/>
        <w:rPr/>
      </w:pPr>
      <w:r>
        <w:rPr>
          <w:rStyle w:val="StrongEmphasis"/>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pPr>
        <w:pStyle w:val="TextBody"/>
        <w:rPr/>
      </w:pPr>
      <w:r>
        <w:rPr/>
        <w:t>Конструктивное решение вопросов в сфере социально-трудовых и связанных с ними экономических отношений, включая обсуждение проектов законов и иных нормативных правовых актов.</w:t>
      </w:r>
    </w:p>
    <w:p>
      <w:pPr>
        <w:pStyle w:val="TextBody"/>
        <w:rPr/>
      </w:pPr>
      <w:r>
        <w:rPr>
          <w:rStyle w:val="StrongEmphasis"/>
        </w:rPr>
        <w:t>1.7 Результаты оценки эффективности реализации основного мероприятия государственной программы в отчетном году</w:t>
      </w:r>
    </w:p>
    <w:p>
      <w:pPr>
        <w:pStyle w:val="TextBody"/>
        <w:rPr/>
      </w:pPr>
      <w:r>
        <w:rPr/>
        <w:t>Запланированные результаты в отчетном году достигнуты.</w:t>
      </w:r>
    </w:p>
    <w:p>
      <w:pPr>
        <w:pStyle w:val="TextBody"/>
        <w:rPr/>
      </w:pPr>
      <w:r>
        <w:rPr>
          <w:rStyle w:val="StrongEmphasis"/>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pPr>
        <w:pStyle w:val="TextBody"/>
        <w:rPr/>
      </w:pPr>
      <w:r>
        <w:rPr>
          <w:rStyle w:val="StrongEmphasis"/>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pPr>
        <w:pStyle w:val="TextBody"/>
        <w:rPr/>
      </w:pPr>
      <w:r>
        <w:rPr/>
        <w:t>Осуществлена координация действий стороны Российской трехсторонней комиссии по регулированию социально-трудовых отношений, представляющей Правительство Российской Федерации, при реализации мероприятий, предусмотренных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w:t>
      </w:r>
    </w:p>
    <w:p>
      <w:pPr>
        <w:pStyle w:val="TextBody"/>
        <w:rPr/>
      </w:pPr>
      <w:r>
        <w:rPr/>
        <w:t>Утверждены единые планы первоочередных мероприятий Российской трехсторонней комиссии на I и II полугодия 2016 года по реализации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2014-2016 годы (от 15 февраля 2016 г. № 918п-П27, от 18 июля 2016 г. № 5165п-П27 соответственно).</w:t>
      </w:r>
    </w:p>
    <w:p>
      <w:pPr>
        <w:pStyle w:val="TextBody"/>
        <w:rPr/>
      </w:pPr>
      <w:r>
        <w:rPr/>
        <w:t>Принят Федеральный закон от 23 мая 2016 г. № 142-ФЗ «О внесении изменений в статьи 4 и 7 Федерального закона «О Российской трехсторонней комиссии по регулированию социально-трудовых отношений», усиливающий роль Комиссии при решении вопросов в сфере социально-трудовых отношений и связанных с ними экономических отношений.</w:t>
      </w:r>
    </w:p>
    <w:p>
      <w:pPr>
        <w:pStyle w:val="TextBody"/>
        <w:rPr/>
      </w:pPr>
      <w:r>
        <w:rPr/>
        <w:t>С целью практической реализации норм указанного Закона принято постановление Правительства Российской Федерации от 5 сентября 2016 г. № 879 «О внесении изменений в некоторые акты Правительства Российской Федерации», вносящее корреспондирующие изменения в Регламент Правительства Российской Федерации и порядок обеспечения деятельности РТК.</w:t>
      </w:r>
    </w:p>
    <w:p>
      <w:pPr>
        <w:pStyle w:val="TextBody"/>
        <w:rPr/>
      </w:pPr>
      <w:r>
        <w:rPr/>
        <w:t>Подписано Дополнительное соглашение о продлении до 31 декабря 2017 г. срока действия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2014 - 2016 годы.</w:t>
      </w:r>
    </w:p>
    <w:p>
      <w:pPr>
        <w:pStyle w:val="TextBody"/>
        <w:rPr/>
      </w:pPr>
      <w:r>
        <w:rPr/>
        <w:t>Торжественное награждение победителей и призеров всероссийского конкурса «Российская организация высокой социальной эффективности» проводилось 29 апреля 2016 г. в рамках проведение заседания Российской трехсторонней комиссии по регулированию социально-трудовых отношений в Зале наград Дома Правительства Российской Федерации.</w:t>
      </w:r>
    </w:p>
    <w:p>
      <w:pPr>
        <w:pStyle w:val="TextBody"/>
        <w:rPr/>
      </w:pPr>
      <w:r>
        <w:rPr/>
        <w:t>В конкурсе участвовало более 1500 организаций. Для участия в федеральном этапе конкурса поступило 333 заявки по 12 номинациям из 52 субъектов Российской Федерации, являющихся победителями регионального этапа конкурса по соответствующим номинациям. Победителями и призерами конкурса стали 45 организации из 22 субъектов Российской Федерации. В том числе, получателями Гран-при конкурса стали 3 организации, занявшие призовые места в двух и более номинациях.</w:t>
      </w:r>
    </w:p>
    <w:p>
      <w:pPr>
        <w:pStyle w:val="TextBody"/>
        <w:rPr/>
      </w:pPr>
      <w:r>
        <w:rPr>
          <w:rStyle w:val="StrongEmphasis"/>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pPr>
        <w:pStyle w:val="TextBody"/>
        <w:rPr/>
      </w:pPr>
      <w:r>
        <w:rPr/>
        <w:t>Единые планы первоочередных мероприятий Российской трехсторонней комиссии на I и II полугодия 2016 года по реализации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2014-2016 годы содержат в совокупности 170 пунктов, выполнены практически полностью. Не реализованы 11 пунктов в связи с увеличением сроков их выполнения, перенесены на 2017 год.</w:t>
      </w:r>
    </w:p>
    <w:p>
      <w:pPr>
        <w:pStyle w:val="TextBody"/>
        <w:rPr/>
      </w:pPr>
      <w:r>
        <w:rPr>
          <w:rStyle w:val="StrongEmphasis"/>
        </w:rPr>
        <w:t>2.3 Анализ факторов, повлиявших на их реализацию</w:t>
      </w:r>
    </w:p>
    <w:p>
      <w:pPr>
        <w:pStyle w:val="TextBody"/>
        <w:rPr/>
      </w:pPr>
      <w:r>
        <w:rPr/>
        <w:t>Изменения объективных условий реализации отдельных запланированных мероприятий независимо от действий сторон социального партнерства.</w:t>
      </w:r>
    </w:p>
    <w:p>
      <w:pPr>
        <w:pStyle w:val="TextBody"/>
        <w:rPr/>
      </w:pPr>
      <w:r>
        <w:rPr>
          <w:rStyle w:val="StrongEmphasis"/>
        </w:rPr>
        <w:t>2.4 Анализ последствий нереализации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pPr>
        <w:pStyle w:val="TextBody"/>
        <w:rPr/>
      </w:pPr>
      <w:r>
        <w:rPr/>
        <w:t>Отсутствуют.</w:t>
      </w:r>
    </w:p>
    <w:p>
      <w:pPr>
        <w:pStyle w:val="TextBody"/>
        <w:rPr/>
      </w:pPr>
      <w:r>
        <w:rPr>
          <w:rStyle w:val="StrongEmphasis"/>
        </w:rPr>
        <w:t>3. Информация о внесенных ответственным исполнителем изменениях в основное мероприятие государственной программы</w:t>
      </w:r>
    </w:p>
    <w:p>
      <w:pPr>
        <w:pStyle w:val="TextBody"/>
        <w:rPr/>
      </w:pPr>
      <w:r>
        <w:rPr/>
        <w:t>В 2016 году изменения в основное мероприятие не вносились.</w:t>
      </w:r>
    </w:p>
    <w:p>
      <w:pPr>
        <w:pStyle w:val="TextBody"/>
        <w:rPr/>
      </w:pPr>
      <w:r>
        <w:rPr>
          <w:rStyle w:val="StrongEmphasis"/>
        </w:rPr>
        <w:t>4. Предложения по дальнейшей реализации основного мероприятия государственной программы</w:t>
      </w:r>
    </w:p>
    <w:p>
      <w:pPr>
        <w:pStyle w:val="TextBody"/>
        <w:rPr/>
      </w:pPr>
      <w:r>
        <w:rPr/>
        <w:t>Продолжить реализацию в 2017 году.</w:t>
      </w:r>
    </w:p>
    <w:p>
      <w:pPr>
        <w:pStyle w:val="TextBody"/>
        <w:rPr/>
      </w:pPr>
      <w:r>
        <w:rPr>
          <w:rStyle w:val="StrongEmphasis"/>
        </w:rPr>
        <w:t>Подпрограмма 3. Развитие институтов рынка труда</w:t>
      </w:r>
    </w:p>
    <w:p>
      <w:pPr>
        <w:pStyle w:val="TextBody"/>
        <w:rPr/>
      </w:pPr>
      <w:r>
        <w:rPr>
          <w:rStyle w:val="StrongEmphasis"/>
        </w:rPr>
        <w:t>ОМ 3.4. Стимулирование работодателей к улучшению условий труда на рабочих местах</w:t>
      </w:r>
    </w:p>
    <w:p>
      <w:pPr>
        <w:pStyle w:val="TextBody"/>
        <w:rPr/>
      </w:pPr>
      <w:r>
        <w:rPr>
          <w:rStyle w:val="StrongEmphasis"/>
        </w:rPr>
        <w:t>1. Конкретные результаты реализации основного мероприятия государственной программы</w:t>
      </w:r>
    </w:p>
    <w:p>
      <w:pPr>
        <w:pStyle w:val="TextBody"/>
        <w:rPr/>
      </w:pPr>
      <w:r>
        <w:rPr>
          <w:rStyle w:val="StrongEmphasis"/>
        </w:rPr>
        <w:t>1.1 Основные результаты, достигнутые в отчетном году</w:t>
      </w:r>
    </w:p>
    <w:p>
      <w:pPr>
        <w:pStyle w:val="TextBody"/>
        <w:rPr/>
      </w:pPr>
      <w:r>
        <w:rPr/>
        <w:t>В целях повышения эффективности работы по улучшению условий и охраны труда в 2016 году продолжена работа по внедрению специальной оценки условий труда на рабочих местах, повышению качества и достоверности ее проведения в целях повышения эффективности проводимых мероприятий по охране труда и сохранению здоровья работников.</w:t>
      </w:r>
    </w:p>
    <w:p>
      <w:pPr>
        <w:pStyle w:val="TextBody"/>
        <w:rPr/>
      </w:pPr>
      <w:r>
        <w:rPr/>
        <w:t>В течение 2016 года продолжена работа по развитию нормативной правовой базы по вопросам специальной оценки условий труда.</w:t>
      </w:r>
    </w:p>
    <w:p>
      <w:pPr>
        <w:pStyle w:val="TextBody"/>
        <w:rPr/>
      </w:pPr>
      <w:r>
        <w:rPr/>
        <w:t>Продолжена работа по разработке административных регламентов оказания государственных услуг в сфере охраны труда.</w:t>
      </w:r>
    </w:p>
    <w:p>
      <w:pPr>
        <w:pStyle w:val="TextBody"/>
        <w:rPr/>
      </w:pPr>
      <w:r>
        <w:rPr/>
        <w:t>В целях совершенствования нормативно-правового обеспечения в области охраны труда для различных видов экономической деятельности, профилактики производственного травматизма и профессиональной заболеваемости среди работников, в 2016 году была продолжена комплексная работа по разработке и актуализации правил по охране труда, а также типовых норм бесплатной выдачи специальной одежды, специальной обуви и других средств индивидуальной защиты.</w:t>
      </w:r>
    </w:p>
    <w:p>
      <w:pPr>
        <w:pStyle w:val="TextBody"/>
        <w:rPr/>
      </w:pPr>
      <w:r>
        <w:rPr>
          <w:rStyle w:val="StrongEmphasis"/>
        </w:rPr>
        <w:t>1.2 Фактические результаты реализации основных мероприятий</w:t>
      </w:r>
    </w:p>
    <w:p>
      <w:pPr>
        <w:pStyle w:val="TextBody"/>
        <w:rPr/>
      </w:pPr>
      <w:r>
        <w:rPr/>
        <w:t>В развитие положений федеральных законов от 28 декабря 2013 г. № 426-ФЗ «О специальной оценке условий труда» и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вступивших в силу в 2014 году и обеспечивших внедрение специальной оценки условий труда и создание механизма экономического стимулирования работодателя к улучшению условий труда на рабочих местах, в том числе путем усиления ответственности за нарушения требований охраны труда в сочетании со снижением избыточной административной и финансовой нагрузки на работодателей в области охраны труда, принят 1 федеральный закон, 2 постановления Правительства Российской Федерации и 8 приказов Минтруда России.</w:t>
      </w:r>
    </w:p>
    <w:p>
      <w:pPr>
        <w:pStyle w:val="TextBody"/>
        <w:rPr/>
      </w:pPr>
      <w:r>
        <w:rPr>
          <w:rStyle w:val="StrongEmphasis"/>
        </w:rPr>
        <w:t>1.3 Характеристика вклада основных результатов в решение задач и достижение целей основного мероприятия государственной программы</w:t>
      </w:r>
    </w:p>
    <w:p>
      <w:pPr>
        <w:pStyle w:val="TextBody"/>
        <w:rPr/>
      </w:pPr>
      <w:r>
        <w:rPr/>
        <w:t>Продолжена работа по экономическому стимулированию работодателей к улучшению условий и охраны труда на рабочих местах, разработке и реализации мер по улучшению условий и охраны труда, снижению риска смертности и травматизма на производстве, профессиональных заболеваний.</w:t>
      </w:r>
    </w:p>
    <w:p>
      <w:pPr>
        <w:pStyle w:val="TextBody"/>
        <w:rPr/>
      </w:pPr>
      <w:r>
        <w:rPr>
          <w:rStyle w:val="StrongEmphasis"/>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pPr>
        <w:pStyle w:val="TextBody"/>
        <w:rPr/>
      </w:pPr>
      <w:r>
        <w:rPr/>
        <w:t>Отсутствуют.</w:t>
      </w:r>
    </w:p>
    <w:p>
      <w:pPr>
        <w:pStyle w:val="TextBody"/>
        <w:rPr/>
      </w:pPr>
      <w:r>
        <w:rPr>
          <w:rStyle w:val="StrongEmphasis"/>
        </w:rPr>
        <w:t>1.5 Анализ факторов, повлиявших на ход реализации основного мероприятия государственной программы</w:t>
      </w:r>
    </w:p>
    <w:p>
      <w:pPr>
        <w:pStyle w:val="TextBody"/>
        <w:rPr/>
      </w:pPr>
      <w:r>
        <w:rPr/>
        <w:t>Отсутствуют.</w:t>
      </w:r>
    </w:p>
    <w:p>
      <w:pPr>
        <w:pStyle w:val="TextBody"/>
        <w:rPr/>
      </w:pPr>
      <w:r>
        <w:rPr>
          <w:rStyle w:val="StrongEmphasis"/>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pPr>
        <w:pStyle w:val="TextBody"/>
        <w:rPr/>
      </w:pPr>
      <w:r>
        <w:rPr/>
        <w:t>Отсутствуют.</w:t>
      </w:r>
    </w:p>
    <w:p>
      <w:pPr>
        <w:pStyle w:val="TextBody"/>
        <w:rPr/>
      </w:pPr>
      <w:r>
        <w:rPr>
          <w:rStyle w:val="StrongEmphasis"/>
        </w:rPr>
        <w:t>1.7 Результаты оценки эффективности реализации основного мероприятия государственной программы в отчетном году</w:t>
      </w:r>
    </w:p>
    <w:p>
      <w:pPr>
        <w:pStyle w:val="TextBody"/>
        <w:rPr/>
      </w:pPr>
      <w:r>
        <w:rPr/>
        <w:t>Основные задачи реализации государственной программы по вопросам охраны труда в 2016году выполнены. Эффективности реализации мероприятия способствуют изменения в законодательстве Российской Федерации, обусловленные принятием федеральных законов от 28 декабря 2013 г. № 426-ФЗ «О специальной оценке условий труда» и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разработка которых выполнена в соответствии с поручением Президента Российской Федерации от 26 декабря 2012 г. № ПР-3499.</w:t>
      </w:r>
    </w:p>
    <w:p>
      <w:pPr>
        <w:pStyle w:val="TextBody"/>
        <w:rPr/>
      </w:pPr>
      <w:r>
        <w:rPr/>
        <w:t>В период с апреля 2014 года по декабрь 2016 г. специальная оценка условий труда проведена на более чем 10 млн. рабочих мест, на которых занято свыше 14 млн. работников.</w:t>
      </w:r>
    </w:p>
    <w:p>
      <w:pPr>
        <w:pStyle w:val="TextBody"/>
        <w:rPr/>
      </w:pPr>
      <w:r>
        <w:rPr/>
        <w:t>Доля рабочих мест с оптимальными и допустимыми условиями труда составила порядка 70 % от общего количества указанных рабочих мест, улучшены условия труда на 750 тыс. рабочих мест.</w:t>
      </w:r>
    </w:p>
    <w:p>
      <w:pPr>
        <w:pStyle w:val="TextBody"/>
        <w:rPr/>
      </w:pPr>
      <w:r>
        <w:rPr>
          <w:rStyle w:val="StrongEmphasis"/>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pPr>
        <w:pStyle w:val="TextBody"/>
        <w:rPr/>
      </w:pPr>
      <w:r>
        <w:rPr>
          <w:rStyle w:val="StrongEmphasis"/>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pPr>
        <w:pStyle w:val="TextBody"/>
        <w:rPr/>
      </w:pPr>
      <w:r>
        <w:rPr/>
        <w:t>Создание механизма улучшения условий труда работников и состояния их здоровья, роста продолжительности трудоспособного периода. Внедрение эффективного способа оценки условий труда на рабочих местах. Исключение избыточных и затратных административных процедур в области охраны труда. Упрощение порядка реализации работодателями мер по охране труда. Усиление ответственности за нарушения требований охраны труда.</w:t>
      </w:r>
    </w:p>
    <w:p>
      <w:pPr>
        <w:pStyle w:val="TextBody"/>
        <w:rPr/>
      </w:pPr>
      <w:r>
        <w:rPr/>
        <w:t>С 1 января 2014 года вступили в силу федеральные законы от 28 декабря 2013 г. № 426-ФЗ «О специальной оценке условий труда» и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pPr>
        <w:pStyle w:val="TextBody"/>
        <w:rPr/>
      </w:pPr>
      <w:r>
        <w:rPr/>
        <w:t>В соответствии с пунктом 2 Протокола заседания Правительственной комиссии по вопросам охраны здоровья граждан от 9 июня 2014 г. № 3 и по поручению Заместителя Председателя Правительства Российской Федерации О.Ю. Голодец от 3 апреля 2014 г. № ОГ-П12-85пр в 2016 году Минтрудом России совместно с социальными партнерами и экспертным сообществом был продолжен мониторинг специальной оценки условий труда.</w:t>
      </w:r>
    </w:p>
    <w:p>
      <w:pPr>
        <w:pStyle w:val="TextBody"/>
        <w:rPr/>
      </w:pPr>
      <w:r>
        <w:rPr/>
        <w:t>Результатами проведения мониторинга в 2016 году стали:</w:t>
      </w:r>
    </w:p>
    <w:p>
      <w:pPr>
        <w:pStyle w:val="TextBody"/>
        <w:rPr/>
      </w:pPr>
      <w:r>
        <w:rPr/>
        <w:t>1) Федеральный закон от 1 мая 2016 г. №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 предусматривающий расширение оснований для процедуры декларирования соответствия условий труда государственным нормативным требованиям охраны труда; обеспечение дополнительной защиты информации, составляющей гостайну, при ее передаче в составе сведений о результатах специальной оценки условий труда; расширение перечня сведений, содержащихся в реестре организаций, проводящих специальную оценку условий труда, за счет информации о филиалах и представительствах таких организаций; порядок учета страхового стажа для досрочного назначения страховой пенсии при наличии ошибок при проведении специальной оценки условий труда; отдельные технические поправки в части упорядочивания деятельности экспертов в области специальной оценки условий труда и расширения оснований для проведения экспертизы качества специальной оценки условий труда;</w:t>
      </w:r>
    </w:p>
    <w:p>
      <w:pPr>
        <w:pStyle w:val="TextBody"/>
        <w:rPr/>
      </w:pPr>
      <w:r>
        <w:rPr/>
        <w:t>2) постановление Правительства Российской Федерации от 10 августа 2016 г. № 773 «О внесении изменений в Правила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 согласно которому уточнен порядок допуска организаций к проведению специальной оценки условий труда;</w:t>
      </w:r>
    </w:p>
    <w:p>
      <w:pPr>
        <w:pStyle w:val="TextBody"/>
        <w:rPr/>
      </w:pPr>
      <w:r>
        <w:rPr/>
        <w:t>3) постановление Правительства Российской Федерации от 14 декабря 2016 г. № 1351 «О внесении изменений в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согласно которому уточнен перечень рабочих мест в организациях, осуществляющих отдельные виды деятельности, в отношении которых должны быть установлены особенности проведения специальной оценки условий труда;</w:t>
      </w:r>
    </w:p>
    <w:p>
      <w:pPr>
        <w:pStyle w:val="TextBody"/>
        <w:rPr/>
      </w:pPr>
      <w:r>
        <w:rPr/>
        <w:t>4) приказ Минтруда России от 14 ноября 2016 г. № 642н «О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 №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 (зарегистрирован Минюстом России 6 февраля 2017 г., регистрационный № 45539)», в соответствии с которым обеспечена реализация требований Федерального закона от 1 мая 2016 г. №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w:t>
      </w:r>
    </w:p>
    <w:p>
      <w:pPr>
        <w:pStyle w:val="TextBody"/>
        <w:rPr/>
      </w:pPr>
      <w:r>
        <w:rPr/>
        <w:t>5) приказ Минтруда России от 8 сентября 2016 г. № 501н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 (зарегистрирован Минюстом России 28 сентября. 2016 г., регистрационный № 43843), обеспечивающий совершенствование процедуры рассмотрения разногласий по результатам проведения экспертизы качества специальной оценки условий труда и приведение ее в соответствие с требованиями Федерального закона от 1 мая 2016 г. №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w:t>
      </w:r>
    </w:p>
    <w:p>
      <w:pPr>
        <w:pStyle w:val="TextBody"/>
        <w:rPr/>
      </w:pPr>
      <w:r>
        <w:rPr/>
        <w:t>6) приказ Минтруда России от 22 сентября 2016 г. № 541н «О внесении изменений в приложение к приказу Министерства труда и социальной защиты Российской Федерации от 27 января 2015 г. № 46н «Об утверждении особенностей проведения специальной оценки условий труда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 (зарегистрирован Минюстом России 7 октября 2016 г., регистрационный № 43963), обеспечивающий совершенствование процедуры проведения специальной оценки условий труда для указанных в приказе рабочих мест.</w:t>
      </w:r>
    </w:p>
    <w:p>
      <w:pPr>
        <w:pStyle w:val="TextBody"/>
        <w:rPr/>
      </w:pPr>
      <w:r>
        <w:rPr/>
        <w:t>В течение 2016 года Минтрудом России продолжена работа по развитию нормативной правовой базы по вопросам специальной оценки условий труда.</w:t>
      </w:r>
    </w:p>
    <w:p>
      <w:pPr>
        <w:pStyle w:val="TextBody"/>
        <w:rPr/>
      </w:pPr>
      <w:r>
        <w:rPr/>
        <w:t>В развитие положений Федерального закона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и статьи 209 Трудового кодекса Российской Федерации утвержден приказ Минтруда России от 19 августа 2016 г. № 438н «Об утверждении Типового положения о системе управления охраной труда» (зарегистрирован Минюстом России 13 октября 2016 г., регистрационный № 44037), обеспечивающий реализацию предусмотренной статьей 212 Трудового кодекса Российской Федерации обязанности работодателя по созданию и функционированию системы управления охраной труда.</w:t>
      </w:r>
    </w:p>
    <w:p>
      <w:pPr>
        <w:pStyle w:val="TextBody"/>
        <w:rPr/>
      </w:pPr>
      <w:r>
        <w:rPr/>
        <w:t>В целях реализации положений Федерального закона от 28 декабря</w:t>
        <w:br/>
        <w:t>2013 г. № 426-ФЗ «О специальной оценке условий труда» и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разработаны и утверждены административные регламенты реализации Минтрудом России и Рострудом государственных функций и государственных услуг:</w:t>
      </w:r>
    </w:p>
    <w:p>
      <w:pPr>
        <w:pStyle w:val="TextBody"/>
        <w:rPr/>
      </w:pPr>
      <w:r>
        <w:rPr/>
        <w:t>1) приказ Минтруда России от 8 июля 2016 г. № 350н «Об утверждении Административного регламента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 труда» (зарегистрирован Минюстом России 19 сентября 2016 г., регистрационный № 43706);</w:t>
      </w:r>
    </w:p>
    <w:p>
      <w:pPr>
        <w:pStyle w:val="TextBody"/>
        <w:rPr/>
      </w:pPr>
      <w:r>
        <w:rPr/>
        <w:t>2) приказ Минтруда России от 5 декабря 2016 г. № 709н «Об утверждении Административного регламента предоставления Федеральной службой по труду и занятости государственной услуги по рассмотрению разногласий по вопросам проведения специальной оценки условий труда, несогласия работника с результатами проведения специальной оценки условий труда на его рабочем месте, а также жалоб работодателей на действия (бездействие) организации, проводящей специальную оценку условий труда» (зарегистрирован Минюстом России 27 декабря 2016 г., регистрационный № 45001);</w:t>
      </w:r>
    </w:p>
    <w:p>
      <w:pPr>
        <w:pStyle w:val="TextBody"/>
        <w:rPr/>
      </w:pPr>
      <w:r>
        <w:rPr/>
        <w:t>3) приказ Минтруда России от 5 декабря 2016 г. № 708н «Об утверждении Административного регламента предоставления Федеральной службой по труду и занятости государственной услуги по осуществлению государственной экспертизы условий труда» (находится на рассмотрении в Минюсте России);</w:t>
      </w:r>
    </w:p>
    <w:p>
      <w:pPr>
        <w:pStyle w:val="TextBody"/>
        <w:rPr/>
      </w:pPr>
      <w:r>
        <w:rPr/>
        <w:t>4) приказ Минтруда России от 16 декабря 2016 г. № 750н «Об утверждении Административного регламента исполнения Федеральной службой по труду и занятости государственной функции по осуществлению государственного контроля (надзора) за соблюдением требований законодательства Российской Федерации о специальной оценке условий труда» (находится на рассмотрении в Минюсте России).</w:t>
      </w:r>
    </w:p>
    <w:p>
      <w:pPr>
        <w:pStyle w:val="TextBody"/>
        <w:rPr/>
      </w:pPr>
      <w:r>
        <w:rPr/>
        <w:t>Также приняты следующие приказы Минтруда России, направленные на реализацию основного мероприятия:</w:t>
      </w:r>
    </w:p>
    <w:p>
      <w:pPr>
        <w:pStyle w:val="TextBody"/>
        <w:rPr/>
      </w:pPr>
      <w:r>
        <w:rPr/>
        <w:t>1) Правила по охране труда в сельском хозяйстве (приказ Минтруда России от 25 февраля 2016 г. № 76н, зарегистрирован Минюстом России 25 марта 2016 г., регистрационный № 41558);</w:t>
      </w:r>
    </w:p>
    <w:p>
      <w:pPr>
        <w:pStyle w:val="TextBody"/>
        <w:rPr/>
      </w:pPr>
      <w:r>
        <w:rPr/>
        <w:t>2) Правила по охране труда при размещении, монтаже, техническом обслуживании и ремонте технологического оборудования (приказ Минтруда России от 23 июня 2016 г. № 310н, зарегистрирован Минюстом России 15 июля 2016 г., регистрационный № 42280);</w:t>
      </w:r>
    </w:p>
    <w:p>
      <w:pPr>
        <w:pStyle w:val="TextBody"/>
        <w:rPr/>
      </w:pPr>
      <w:r>
        <w:rPr/>
        <w:t>3) Правила по охране труда при добыче (вылове), переработке водных биоресурсов и производстве отдельных видов продукции из водных биоресурсов (приказ Минтруда России от 2 ноября 2016 г. № 604н, зарегистрирован Минюстом России 20 января 2017 г., регистрационный № 45314);</w:t>
      </w:r>
    </w:p>
    <w:p>
      <w:pPr>
        <w:pStyle w:val="TextBody"/>
        <w:rPr/>
      </w:pPr>
      <w:r>
        <w:rPr/>
        <w:t>4) Правила по охране труда на городском электротранспорте (приказ Минтруда России от 14 ноября 2016 г. № 635н, зарегистрирован Минюстом России 18 января 2017 г., регистрационный № 45280);</w:t>
      </w:r>
    </w:p>
    <w:p>
      <w:pPr>
        <w:pStyle w:val="TextBody"/>
        <w:rPr/>
      </w:pPr>
      <w:r>
        <w:rPr/>
        <w:t>5) Правила по охране труда при нанесении металлопокрытий (приказ Минтруда России от 14 ноября 2016 г. № 634н, зарегистрирован Минюстом России 18 января 2017 г., регистрационный № 45281).</w:t>
      </w:r>
    </w:p>
    <w:p>
      <w:pPr>
        <w:pStyle w:val="TextBody"/>
        <w:rPr/>
      </w:pPr>
      <w:r>
        <w:rPr/>
        <w:t>6) приказ Минтруда России от 19.02.2016 № 74н «О внесении изменений в Правила по охране труда при эксплуатации электроустановок, утвержденные приказом Минтруда России от 24 июля 2013 г. № 328н» (Зарегистрирован Минюстом России 13 апреля 2016 г., регистрационный № 41781), обеспечивающий совершенствование государственных нормативных требований охраны труда при выполнении работ повышенной опасности.</w:t>
      </w:r>
    </w:p>
    <w:p>
      <w:pPr>
        <w:pStyle w:val="TextBody"/>
        <w:rPr/>
      </w:pPr>
      <w:r>
        <w:rPr/>
        <w:t>7) приказ Минтруда России от 17 ноября 2016 г. № 665н «Об утверждении Типовых норм бесплатной выдачи специальной одежды, специальной обуви и других средств индивидуальной защиты работникам целлюлозно-бумажного, гидролизного, лесохимического и деревообрабатывающего производств, занятым на работах с вредными и (или) опасными условиями труда, а также выполняемых в особых температурных условиях или связанных с загрязнением» (Зарегистрирован Минюстом России 7 декабря 2016 г., регистрационный № 44602).</w:t>
      </w:r>
    </w:p>
    <w:p>
      <w:pPr>
        <w:pStyle w:val="TextBody"/>
        <w:rPr/>
      </w:pPr>
      <w:r>
        <w:rPr>
          <w:rStyle w:val="StrongEmphasis"/>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pPr>
        <w:pStyle w:val="TextBody"/>
        <w:rPr/>
      </w:pPr>
      <w:r>
        <w:rPr/>
        <w:t>Отсутствуют.</w:t>
      </w:r>
    </w:p>
    <w:p>
      <w:pPr>
        <w:pStyle w:val="TextBody"/>
        <w:rPr/>
      </w:pPr>
      <w:r>
        <w:rPr>
          <w:rStyle w:val="StrongEmphasis"/>
        </w:rPr>
        <w:t>2.3 Анализ факторов, повлиявших на их реализацию</w:t>
      </w:r>
    </w:p>
    <w:p>
      <w:pPr>
        <w:pStyle w:val="TextBody"/>
        <w:rPr/>
      </w:pPr>
      <w:r>
        <w:rPr/>
        <w:t>Отсутствуют.</w:t>
      </w:r>
    </w:p>
    <w:p>
      <w:pPr>
        <w:pStyle w:val="TextBody"/>
        <w:rPr/>
      </w:pPr>
      <w:r>
        <w:rPr>
          <w:rStyle w:val="StrongEmphasis"/>
        </w:rPr>
        <w:t>2.4 Анализ последствий нереализации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pPr>
        <w:pStyle w:val="TextBody"/>
        <w:rPr/>
      </w:pPr>
      <w:r>
        <w:rPr/>
        <w:t>Отсутствуют.</w:t>
      </w:r>
    </w:p>
    <w:p>
      <w:pPr>
        <w:pStyle w:val="TextBody"/>
        <w:rPr/>
      </w:pPr>
      <w:r>
        <w:rPr>
          <w:rStyle w:val="StrongEmphasis"/>
        </w:rPr>
        <w:t>3. Информация о внесенных ответственным исполнителем изменениях в основное мероприятие государственной программы</w:t>
      </w:r>
    </w:p>
    <w:p>
      <w:pPr>
        <w:pStyle w:val="TextBody"/>
        <w:rPr/>
      </w:pPr>
      <w:r>
        <w:rPr/>
        <w:t>В 2016 году изменения не вносились.</w:t>
      </w:r>
    </w:p>
    <w:p>
      <w:pPr>
        <w:pStyle w:val="TextBody"/>
        <w:rPr/>
      </w:pPr>
      <w:r>
        <w:rPr>
          <w:rStyle w:val="StrongEmphasis"/>
        </w:rPr>
        <w:t>4. Предложения по дальнейшей реализации основного мероприятия государственной программы</w:t>
      </w:r>
    </w:p>
    <w:p>
      <w:pPr>
        <w:pStyle w:val="TextBody"/>
        <w:rPr/>
      </w:pPr>
      <w:r>
        <w:rPr/>
        <w:t>Продолжить реализацию в 2017 году.</w:t>
      </w:r>
    </w:p>
    <w:p>
      <w:pPr>
        <w:pStyle w:val="TextBody"/>
        <w:rPr/>
      </w:pPr>
      <w:r>
        <w:rPr>
          <w:rStyle w:val="StrongEmphasis"/>
        </w:rPr>
        <w:t>Подпрограмма 3. Развитие институтов рынка труда</w:t>
      </w:r>
    </w:p>
    <w:p>
      <w:pPr>
        <w:pStyle w:val="TextBody"/>
        <w:rPr/>
      </w:pPr>
      <w:r>
        <w:rPr>
          <w:rStyle w:val="StrongEmphasis"/>
        </w:rPr>
        <w:t>ОМ 3.5. Надзор и контроль в сфере труда и занятости</w:t>
      </w:r>
    </w:p>
    <w:p>
      <w:pPr>
        <w:pStyle w:val="TextBody"/>
        <w:rPr/>
      </w:pPr>
      <w:r>
        <w:rPr>
          <w:rStyle w:val="StrongEmphasis"/>
        </w:rPr>
        <w:t>1. Конкретные результаты реализации основного мероприятия государственной программы</w:t>
      </w:r>
    </w:p>
    <w:p>
      <w:pPr>
        <w:pStyle w:val="TextBody"/>
        <w:rPr/>
      </w:pPr>
      <w:r>
        <w:rPr>
          <w:rStyle w:val="StrongEmphasis"/>
        </w:rPr>
        <w:t>1.1 Основные результаты, достигнутые в отчетном году</w:t>
      </w:r>
    </w:p>
    <w:p>
      <w:pPr>
        <w:pStyle w:val="TextBody"/>
        <w:rPr/>
      </w:pPr>
      <w:r>
        <w:rPr/>
        <w:t>В 2016 году Рострудом и его территориальными органами (государственными инспекциями труда в субъектах Российской Федерации) продолжалось осуществление системного государственного надзора и контроля за соблюдением трудового законодательства и иных нормативных правовых актов, содержащих нормы трудового права. При этом анализ свидетельствует, что интенсивность работы государственных инспекторов труда в 2016 году по ряду направлений деятельности возросла.</w:t>
      </w:r>
    </w:p>
    <w:p>
      <w:pPr>
        <w:pStyle w:val="TextBody"/>
        <w:rPr/>
      </w:pPr>
      <w:r>
        <w:rPr/>
        <w:t>В рамках установленных полномочий государственными инспекциями труда в субъектах Российской Федерации за 2016 год проведено 136 064 проверки (на 1,8% меньше, чем в 2015 году – 138 475). При этом возросло количество проверок проведенных во внеплановом порядке - 117 919 проверок.</w:t>
      </w:r>
    </w:p>
    <w:p>
      <w:pPr>
        <w:pStyle w:val="TextBody"/>
        <w:rPr/>
      </w:pPr>
      <w:r>
        <w:rPr/>
        <w:t>В рамках исполнения государственных функций по надзору и контролю за осуществлением социальных выплат гражданам, признанным в установленном порядке безработными, и контролю за обеспечением государственных гарантий в области занятости населения в части социальной поддержки безработных граждан в 2016 году Рострудом осуществлено</w:t>
      </w:r>
      <w:r>
        <w:rPr>
          <w:rStyle w:val="StrongEmphasis"/>
        </w:rPr>
        <w:t>11</w:t>
      </w:r>
      <w:r>
        <w:rPr/>
        <w:t>проверок, охвачено 11 органов исполнительной власти субъектов Российской Федерации, осуществляющих полномочия в области содействия занятости населения (12,9 % от общего количества органов исполнительной власти Российской Федерации) и 55 государственных учреждений службы занятости населения (22,4 % от общего количества центров занятости населения в проверенных субъектах Российской Федерации).</w:t>
      </w:r>
    </w:p>
    <w:p>
      <w:pPr>
        <w:pStyle w:val="TextBody"/>
        <w:rPr/>
      </w:pPr>
      <w:r>
        <w:rPr>
          <w:rStyle w:val="StrongEmphasis"/>
        </w:rPr>
        <w:t>1.2 Фактические результаты реализации основных мероприятий</w:t>
      </w:r>
    </w:p>
    <w:p>
      <w:pPr>
        <w:pStyle w:val="TextBody"/>
        <w:rPr/>
      </w:pPr>
      <w:r>
        <w:rPr/>
        <w:t>В ходе проведенных в 2016 году всех надзорных мероприятий, в том числе и расследования несчастных случаев на производстве, было выявлено свыше 478,9 тыс. нарушений трудового законодательства.</w:t>
      </w:r>
    </w:p>
    <w:p>
      <w:pPr>
        <w:pStyle w:val="TextBody"/>
        <w:rPr/>
      </w:pPr>
      <w:r>
        <w:rPr/>
        <w:t>Общее количество выявленных в 2016 году нарушений составило 82% от количества нарушений, выявленных в 2015 году (582 тыс. нарушений).</w:t>
      </w:r>
    </w:p>
    <w:p>
      <w:pPr>
        <w:pStyle w:val="TextBody"/>
        <w:rPr/>
      </w:pPr>
      <w:r>
        <w:rPr/>
        <w:t>Общий объем выявленных средств, выплаченных с нарушением законодательства Российской Федерации о занятости населения (переплата), составил 4 230,0 тыс. рублей, из них в виде: пособия по безработице – 3 690,0 тыс. рублей; стипендии – 112,0 тыс. рублей; материальной помощи – 428,0 тыс. рублей.</w:t>
      </w:r>
    </w:p>
    <w:p>
      <w:pPr>
        <w:pStyle w:val="TextBody"/>
        <w:rPr/>
      </w:pPr>
      <w:r>
        <w:rPr>
          <w:rStyle w:val="StrongEmphasis"/>
        </w:rPr>
        <w:t>1.3 Характеристика вклада основных результатов в решение задач и достижение целей основного мероприятия государственной программы</w:t>
      </w:r>
    </w:p>
    <w:p>
      <w:pPr>
        <w:pStyle w:val="TextBody"/>
        <w:rPr/>
      </w:pPr>
      <w:r>
        <w:rPr/>
        <w:t>В результате надзорно-контрольной деятельности, осуществляемой государственными инспекторами труда 2016 году восстановлены права 2 480 тыс. работников. На личном приёме принято 281,5 тыс. граждан. Проконсультировано более 452 тыс. человек.</w:t>
      </w:r>
    </w:p>
    <w:p>
      <w:pPr>
        <w:pStyle w:val="TextBody"/>
        <w:rPr/>
      </w:pPr>
      <w:r>
        <w:rPr/>
        <w:t>За отчетный период восстановлены права 1 755 граждан (в 2015 году - 966 граждан) и произведены доплаты на общую сумму 2 058 тыс. рублей (в 2015 году - 806,9 тыс. рублей). Осуществлен возврат денежных средств в размере 2 210,0 тыс. рублей, в том числе в виде: пособия по безработице 1 865,0 тыс. рублей; стипендии 25,0 тыс. рублей; материальной помощи 320,0 тыс. рублей.</w:t>
      </w:r>
    </w:p>
    <w:p>
      <w:pPr>
        <w:pStyle w:val="TextBody"/>
        <w:rPr/>
      </w:pPr>
      <w:r>
        <w:rPr>
          <w:rStyle w:val="StrongEmphasis"/>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pPr>
        <w:pStyle w:val="TextBody"/>
        <w:rPr/>
      </w:pPr>
      <w:r>
        <w:rPr/>
        <w:t>Отсутствуют.</w:t>
      </w:r>
    </w:p>
    <w:p>
      <w:pPr>
        <w:pStyle w:val="TextBody"/>
        <w:rPr/>
      </w:pPr>
      <w:r>
        <w:rPr>
          <w:rStyle w:val="StrongEmphasis"/>
        </w:rPr>
        <w:t>1.5 Анализ факторов, повлиявших на ход реализации основного мероприятия государственной программы</w:t>
      </w:r>
    </w:p>
    <w:p>
      <w:pPr>
        <w:pStyle w:val="TextBody"/>
        <w:rPr/>
      </w:pPr>
      <w:r>
        <w:rPr/>
        <w:t>Отсутствуют.</w:t>
      </w:r>
    </w:p>
    <w:p>
      <w:pPr>
        <w:pStyle w:val="TextBody"/>
        <w:rPr/>
      </w:pPr>
      <w:r>
        <w:rPr>
          <w:rStyle w:val="StrongEmphasis"/>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pPr>
        <w:pStyle w:val="TextBody"/>
        <w:rPr/>
      </w:pPr>
      <w:r>
        <w:rPr/>
        <w:t>Отсутствуют.</w:t>
      </w:r>
    </w:p>
    <w:p>
      <w:pPr>
        <w:pStyle w:val="TextBody"/>
        <w:rPr/>
      </w:pPr>
      <w:r>
        <w:rPr>
          <w:rStyle w:val="StrongEmphasis"/>
        </w:rPr>
        <w:t>1.7 Результаты оценки эффективности реализации основного мероприятия государственной программы в отчетном году</w:t>
      </w:r>
    </w:p>
    <w:p>
      <w:pPr>
        <w:pStyle w:val="TextBody"/>
        <w:rPr/>
      </w:pPr>
      <w:r>
        <w:rPr/>
        <w:t>Запланированные на отчетный период цели достигнуты.</w:t>
      </w:r>
    </w:p>
    <w:p>
      <w:pPr>
        <w:pStyle w:val="TextBody"/>
        <w:rPr/>
      </w:pPr>
      <w:r>
        <w:rPr>
          <w:rStyle w:val="StrongEmphasis"/>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pPr>
        <w:pStyle w:val="TextBody"/>
        <w:rPr/>
      </w:pPr>
      <w:r>
        <w:rPr>
          <w:rStyle w:val="StrongEmphasis"/>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pPr>
        <w:pStyle w:val="TextBody"/>
        <w:rPr/>
      </w:pPr>
      <w:r>
        <w:rPr>
          <w:u w:val="single"/>
        </w:rPr>
        <w:t>Мероприятие 3.5.2.</w:t>
      </w:r>
      <w:r>
        <w:rPr/>
        <w:t>«</w:t>
      </w:r>
      <w:r>
        <w:rPr>
          <w:rStyle w:val="Emphasis"/>
        </w:rPr>
        <w:t>Реализация мероприятий по осуществлению Рострудом и его территориальными органами системного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pPr>
        <w:pStyle w:val="TextBody"/>
        <w:rPr/>
      </w:pPr>
      <w:r>
        <w:rPr/>
        <w:t>В ходе проведенных в 2016 году всех надзорных мероприятий, в том числе и расследования несчастных случаев на производстве, было выявлено свыше 478,9 тыс. нарушений трудового законодательства.</w:t>
      </w:r>
    </w:p>
    <w:p>
      <w:pPr>
        <w:pStyle w:val="TextBody"/>
        <w:rPr/>
      </w:pPr>
      <w:r>
        <w:rPr/>
        <w:t>В 2016 году наибольший удельный вес в общем количестве проведенных проверок приходится на организации, осуществляющие деятельность в сфере:</w:t>
      </w:r>
    </w:p>
    <w:p>
      <w:pPr>
        <w:pStyle w:val="TextBody"/>
        <w:numPr>
          <w:ilvl w:val="0"/>
          <w:numId w:val="35"/>
        </w:numPr>
        <w:tabs>
          <w:tab w:val="left" w:pos="0" w:leader="none"/>
        </w:tabs>
        <w:spacing w:before="0" w:after="0"/>
        <w:ind w:left="707" w:hanging="283"/>
        <w:rPr/>
      </w:pPr>
      <w:r>
        <w:rPr/>
        <w:t xml:space="preserve">оптовой и розничной торговли, ремонта автотранспортных средств, мотоциклов, бытовых изделий и предметов личного пользования – 15,8%; </w:t>
      </w:r>
    </w:p>
    <w:p>
      <w:pPr>
        <w:pStyle w:val="TextBody"/>
        <w:numPr>
          <w:ilvl w:val="0"/>
          <w:numId w:val="35"/>
        </w:numPr>
        <w:tabs>
          <w:tab w:val="left" w:pos="0" w:leader="none"/>
        </w:tabs>
        <w:spacing w:before="0" w:after="0"/>
        <w:ind w:left="707" w:hanging="283"/>
        <w:rPr/>
      </w:pPr>
      <w:r>
        <w:rPr/>
        <w:t xml:space="preserve">строительства – 11,4%; </w:t>
      </w:r>
    </w:p>
    <w:p>
      <w:pPr>
        <w:pStyle w:val="TextBody"/>
        <w:numPr>
          <w:ilvl w:val="0"/>
          <w:numId w:val="35"/>
        </w:numPr>
        <w:tabs>
          <w:tab w:val="left" w:pos="0" w:leader="none"/>
        </w:tabs>
        <w:spacing w:before="0" w:after="0"/>
        <w:ind w:left="707" w:hanging="283"/>
        <w:rPr/>
      </w:pPr>
      <w:r>
        <w:rPr/>
        <w:t xml:space="preserve">обрабатывающего производства – 9,2%; </w:t>
      </w:r>
    </w:p>
    <w:p>
      <w:pPr>
        <w:pStyle w:val="TextBody"/>
        <w:numPr>
          <w:ilvl w:val="0"/>
          <w:numId w:val="35"/>
        </w:numPr>
        <w:tabs>
          <w:tab w:val="left" w:pos="0" w:leader="none"/>
        </w:tabs>
        <w:spacing w:before="0" w:after="0"/>
        <w:ind w:left="707" w:hanging="283"/>
        <w:rPr/>
      </w:pPr>
      <w:r>
        <w:rPr/>
        <w:t xml:space="preserve">образования – 8,9%; </w:t>
      </w:r>
    </w:p>
    <w:p>
      <w:pPr>
        <w:pStyle w:val="TextBody"/>
        <w:numPr>
          <w:ilvl w:val="0"/>
          <w:numId w:val="35"/>
        </w:numPr>
        <w:tabs>
          <w:tab w:val="left" w:pos="0" w:leader="none"/>
        </w:tabs>
        <w:spacing w:before="0" w:after="0"/>
        <w:ind w:left="707" w:hanging="283"/>
        <w:rPr/>
      </w:pPr>
      <w:r>
        <w:rPr/>
        <w:t xml:space="preserve">предоставления прочих коммунальных, социальных услуг – 6,7%; </w:t>
      </w:r>
    </w:p>
    <w:p>
      <w:pPr>
        <w:pStyle w:val="TextBody"/>
        <w:numPr>
          <w:ilvl w:val="0"/>
          <w:numId w:val="35"/>
        </w:numPr>
        <w:tabs>
          <w:tab w:val="left" w:pos="0" w:leader="none"/>
        </w:tabs>
        <w:spacing w:before="0" w:after="0"/>
        <w:ind w:left="707" w:hanging="283"/>
        <w:rPr/>
      </w:pPr>
      <w:r>
        <w:rPr/>
        <w:t xml:space="preserve">здравоохранения и предоставления социальных услуг – 6,5%; </w:t>
      </w:r>
    </w:p>
    <w:p>
      <w:pPr>
        <w:pStyle w:val="TextBody"/>
        <w:numPr>
          <w:ilvl w:val="0"/>
          <w:numId w:val="35"/>
        </w:numPr>
        <w:tabs>
          <w:tab w:val="left" w:pos="0" w:leader="none"/>
        </w:tabs>
        <w:spacing w:before="0" w:after="0"/>
        <w:ind w:left="707" w:hanging="283"/>
        <w:rPr/>
      </w:pPr>
      <w:r>
        <w:rPr/>
        <w:t xml:space="preserve">транспорта – 5,3%; </w:t>
      </w:r>
    </w:p>
    <w:p>
      <w:pPr>
        <w:pStyle w:val="TextBody"/>
        <w:numPr>
          <w:ilvl w:val="0"/>
          <w:numId w:val="35"/>
        </w:numPr>
        <w:tabs>
          <w:tab w:val="left" w:pos="0" w:leader="none"/>
        </w:tabs>
        <w:spacing w:before="0" w:after="0"/>
        <w:ind w:left="707" w:hanging="283"/>
        <w:rPr/>
      </w:pPr>
      <w:r>
        <w:rPr/>
        <w:t xml:space="preserve">- сельского хозяйства, охоты и лесного хозяйства – 4,2%; </w:t>
      </w:r>
    </w:p>
    <w:p>
      <w:pPr>
        <w:pStyle w:val="TextBody"/>
        <w:numPr>
          <w:ilvl w:val="0"/>
          <w:numId w:val="35"/>
        </w:numPr>
        <w:tabs>
          <w:tab w:val="left" w:pos="0" w:leader="none"/>
        </w:tabs>
        <w:ind w:left="707" w:hanging="283"/>
        <w:rPr/>
      </w:pPr>
      <w:r>
        <w:rPr/>
        <w:t xml:space="preserve">- другие виды экономической деятельности – 32,0%. </w:t>
      </w:r>
    </w:p>
    <w:p>
      <w:pPr>
        <w:pStyle w:val="TextBody"/>
        <w:rPr/>
      </w:pPr>
      <w:r>
        <w:rPr/>
        <w:t>В 2016 году проведено 28 727 внеплановых проверок за соблюдением требований законодательства о специальной оценке условий труда, по итогам проведения которых выявлено 201 839 нарушений по охране труда.</w:t>
      </w:r>
    </w:p>
    <w:p>
      <w:pPr>
        <w:pStyle w:val="TextBody"/>
        <w:rPr/>
      </w:pPr>
      <w:r>
        <w:rPr/>
        <w:t>За январь – декабрь 2016 года государственными инспекциями труда было проведено 43 110 проверок по оплате труда (за 12 месяцев 2015 года – 50 798 проверок), выявленных нарушений по оплате труда – 117 296 (за 2015 год – 138 979 нарушений).</w:t>
      </w:r>
    </w:p>
    <w:p>
      <w:pPr>
        <w:pStyle w:val="TextBody"/>
        <w:rPr/>
      </w:pPr>
      <w:r>
        <w:rPr/>
        <w:t>В течение 2016 года отмечалась негативная тенденция увеличения общего числа работодателей допускающих задержку выплаты заработной платы и объема задержанной заработной платы, которая на протяжении года составляла от 3,3 млрд. рублей до 4,4 млрд. рублей.</w:t>
      </w:r>
    </w:p>
    <w:p>
      <w:pPr>
        <w:pStyle w:val="TextBody"/>
        <w:rPr/>
      </w:pPr>
      <w:r>
        <w:rPr/>
        <w:t>К концу 2016 года удалось добиться существенного снижения задолженности по заработной плате.</w:t>
      </w:r>
    </w:p>
    <w:p>
      <w:pPr>
        <w:pStyle w:val="TextBody"/>
        <w:rPr/>
      </w:pPr>
      <w:r>
        <w:rPr/>
        <w:t>Так, количество хозяйствующих субъектов, в которых были выявлены случаи задержки заработной платы за 2016 год, составило – 19 870 субъектов, что в 1,01 раза ниже, чем в 2015 году.</w:t>
      </w:r>
    </w:p>
    <w:p>
      <w:pPr>
        <w:pStyle w:val="TextBody"/>
        <w:rPr/>
      </w:pPr>
      <w:r>
        <w:rPr/>
        <w:t>По результатам надзорно-контрольных мероприятий за задержку выплаты заработной платы виновные лица были привлечены к административной ответственности в виде штрафа на сумму более 759,3 млн. рублей (за 2015 год – 741,8 млн. рублей).</w:t>
      </w:r>
    </w:p>
    <w:p>
      <w:pPr>
        <w:pStyle w:val="TextBody"/>
        <w:rPr/>
      </w:pPr>
      <w:r>
        <w:rPr/>
        <w:t>В целях привлечения работодателей к уголовной ответственности по результатам проверок по оплате труда в органы прокуратуры и следственные органы государственными инспекциями труда направлено 1 737 материалов (за 2015 год – 1 227), в судебные органы направлено 775 протоколов в целях дисквалификации должностных лиц, виновных в нарушениях трудового законодательства, в том числе в задержке выплаты заработной платы.</w:t>
      </w:r>
    </w:p>
    <w:p>
      <w:pPr>
        <w:pStyle w:val="TextBody"/>
        <w:rPr/>
      </w:pPr>
      <w:r>
        <w:rPr/>
        <w:t>По требованиям государственных инспекторов труда за январь – декабрь 2016 года было выплачено более 25,1 млрд. рублей задержанной заработной платы более чем 1 050 тыс. работникам (за 2015 года – 20,7 млрд. рублей, более чем 1 010 тыс. работникам).</w:t>
      </w:r>
    </w:p>
    <w:p>
      <w:pPr>
        <w:pStyle w:val="TextBody"/>
        <w:rPr/>
      </w:pPr>
      <w:r>
        <w:rPr/>
        <w:t>В 2016 году на постоянной основе формировался Реестр организаций, имеющих задолженность по оплате труда, включая организации, в отношении которых осуществляются процедуры банкротства в соответствии с Федеральным законом от 26 октября 2002 г. № 127-ФЗ «О несостоятельности (банкротстве)».</w:t>
      </w:r>
    </w:p>
    <w:p>
      <w:pPr>
        <w:pStyle w:val="TextBody"/>
        <w:rPr/>
      </w:pPr>
      <w:r>
        <w:rPr/>
        <w:t>По состоянию на 1 января 2017 года в реестр включены 2 139 хозяйствующих субъектов, имеющих задолженность в размере 12 125,37 млн. рублей, в том числе задолженность по данным Росстата на 1 января 2017 года в размере 2 725 млн. рублей.</w:t>
      </w:r>
    </w:p>
    <w:p>
      <w:pPr>
        <w:pStyle w:val="TextBody"/>
        <w:rPr/>
      </w:pPr>
      <w:r>
        <w:rPr/>
        <w:t>В целях устранения нарушений трудового законодательства, выявленных государственными инспекциями труда в ходе проведённых в 2016 году проверок юридических лиц и индивидуальных предпринимателей, а также в ходе проводимых в установленном порядке расследований обстоятельств и причин несчастных случаев на производстве работодателям было выдано более 94,1 тыс. обязательных для исполнения предписаний.</w:t>
      </w:r>
    </w:p>
    <w:p>
      <w:pPr>
        <w:pStyle w:val="TextBody"/>
        <w:rPr/>
      </w:pPr>
      <w:r>
        <w:rPr/>
        <w:t>За 2016 год государственными инспекторами труда по результатам проведенных проверок и расследований несчастных случаев на производстве были приняты решения о наложении административных наказаний в виде штрафа на 170,5 тыс. виновных лиц, включая:</w:t>
      </w:r>
    </w:p>
    <w:p>
      <w:pPr>
        <w:pStyle w:val="TextBody"/>
        <w:numPr>
          <w:ilvl w:val="0"/>
          <w:numId w:val="36"/>
        </w:numPr>
        <w:tabs>
          <w:tab w:val="left" w:pos="0" w:leader="none"/>
        </w:tabs>
        <w:spacing w:before="0" w:after="0"/>
        <w:ind w:left="707" w:hanging="283"/>
        <w:rPr/>
      </w:pPr>
      <w:r>
        <w:rPr/>
        <w:t xml:space="preserve">93,4 тыс. должностных лиц (54,8%); </w:t>
      </w:r>
    </w:p>
    <w:p>
      <w:pPr>
        <w:pStyle w:val="TextBody"/>
        <w:numPr>
          <w:ilvl w:val="0"/>
          <w:numId w:val="36"/>
        </w:numPr>
        <w:tabs>
          <w:tab w:val="left" w:pos="0" w:leader="none"/>
        </w:tabs>
        <w:spacing w:before="0" w:after="0"/>
        <w:ind w:left="707" w:hanging="283"/>
        <w:rPr/>
      </w:pPr>
      <w:r>
        <w:rPr/>
        <w:t xml:space="preserve">11,8 тыс. индивидуальных предпринимателей (7,0%); </w:t>
      </w:r>
    </w:p>
    <w:p>
      <w:pPr>
        <w:pStyle w:val="TextBody"/>
        <w:numPr>
          <w:ilvl w:val="0"/>
          <w:numId w:val="36"/>
        </w:numPr>
        <w:tabs>
          <w:tab w:val="left" w:pos="0" w:leader="none"/>
        </w:tabs>
        <w:spacing w:before="0" w:after="0"/>
        <w:ind w:left="707" w:hanging="283"/>
        <w:rPr/>
      </w:pPr>
      <w:r>
        <w:rPr/>
        <w:t xml:space="preserve">65,1 тыс. юридических лиц (38,2%); </w:t>
      </w:r>
    </w:p>
    <w:p>
      <w:pPr>
        <w:pStyle w:val="TextBody"/>
        <w:numPr>
          <w:ilvl w:val="0"/>
          <w:numId w:val="36"/>
        </w:numPr>
        <w:tabs>
          <w:tab w:val="left" w:pos="0" w:leader="none"/>
        </w:tabs>
        <w:ind w:left="707" w:hanging="283"/>
        <w:rPr/>
      </w:pPr>
      <w:r>
        <w:rPr/>
        <w:t xml:space="preserve">13 на гражданина. </w:t>
      </w:r>
    </w:p>
    <w:p>
      <w:pPr>
        <w:pStyle w:val="TextBody"/>
        <w:rPr/>
      </w:pPr>
      <w:r>
        <w:rPr/>
        <w:t>Общая сумма наложенных административных штрафов составила 3 826,8 млн. рублей, в доход федерального бюджета было перечислено 3 314,1 млн. рублей в виде штрафов.</w:t>
      </w:r>
    </w:p>
    <w:p>
      <w:pPr>
        <w:pStyle w:val="TextBody"/>
        <w:rPr/>
      </w:pPr>
      <w:r>
        <w:rPr/>
        <w:t>С целью повышения эффективности деятельности территориальных органов Роструда, повышение квалификации должностных лиц территориальных органов Роструда, усиления контроля за деятельностью государственных инспекторов труда Рострудом был разработан план мероприятий («дорожная карта») Федеральной службы по труду и занятости по устранению допускаемых территориальными органами – государственными инспекциями труда в субъектах Российской Федерации типовых нарушений законодательства, который впоследствии был утвержден приказом Федеральной службы по труду и занятости от 19 января 2016 года № 6 (далее – Дорожная карта на 2016 год).</w:t>
      </w:r>
    </w:p>
    <w:p>
      <w:pPr>
        <w:pStyle w:val="TextBody"/>
        <w:rPr/>
      </w:pPr>
      <w:r>
        <w:rPr/>
        <w:t>В 2016 году удельный вес устраненных нарушений в общем количестве выявленных нарушений по вопросам соблюдения трудовых прав работников (с учетом того, что во втором полугодии 2016 года государственными инспекциями труда проводились проверки по поручениям Правительства Российской Федерации, в ходе которых выданы предписания и срок исполнения которых закончится в первом квартале 2017 года) составил 98,6% (общее количество выявленных правонарушений - 478 929, устраненных в установленные сроки, в т.ч. срок которых не истек - 468 212).</w:t>
      </w:r>
    </w:p>
    <w:p>
      <w:pPr>
        <w:pStyle w:val="TextBody"/>
        <w:rPr/>
      </w:pPr>
      <w:r>
        <w:rPr>
          <w:u w:val="single"/>
        </w:rPr>
        <w:t>Мероприятие 3.5.3.</w:t>
      </w:r>
      <w:r>
        <w:rPr/>
        <w:t>«</w:t>
      </w:r>
      <w:r>
        <w:rPr>
          <w:rStyle w:val="Emphasis"/>
        </w:rPr>
        <w:t>Реализация мероприятий по осуществлению контроля за обеспечением государственных гарантий в области занятости населения в части социальной поддержки безработных, надзора и контроля за осуществлением социальных выплат гражданам, признанным в установленном порядке безработными, в том числе с использованием сведений, содержащихся в регистре получателей государственных услуг в сфере занятости населения, надзора и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w:t>
      </w:r>
    </w:p>
    <w:p>
      <w:pPr>
        <w:pStyle w:val="TextBody"/>
        <w:rPr/>
      </w:pPr>
      <w:r>
        <w:rPr/>
        <w:t>1) По результатам контрольно-надзорных мероприятий за осуществлением социальных выплат гражданам, признанным в установленном порядке безработными, и контролю за обеспечением государственных гарантий в области занятости населения в части социальной поддержки безработных граждан Рострудом было составлено 11 актов о результатах проведения проверок, подготовлено 97 предписаний, из них:</w:t>
      </w:r>
    </w:p>
    <w:p>
      <w:pPr>
        <w:pStyle w:val="TextBody"/>
        <w:rPr/>
      </w:pPr>
      <w:r>
        <w:rPr>
          <w:rStyle w:val="Emphasis"/>
        </w:rPr>
        <w:t>-</w:t>
      </w:r>
      <w:r>
        <w:rPr/>
        <w:t>11 предписаний об устранении выявленных нарушений руководителям органов исполнительной власти субъектов Российской Федерации;</w:t>
      </w:r>
    </w:p>
    <w:p>
      <w:pPr>
        <w:pStyle w:val="TextBody"/>
        <w:rPr/>
      </w:pPr>
      <w:r>
        <w:rPr/>
        <w:t>- 55 предписаний об устранении выявленных нарушений директорам государственных учреждений центров занятости населения;</w:t>
      </w:r>
    </w:p>
    <w:p>
      <w:pPr>
        <w:pStyle w:val="TextBody"/>
        <w:rPr/>
      </w:pPr>
      <w:r>
        <w:rPr/>
        <w:t>- 31 предписание о привлечении к ответственности должностных лиц органов службы занятости и центров занятости населения.</w:t>
      </w:r>
    </w:p>
    <w:p>
      <w:pPr>
        <w:pStyle w:val="TextBody"/>
        <w:rPr/>
      </w:pPr>
      <w:r>
        <w:rPr/>
        <w:t>2) Реализуя государственные функции по надзору и контролю за нормативно - 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безработными,в 2016 году Рострудом в результате проверки 116 нормативных правовых актов на соответствие нормам и положениям федерального законодательства и на основании актов проверки установлено, что:</w:t>
      </w:r>
    </w:p>
    <w:p>
      <w:pPr>
        <w:pStyle w:val="TextBody"/>
        <w:rPr/>
      </w:pPr>
      <w:r>
        <w:rPr/>
        <w:t>110 нормативных правовых актов субъектов Российской Федерации соответствовали федеральному законодательству;</w:t>
      </w:r>
    </w:p>
    <w:p>
      <w:pPr>
        <w:pStyle w:val="TextBody"/>
        <w:rPr/>
      </w:pPr>
      <w:r>
        <w:rPr/>
        <w:t>6 нормативных правовых актов субъектов Российской Федерации не соответствовали нормам и положениям федерального законодательства.</w:t>
      </w:r>
    </w:p>
    <w:p>
      <w:pPr>
        <w:pStyle w:val="TextBody"/>
        <w:rPr/>
      </w:pPr>
      <w:r>
        <w:rPr/>
        <w:t>В отношении данных актов выдано 6 предписаний о внесении изменений в нормативные правовые акты субъектов Российской Федерации: Красноярский край, Республика Коми, Калининградская область, Республика Мордовия, Чеченская Республика - 2.</w:t>
      </w:r>
    </w:p>
    <w:p>
      <w:pPr>
        <w:pStyle w:val="TextBody"/>
        <w:rPr/>
      </w:pPr>
      <w:r>
        <w:rPr/>
        <w:t>Все предписания Роструда исполнены в полном объеме и в установленные сроки с представлением в Роструд соответствующих нормативных правовых актов субъектов Российской Федерации, подтверждающих устранение выявленных нарушений.</w:t>
      </w:r>
    </w:p>
    <w:p>
      <w:pPr>
        <w:pStyle w:val="TextBody"/>
        <w:rPr/>
      </w:pPr>
      <w:r>
        <w:rPr/>
        <w:t>В соответствии с приказом Федеральной службы по труду и занятости от 16 декабря 2015 г. № 338 «Об утверждении Плана проведения в 2016 году проверок полноты и своевременности предоставления нормативных правовых актов субъектов Российской Федерации в Федеральную службу по труду и занятости» были проведены плановые проверки полноты и своевременности предоставления в 2015 - 2016 годах нормативных правовых актов 35 субъектов Российской Федерации.</w:t>
      </w:r>
    </w:p>
    <w:p>
      <w:pPr>
        <w:pStyle w:val="TextBody"/>
        <w:rPr/>
      </w:pPr>
      <w:r>
        <w:rPr/>
        <w:t>По результатам плановых проверок Рострудом подготовлено 35 актов о результатах проверок:</w:t>
      </w:r>
    </w:p>
    <w:p>
      <w:pPr>
        <w:pStyle w:val="TextBody"/>
        <w:rPr/>
      </w:pPr>
      <w:r>
        <w:rPr/>
        <w:t>в 13 субъектах (Республика Адыгея, Республика Коми, Республика Саха (Якутия), Алтайский край, Красноярский край, Ивановская область, Липецкая область, Свердловская область, Тверская область, Тюменская область, Еврейская автономная область, город Севастополь, Республика Хакасия) нарушений в части полноты и своевременности предоставления нормативных правовых актов в Федеральную службу по труду и занятости не выявлено;</w:t>
      </w:r>
    </w:p>
    <w:p>
      <w:pPr>
        <w:pStyle w:val="TextBody"/>
        <w:rPr/>
      </w:pPr>
      <w:r>
        <w:rPr/>
        <w:t>в 22 субъектах (Карачаево-Черкесская Республика, Республика Карелия, Республика Марий Эл, Ставропольский край, Амурская область, Белгородская область, Владимировская область, Вологодская область, Калининградская область, Костромская область, Магаданская область, Московская область, Новгородская область, Омская область, Рязанская область, Смоленская область, Тульская область, Ярославская область, Санкт-Петербург, Республика Крым, Республика Мордовия, Чеченская Республика) были выявлены нарушения о непредоставлении в Роструд экземпляров принятых нормативных правовых актов в полном объеме.</w:t>
      </w:r>
    </w:p>
    <w:p>
      <w:pPr>
        <w:pStyle w:val="TextBody"/>
        <w:rPr/>
      </w:pPr>
      <w:r>
        <w:rPr/>
        <w:t>По результатам плановых проверок в адрес высших должностных лиц субъектов Российской Федерации было направлено 22 требования о представлении соответствующих нормативных правовых актов в Роструд.</w:t>
      </w:r>
    </w:p>
    <w:p>
      <w:pPr>
        <w:pStyle w:val="TextBody"/>
        <w:rPr/>
      </w:pPr>
      <w:r>
        <w:rPr/>
        <w:t>Требования Роструда исполнены в полном объеме.</w:t>
      </w:r>
    </w:p>
    <w:p>
      <w:pPr>
        <w:pStyle w:val="TextBody"/>
        <w:rPr/>
      </w:pPr>
      <w:r>
        <w:rPr>
          <w:rStyle w:val="StrongEmphasis"/>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pPr>
        <w:pStyle w:val="TextBody"/>
        <w:rPr/>
      </w:pPr>
      <w:r>
        <w:rPr/>
        <w:t>Отсутствуют.</w:t>
      </w:r>
    </w:p>
    <w:p>
      <w:pPr>
        <w:pStyle w:val="TextBody"/>
        <w:rPr/>
      </w:pPr>
      <w:r>
        <w:rPr>
          <w:rStyle w:val="StrongEmphasis"/>
        </w:rPr>
        <w:t>2.3 Анализ факторов, повлиявших на их реализацию</w:t>
      </w:r>
    </w:p>
    <w:p>
      <w:pPr>
        <w:pStyle w:val="TextBody"/>
        <w:rPr/>
      </w:pPr>
      <w:r>
        <w:rPr/>
        <w:t>Отсутствуют.</w:t>
      </w:r>
    </w:p>
    <w:p>
      <w:pPr>
        <w:pStyle w:val="TextBody"/>
        <w:rPr/>
      </w:pPr>
      <w:r>
        <w:rPr>
          <w:rStyle w:val="StrongEmphasis"/>
        </w:rPr>
        <w:t>2.4 Анализ последствий нереализации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pPr>
        <w:pStyle w:val="TextBody"/>
        <w:rPr/>
      </w:pPr>
      <w:r>
        <w:rPr/>
        <w:t>Отсутствуют.</w:t>
      </w:r>
    </w:p>
    <w:p>
      <w:pPr>
        <w:pStyle w:val="TextBody"/>
        <w:rPr/>
      </w:pPr>
      <w:r>
        <w:rPr>
          <w:rStyle w:val="StrongEmphasis"/>
        </w:rPr>
        <w:t>3. Информация о внесенных ответственным исполнителем изменениях в основное мероприятие государственной программы</w:t>
      </w:r>
    </w:p>
    <w:p>
      <w:pPr>
        <w:pStyle w:val="TextBody"/>
        <w:rPr/>
      </w:pPr>
      <w:r>
        <w:rPr/>
        <w:t>В 2016 году изменения в основное мероприятие не вносились.</w:t>
      </w:r>
    </w:p>
    <w:p>
      <w:pPr>
        <w:pStyle w:val="TextBody"/>
        <w:rPr/>
      </w:pPr>
      <w:r>
        <w:rPr>
          <w:rStyle w:val="StrongEmphasis"/>
        </w:rPr>
        <w:t>4. Предложения по дальнейшей реализации основного мероприятия государственной программы</w:t>
      </w:r>
    </w:p>
    <w:p>
      <w:pPr>
        <w:pStyle w:val="TextBody"/>
        <w:rPr/>
      </w:pPr>
      <w:r>
        <w:rPr/>
        <w:t>Продолжить реализацию.</w:t>
      </w:r>
    </w:p>
    <w:p>
      <w:pPr>
        <w:pStyle w:val="TextBody"/>
        <w:rPr/>
      </w:pPr>
      <w:r>
        <w:rPr>
          <w:rStyle w:val="StrongEmphasis"/>
        </w:rPr>
        <w:t>1. Общие положения</w:t>
      </w:r>
    </w:p>
    <w:p>
      <w:pPr>
        <w:pStyle w:val="TextBody"/>
        <w:rPr/>
      </w:pPr>
      <w:r>
        <w:rPr/>
        <w:t>1. Оценка эффективности реализации государственной программы производится ежегодно. Результаты оценки эффективности реализации государственной программы представляются в составе годового отчета ответственного исполнителя государственной программы о ходе ее реализации и об оценке эффективности.</w:t>
      </w:r>
    </w:p>
    <w:p>
      <w:pPr>
        <w:pStyle w:val="TextBody"/>
        <w:rPr/>
      </w:pPr>
      <w:r>
        <w:rPr/>
        <w:t>2. Оценка эффективности государственной программы производится с учетом следующих составляющих:</w:t>
      </w:r>
    </w:p>
    <w:p>
      <w:pPr>
        <w:pStyle w:val="TextBody"/>
        <w:numPr>
          <w:ilvl w:val="0"/>
          <w:numId w:val="37"/>
        </w:numPr>
        <w:tabs>
          <w:tab w:val="left" w:pos="0" w:leader="none"/>
        </w:tabs>
        <w:spacing w:before="0" w:after="0"/>
        <w:ind w:left="707" w:hanging="283"/>
        <w:rPr/>
      </w:pPr>
      <w:r>
        <w:rPr/>
        <w:t xml:space="preserve">оценки степени достижения целей и решения задач государственной программы; </w:t>
      </w:r>
    </w:p>
    <w:p>
      <w:pPr>
        <w:pStyle w:val="TextBody"/>
        <w:numPr>
          <w:ilvl w:val="0"/>
          <w:numId w:val="37"/>
        </w:numPr>
        <w:tabs>
          <w:tab w:val="left" w:pos="0" w:leader="none"/>
        </w:tabs>
        <w:spacing w:before="0" w:after="0"/>
        <w:ind w:left="707" w:hanging="283"/>
        <w:rPr/>
      </w:pPr>
      <w:r>
        <w:rPr/>
        <w:t xml:space="preserve">оценки степени достижения целей и решения задач подпрограмм и федеральных целевых программ, входящих в государственную программу; </w:t>
      </w:r>
    </w:p>
    <w:p>
      <w:pPr>
        <w:pStyle w:val="TextBody"/>
        <w:numPr>
          <w:ilvl w:val="0"/>
          <w:numId w:val="37"/>
        </w:numPr>
        <w:tabs>
          <w:tab w:val="left" w:pos="0" w:leader="none"/>
        </w:tabs>
        <w:spacing w:before="0" w:after="0"/>
        <w:ind w:left="707" w:hanging="283"/>
        <w:rPr/>
      </w:pPr>
      <w:r>
        <w:rPr/>
        <w:t xml:space="preserve">оценки степени реализации основных мероприятий, ведомственных целевых программ и мероприятий федеральных целевых программ и достижения ожидаемых непосредственных результатов их реализации (далее – оценка степени реализации мероприятий); </w:t>
      </w:r>
    </w:p>
    <w:p>
      <w:pPr>
        <w:pStyle w:val="TextBody"/>
        <w:numPr>
          <w:ilvl w:val="0"/>
          <w:numId w:val="37"/>
        </w:numPr>
        <w:tabs>
          <w:tab w:val="left" w:pos="0" w:leader="none"/>
        </w:tabs>
        <w:spacing w:before="0" w:after="0"/>
        <w:ind w:left="707" w:hanging="283"/>
        <w:rPr/>
      </w:pPr>
      <w:r>
        <w:rPr/>
        <w:t xml:space="preserve">оценки степени соответствия запланированному уровню затрат; </w:t>
      </w:r>
    </w:p>
    <w:p>
      <w:pPr>
        <w:pStyle w:val="TextBody"/>
        <w:numPr>
          <w:ilvl w:val="0"/>
          <w:numId w:val="37"/>
        </w:numPr>
        <w:tabs>
          <w:tab w:val="left" w:pos="0" w:leader="none"/>
        </w:tabs>
        <w:ind w:left="707" w:hanging="283"/>
        <w:rPr/>
      </w:pPr>
      <w:r>
        <w:rPr/>
        <w:t xml:space="preserve">оценки эффективности использования средств федерального бюджета. </w:t>
      </w:r>
    </w:p>
    <w:p>
      <w:pPr>
        <w:pStyle w:val="TextBody"/>
        <w:rPr/>
      </w:pPr>
      <w:r>
        <w:rPr/>
        <w:t>3. Оценка эффективности реализации государственной программы осуществляется в два этапа:</w:t>
      </w:r>
    </w:p>
    <w:p>
      <w:pPr>
        <w:pStyle w:val="TextBody"/>
        <w:numPr>
          <w:ilvl w:val="0"/>
          <w:numId w:val="38"/>
        </w:numPr>
        <w:tabs>
          <w:tab w:val="left" w:pos="0" w:leader="none"/>
        </w:tabs>
        <w:spacing w:before="0" w:after="0"/>
        <w:ind w:left="707" w:hanging="283"/>
        <w:rPr/>
      </w:pPr>
      <w:r>
        <w:rPr/>
        <w:t xml:space="preserve">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федерального бюджета; </w:t>
      </w:r>
    </w:p>
    <w:p>
      <w:pPr>
        <w:pStyle w:val="TextBody"/>
        <w:numPr>
          <w:ilvl w:val="0"/>
          <w:numId w:val="38"/>
        </w:numPr>
        <w:tabs>
          <w:tab w:val="left" w:pos="0" w:leader="none"/>
        </w:tabs>
        <w:ind w:left="707" w:hanging="283"/>
        <w:rPr/>
      </w:pPr>
      <w:r>
        <w:rPr/>
        <w:t xml:space="preserve">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 </w:t>
      </w:r>
    </w:p>
    <w:p>
      <w:pPr>
        <w:pStyle w:val="TextBody"/>
        <w:rPr/>
      </w:pPr>
      <w:r>
        <w:rPr>
          <w:rStyle w:val="StrongEmphasis"/>
        </w:rPr>
        <w:t>2. Оценка степени реализации мероприятий</w:t>
      </w:r>
    </w:p>
    <w:p>
      <w:pPr>
        <w:pStyle w:val="TextBody"/>
        <w:rPr/>
      </w:pPr>
      <w:r>
        <w:rPr/>
        <w:t>1.1. Степень реализации мероприятий оценивается для каждой подпрограммы как доля мероприятий, выполненных в полном объеме, по следующей формуле:</w:t>
      </w:r>
    </w:p>
    <w:p>
      <w:pPr>
        <w:pStyle w:val="TextBody"/>
        <w:rPr/>
      </w:pPr>
      <w:r>
        <w:rPr/>
        <w:t>СРм = Мв / М, где:</w:t>
      </w:r>
    </w:p>
    <w:p>
      <w:pPr>
        <w:pStyle w:val="TextBody"/>
        <w:rPr/>
      </w:pPr>
      <w:r>
        <w:rPr/>
        <w:t>СРм – степень реализации мероприятий;</w:t>
      </w:r>
    </w:p>
    <w:p>
      <w:pPr>
        <w:pStyle w:val="TextBody"/>
        <w:rPr/>
      </w:pPr>
      <w:r>
        <w:rPr/>
        <w:t>Мв – количество мероприятий, выполненных в полном объеме, из числа мероприятий, запланированных к реализации в отчетном году;</w:t>
      </w:r>
    </w:p>
    <w:p>
      <w:pPr>
        <w:pStyle w:val="TextBody"/>
        <w:rPr/>
      </w:pPr>
      <w:r>
        <w:rPr/>
        <w:t>М – общее количество мероприятий, запланированных к реализации в отчетном году.</w:t>
      </w:r>
    </w:p>
    <w:p>
      <w:pPr>
        <w:pStyle w:val="TextBody"/>
        <w:rPr/>
      </w:pPr>
      <w:r>
        <w:rPr/>
        <w:t>СРм = 69 / 73 = 0,94</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866"/>
        <w:gridCol w:w="3416"/>
        <w:gridCol w:w="1834"/>
        <w:gridCol w:w="512"/>
        <w:gridCol w:w="3577"/>
      </w:tblGrid>
      <w:tr>
        <w:trPr/>
        <w:tc>
          <w:tcPr>
            <w:tcW w:w="866"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3416"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 мероприятий со сроком реализации 2016 год</w:t>
            </w:r>
          </w:p>
        </w:tc>
        <w:tc>
          <w:tcPr>
            <w:tcW w:w="1834"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Исполнено полностью</w:t>
            </w:r>
          </w:p>
        </w:tc>
        <w:tc>
          <w:tcPr>
            <w:tcW w:w="512"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Срм</w:t>
            </w:r>
          </w:p>
        </w:tc>
        <w:tc>
          <w:tcPr>
            <w:tcW w:w="3577"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Не исполненные мероприятия, контрольные события</w:t>
            </w:r>
          </w:p>
        </w:tc>
      </w:tr>
      <w:tr>
        <w:trPr/>
        <w:tc>
          <w:tcPr>
            <w:tcW w:w="86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Пгп 1</w:t>
            </w:r>
          </w:p>
        </w:tc>
        <w:tc>
          <w:tcPr>
            <w:tcW w:w="3416"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14</w:t>
            </w:r>
          </w:p>
        </w:tc>
        <w:tc>
          <w:tcPr>
            <w:tcW w:w="1834"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14</w:t>
            </w:r>
          </w:p>
        </w:tc>
        <w:tc>
          <w:tcPr>
            <w:tcW w:w="51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1</w:t>
            </w:r>
          </w:p>
        </w:tc>
        <w:tc>
          <w:tcPr>
            <w:tcW w:w="357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86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Пгп 2</w:t>
            </w:r>
          </w:p>
        </w:tc>
        <w:tc>
          <w:tcPr>
            <w:tcW w:w="3416"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12</w:t>
            </w:r>
          </w:p>
        </w:tc>
        <w:tc>
          <w:tcPr>
            <w:tcW w:w="1834"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11</w:t>
            </w:r>
          </w:p>
        </w:tc>
        <w:tc>
          <w:tcPr>
            <w:tcW w:w="51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0,92</w:t>
            </w:r>
          </w:p>
        </w:tc>
        <w:tc>
          <w:tcPr>
            <w:tcW w:w="357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2.5.1 (2.5.1.2)</w:t>
            </w:r>
          </w:p>
        </w:tc>
      </w:tr>
      <w:tr>
        <w:trPr/>
        <w:tc>
          <w:tcPr>
            <w:tcW w:w="86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Пгп 3</w:t>
            </w:r>
          </w:p>
        </w:tc>
        <w:tc>
          <w:tcPr>
            <w:tcW w:w="3416"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15</w:t>
            </w:r>
          </w:p>
        </w:tc>
        <w:tc>
          <w:tcPr>
            <w:tcW w:w="1834"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15</w:t>
            </w:r>
          </w:p>
        </w:tc>
        <w:tc>
          <w:tcPr>
            <w:tcW w:w="51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1</w:t>
            </w:r>
          </w:p>
        </w:tc>
        <w:tc>
          <w:tcPr>
            <w:tcW w:w="357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86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Пгп 4</w:t>
            </w:r>
          </w:p>
        </w:tc>
        <w:tc>
          <w:tcPr>
            <w:tcW w:w="3416"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32</w:t>
            </w:r>
          </w:p>
        </w:tc>
        <w:tc>
          <w:tcPr>
            <w:tcW w:w="1834"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29</w:t>
            </w:r>
          </w:p>
        </w:tc>
        <w:tc>
          <w:tcPr>
            <w:tcW w:w="51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0,90</w:t>
            </w:r>
          </w:p>
        </w:tc>
        <w:tc>
          <w:tcPr>
            <w:tcW w:w="357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4.1.7, 4.3.3, 4.5.5 (4.1.7.1, 4.3.3.2, 4.5.5.2)</w:t>
            </w:r>
          </w:p>
        </w:tc>
      </w:tr>
      <w:tr>
        <w:trPr/>
        <w:tc>
          <w:tcPr>
            <w:tcW w:w="866"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rPr/>
            </w:pPr>
            <w:r>
              <w:rPr/>
              <w:t>Всего ГП</w:t>
            </w:r>
          </w:p>
        </w:tc>
        <w:tc>
          <w:tcPr>
            <w:tcW w:w="3416"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73</w:t>
            </w:r>
          </w:p>
        </w:tc>
        <w:tc>
          <w:tcPr>
            <w:tcW w:w="1834"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69</w:t>
            </w:r>
          </w:p>
        </w:tc>
        <w:tc>
          <w:tcPr>
            <w:tcW w:w="512"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0,94</w:t>
            </w:r>
          </w:p>
        </w:tc>
        <w:tc>
          <w:tcPr>
            <w:tcW w:w="3577"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spacing w:before="0" w:after="283"/>
              <w:rPr/>
            </w:pPr>
            <w:r>
              <w:rPr/>
            </w:r>
          </w:p>
        </w:tc>
      </w:tr>
    </w:tbl>
    <w:p>
      <w:pPr>
        <w:pStyle w:val="TextBody"/>
        <w:rPr/>
      </w:pPr>
      <w:r>
        <w:rPr/>
        <w:t>Степень реализации мероприятий рассчитывается на уровне основных мероприятий подпрограмм в детальном плане-графике реализации государственной программы.</w:t>
      </w:r>
    </w:p>
    <w:p>
      <w:pPr>
        <w:pStyle w:val="TextBody"/>
        <w:rPr/>
      </w:pPr>
      <w:r>
        <w:rPr/>
        <w:t>Степень реализации мероприятий рассчитывается для всех мероприятий государственной программы.</w:t>
      </w:r>
    </w:p>
    <w:p>
      <w:pPr>
        <w:pStyle w:val="TextBody"/>
        <w:rPr/>
      </w:pPr>
      <w:r>
        <w:rPr>
          <w:rStyle w:val="StrongEmphasis"/>
        </w:rPr>
        <w:t>3. Оценка степени соответствия запланированному уровню затрат</w:t>
      </w:r>
    </w:p>
    <w:p>
      <w:pPr>
        <w:pStyle w:val="TextBody"/>
        <w:rPr/>
      </w:pPr>
      <w:r>
        <w:rPr/>
        <w:t>2.1.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pPr>
        <w:pStyle w:val="TextBody"/>
        <w:rPr/>
      </w:pPr>
      <w:r>
        <w:rPr/>
        <w:t>ССуз = Зф / Зп, где:</w:t>
      </w:r>
    </w:p>
    <w:p>
      <w:pPr>
        <w:pStyle w:val="TextBody"/>
        <w:rPr/>
      </w:pPr>
      <w:r>
        <w:rPr/>
        <w:t>ССуз – степень соответствия запланированному уровню расходов;</w:t>
      </w:r>
    </w:p>
    <w:p>
      <w:pPr>
        <w:pStyle w:val="TextBody"/>
        <w:rPr/>
      </w:pPr>
      <w:r>
        <w:rPr/>
        <w:t>Зф – фактические расходы на реализацию подпрограммы в отчетном году;</w:t>
      </w:r>
    </w:p>
    <w:p>
      <w:pPr>
        <w:pStyle w:val="TextBody"/>
        <w:rPr/>
      </w:pPr>
      <w:r>
        <w:rPr/>
        <w:t>Зп – плановые расходы на реализацию подпрограммы в отчетном году.</w:t>
      </w:r>
    </w:p>
    <w:p>
      <w:pPr>
        <w:pStyle w:val="TextBody"/>
        <w:rPr/>
      </w:pPr>
      <w:r>
        <w:rPr/>
        <w:t>ССуз = 76 101 049,3 / 79 950 833,6 = 0,95</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781"/>
        <w:gridCol w:w="2775"/>
        <w:gridCol w:w="1938"/>
        <w:gridCol w:w="1525"/>
        <w:gridCol w:w="1584"/>
        <w:gridCol w:w="1602"/>
      </w:tblGrid>
      <w:tr>
        <w:trPr/>
        <w:tc>
          <w:tcPr>
            <w:tcW w:w="781"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2775"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сводная бюджетная роспись, план на 01.01.2016 (закон 359-ФЗ от 14.12.2015)</w:t>
            </w:r>
          </w:p>
        </w:tc>
        <w:tc>
          <w:tcPr>
            <w:tcW w:w="1938"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сводная бюджетная роспись на 31.12.2016</w:t>
            </w:r>
          </w:p>
        </w:tc>
        <w:tc>
          <w:tcPr>
            <w:tcW w:w="1525"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кассовое исполнение</w:t>
            </w:r>
          </w:p>
        </w:tc>
        <w:tc>
          <w:tcPr>
            <w:tcW w:w="1584"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rPr/>
            </w:pPr>
            <w:r>
              <w:rPr/>
              <w:t>ССуз</w:t>
            </w:r>
          </w:p>
          <w:p>
            <w:pPr>
              <w:pStyle w:val="TableContents"/>
              <w:spacing w:before="0" w:after="283"/>
              <w:rPr/>
            </w:pPr>
            <w:r>
              <w:rPr/>
              <w:t>(% от плана на 01.01.2016 г.)</w:t>
            </w:r>
          </w:p>
        </w:tc>
        <w:tc>
          <w:tcPr>
            <w:tcW w:w="1602"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ССуз</w:t>
            </w:r>
          </w:p>
          <w:p>
            <w:pPr>
              <w:pStyle w:val="TableContents"/>
              <w:spacing w:before="0" w:after="283"/>
              <w:rPr/>
            </w:pPr>
            <w:r>
              <w:rPr/>
              <w:t>(% от плана на 31.12.2016 г.)</w:t>
            </w:r>
          </w:p>
        </w:tc>
      </w:tr>
      <w:tr>
        <w:trPr/>
        <w:tc>
          <w:tcPr>
            <w:tcW w:w="78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Пгп 1</w:t>
            </w:r>
          </w:p>
        </w:tc>
        <w:tc>
          <w:tcPr>
            <w:tcW w:w="277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48 055 206,40</w:t>
            </w:r>
          </w:p>
        </w:tc>
        <w:tc>
          <w:tcPr>
            <w:tcW w:w="193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43 791 573,80</w:t>
            </w:r>
          </w:p>
        </w:tc>
        <w:tc>
          <w:tcPr>
            <w:tcW w:w="15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43 250 210,90</w:t>
            </w:r>
          </w:p>
        </w:tc>
        <w:tc>
          <w:tcPr>
            <w:tcW w:w="1584"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0,90</w:t>
            </w:r>
          </w:p>
        </w:tc>
        <w:tc>
          <w:tcPr>
            <w:tcW w:w="160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0,99</w:t>
            </w:r>
          </w:p>
        </w:tc>
      </w:tr>
      <w:tr>
        <w:trPr/>
        <w:tc>
          <w:tcPr>
            <w:tcW w:w="78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Пгп 2</w:t>
            </w:r>
          </w:p>
        </w:tc>
        <w:tc>
          <w:tcPr>
            <w:tcW w:w="277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26 295 126,00</w:t>
            </w:r>
          </w:p>
        </w:tc>
        <w:tc>
          <w:tcPr>
            <w:tcW w:w="193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27 184 377,00</w:t>
            </w:r>
          </w:p>
        </w:tc>
        <w:tc>
          <w:tcPr>
            <w:tcW w:w="15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26 388 673,20</w:t>
            </w:r>
          </w:p>
        </w:tc>
        <w:tc>
          <w:tcPr>
            <w:tcW w:w="1584"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1,00</w:t>
            </w:r>
          </w:p>
        </w:tc>
        <w:tc>
          <w:tcPr>
            <w:tcW w:w="160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0,97</w:t>
            </w:r>
          </w:p>
        </w:tc>
      </w:tr>
      <w:tr>
        <w:trPr/>
        <w:tc>
          <w:tcPr>
            <w:tcW w:w="78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Пгп 3</w:t>
            </w:r>
          </w:p>
        </w:tc>
        <w:tc>
          <w:tcPr>
            <w:tcW w:w="277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3 200 717,70</w:t>
            </w:r>
          </w:p>
        </w:tc>
        <w:tc>
          <w:tcPr>
            <w:tcW w:w="193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3 988 474,40</w:t>
            </w:r>
          </w:p>
        </w:tc>
        <w:tc>
          <w:tcPr>
            <w:tcW w:w="15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3 630 453,40</w:t>
            </w:r>
          </w:p>
        </w:tc>
        <w:tc>
          <w:tcPr>
            <w:tcW w:w="1584"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1,13</w:t>
            </w:r>
          </w:p>
        </w:tc>
        <w:tc>
          <w:tcPr>
            <w:tcW w:w="160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0,91</w:t>
            </w:r>
          </w:p>
        </w:tc>
      </w:tr>
      <w:tr>
        <w:trPr/>
        <w:tc>
          <w:tcPr>
            <w:tcW w:w="78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Пгп 4</w:t>
            </w:r>
          </w:p>
        </w:tc>
        <w:tc>
          <w:tcPr>
            <w:tcW w:w="277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2 399 783,50</w:t>
            </w:r>
          </w:p>
        </w:tc>
        <w:tc>
          <w:tcPr>
            <w:tcW w:w="193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2 962 712,30</w:t>
            </w:r>
          </w:p>
        </w:tc>
        <w:tc>
          <w:tcPr>
            <w:tcW w:w="15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2 831 711,80</w:t>
            </w:r>
          </w:p>
        </w:tc>
        <w:tc>
          <w:tcPr>
            <w:tcW w:w="1584"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1,18</w:t>
            </w:r>
          </w:p>
        </w:tc>
        <w:tc>
          <w:tcPr>
            <w:tcW w:w="160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0,96</w:t>
            </w:r>
          </w:p>
        </w:tc>
      </w:tr>
      <w:tr>
        <w:trPr/>
        <w:tc>
          <w:tcPr>
            <w:tcW w:w="781"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rPr/>
            </w:pPr>
            <w:r>
              <w:rPr>
                <w:rStyle w:val="StrongEmphasis"/>
              </w:rPr>
              <w:t>Всего ГП</w:t>
            </w:r>
          </w:p>
        </w:tc>
        <w:tc>
          <w:tcPr>
            <w:tcW w:w="2775"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rStyle w:val="StrongEmphasis"/>
              </w:rPr>
              <w:t>79 950 833,60</w:t>
            </w:r>
          </w:p>
        </w:tc>
        <w:tc>
          <w:tcPr>
            <w:tcW w:w="1938"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rStyle w:val="StrongEmphasis"/>
              </w:rPr>
              <w:t>77 927 137,50</w:t>
            </w:r>
          </w:p>
        </w:tc>
        <w:tc>
          <w:tcPr>
            <w:tcW w:w="1525"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rStyle w:val="StrongEmphasis"/>
              </w:rPr>
              <w:t>76 101 049,30</w:t>
            </w:r>
          </w:p>
        </w:tc>
        <w:tc>
          <w:tcPr>
            <w:tcW w:w="1584"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rStyle w:val="StrongEmphasis"/>
              </w:rPr>
              <w:t>0,95</w:t>
            </w:r>
          </w:p>
        </w:tc>
        <w:tc>
          <w:tcPr>
            <w:tcW w:w="1602"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spacing w:before="0" w:after="283"/>
              <w:rPr/>
            </w:pPr>
            <w:r>
              <w:rPr>
                <w:rStyle w:val="StrongEmphasis"/>
              </w:rPr>
              <w:t>0,98</w:t>
            </w:r>
          </w:p>
        </w:tc>
      </w:tr>
    </w:tbl>
    <w:p>
      <w:pPr>
        <w:pStyle w:val="TextBody"/>
        <w:rPr/>
      </w:pPr>
      <w:r>
        <w:rPr/>
        <w:t>2.2. В составе показателя «степень соответствия запланированному уровню расходов» учитываются только расходы федерального бюджета.</w:t>
      </w:r>
    </w:p>
    <w:p>
      <w:pPr>
        <w:pStyle w:val="TextBody"/>
        <w:rPr/>
      </w:pPr>
      <w:r>
        <w:rPr/>
        <w:t>Под плановыми расходами из средств федерального бюджета понимаются объемы бюджетных ассигнований, предусмотренные на реализацию соответствующей подпрограммы в федеральном законе о федеральном бюджете на отчетный год по состоянию на 1 января отчетного года.</w:t>
      </w:r>
    </w:p>
    <w:p>
      <w:pPr>
        <w:pStyle w:val="TextBody"/>
        <w:rPr/>
      </w:pPr>
      <w:r>
        <w:rPr>
          <w:rStyle w:val="StrongEmphasis"/>
        </w:rPr>
        <w:t>4. Оценка эффективности использования средств федерального бюджета</w:t>
      </w:r>
    </w:p>
    <w:p>
      <w:pPr>
        <w:pStyle w:val="TextBody"/>
        <w:rPr/>
      </w:pPr>
      <w:r>
        <w:rPr/>
        <w:t>3.1. Эффективность использования средств федерального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федерального бюджета по следующей формуле:</w:t>
      </w:r>
    </w:p>
    <w:p>
      <w:pPr>
        <w:pStyle w:val="TextBody"/>
        <w:rPr/>
      </w:pPr>
      <w:r>
        <w:rPr/>
        <w:t>Эис = СРм / ССуз,</w:t>
      </w:r>
    </w:p>
    <w:p>
      <w:pPr>
        <w:pStyle w:val="TextBody"/>
        <w:rPr/>
      </w:pPr>
      <w:r>
        <w:rPr/>
        <w:t>где:</w:t>
      </w:r>
    </w:p>
    <w:p>
      <w:pPr>
        <w:pStyle w:val="TextBody"/>
        <w:rPr/>
      </w:pPr>
      <w:r>
        <w:rPr/>
        <w:t>Эис – эффективность использования средств федерального бюджета;</w:t>
      </w:r>
    </w:p>
    <w:p>
      <w:pPr>
        <w:pStyle w:val="TextBody"/>
        <w:rPr/>
      </w:pPr>
      <w:r>
        <w:rPr/>
        <w:t>СРм – степень реализации мероприятий, финансируемых из средств федерального бюджета;</w:t>
      </w:r>
    </w:p>
    <w:p>
      <w:pPr>
        <w:pStyle w:val="TextBody"/>
        <w:rPr/>
      </w:pPr>
      <w:r>
        <w:rPr/>
        <w:t>ССуз – степень соответствия запланированному уровню расходов из средств федерального бюджета.</w:t>
      </w:r>
    </w:p>
    <w:p>
      <w:pPr>
        <w:pStyle w:val="TextBody"/>
        <w:rPr/>
      </w:pPr>
      <w:r>
        <w:rPr/>
        <w:t>Эис = 0,94 / 0,95 = 0,99</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941"/>
        <w:gridCol w:w="527"/>
        <w:gridCol w:w="2180"/>
        <w:gridCol w:w="2180"/>
        <w:gridCol w:w="2180"/>
        <w:gridCol w:w="2197"/>
      </w:tblGrid>
      <w:tr>
        <w:trPr/>
        <w:tc>
          <w:tcPr>
            <w:tcW w:w="941"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527"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СРм</w:t>
            </w:r>
          </w:p>
        </w:tc>
        <w:tc>
          <w:tcPr>
            <w:tcW w:w="2180"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rPr/>
            </w:pPr>
            <w:r>
              <w:rPr/>
              <w:t>ССуз</w:t>
            </w:r>
          </w:p>
          <w:p>
            <w:pPr>
              <w:pStyle w:val="TableContents"/>
              <w:spacing w:before="0" w:after="283"/>
              <w:rPr/>
            </w:pPr>
            <w:r>
              <w:rPr/>
              <w:t>(от плана на 01.01.2016 г.)</w:t>
            </w:r>
          </w:p>
        </w:tc>
        <w:tc>
          <w:tcPr>
            <w:tcW w:w="2180"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rPr/>
            </w:pPr>
            <w:r>
              <w:rPr/>
              <w:t>Эис</w:t>
            </w:r>
          </w:p>
          <w:p>
            <w:pPr>
              <w:pStyle w:val="TableContents"/>
              <w:spacing w:before="0" w:after="283"/>
              <w:rPr/>
            </w:pPr>
            <w:r>
              <w:rPr/>
              <w:t>(от плана на 01.01.2016 г.)</w:t>
            </w:r>
          </w:p>
        </w:tc>
        <w:tc>
          <w:tcPr>
            <w:tcW w:w="2180"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rPr/>
            </w:pPr>
            <w:r>
              <w:rPr/>
              <w:t>ССуз</w:t>
            </w:r>
          </w:p>
          <w:p>
            <w:pPr>
              <w:pStyle w:val="TableContents"/>
              <w:spacing w:before="0" w:after="283"/>
              <w:rPr/>
            </w:pPr>
            <w:r>
              <w:rPr/>
              <w:t>(от плана на 31.12.2016 г.)</w:t>
            </w:r>
          </w:p>
        </w:tc>
        <w:tc>
          <w:tcPr>
            <w:tcW w:w="2197"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Эис</w:t>
            </w:r>
          </w:p>
          <w:p>
            <w:pPr>
              <w:pStyle w:val="TableContents"/>
              <w:spacing w:before="0" w:after="283"/>
              <w:rPr/>
            </w:pPr>
            <w:r>
              <w:rPr/>
              <w:t>(от плана на 31.12.2016 г.)</w:t>
            </w:r>
          </w:p>
        </w:tc>
      </w:tr>
      <w:tr>
        <w:trPr/>
        <w:tc>
          <w:tcPr>
            <w:tcW w:w="94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Пгп 1</w:t>
            </w:r>
          </w:p>
        </w:tc>
        <w:tc>
          <w:tcPr>
            <w:tcW w:w="5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1,00</w:t>
            </w:r>
          </w:p>
        </w:tc>
        <w:tc>
          <w:tcPr>
            <w:tcW w:w="218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0,90</w:t>
            </w:r>
          </w:p>
        </w:tc>
        <w:tc>
          <w:tcPr>
            <w:tcW w:w="218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1,11</w:t>
            </w:r>
          </w:p>
        </w:tc>
        <w:tc>
          <w:tcPr>
            <w:tcW w:w="218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0,99</w:t>
            </w:r>
          </w:p>
        </w:tc>
        <w:tc>
          <w:tcPr>
            <w:tcW w:w="21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1,01</w:t>
            </w:r>
          </w:p>
        </w:tc>
      </w:tr>
      <w:tr>
        <w:trPr/>
        <w:tc>
          <w:tcPr>
            <w:tcW w:w="94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Пгп 2</w:t>
            </w:r>
          </w:p>
        </w:tc>
        <w:tc>
          <w:tcPr>
            <w:tcW w:w="5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0,92</w:t>
            </w:r>
          </w:p>
        </w:tc>
        <w:tc>
          <w:tcPr>
            <w:tcW w:w="218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1,00</w:t>
            </w:r>
          </w:p>
        </w:tc>
        <w:tc>
          <w:tcPr>
            <w:tcW w:w="218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0,92</w:t>
            </w:r>
          </w:p>
        </w:tc>
        <w:tc>
          <w:tcPr>
            <w:tcW w:w="218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0,97</w:t>
            </w:r>
          </w:p>
        </w:tc>
        <w:tc>
          <w:tcPr>
            <w:tcW w:w="21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0,95</w:t>
            </w:r>
          </w:p>
        </w:tc>
      </w:tr>
      <w:tr>
        <w:trPr/>
        <w:tc>
          <w:tcPr>
            <w:tcW w:w="94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Пгп 3</w:t>
            </w:r>
          </w:p>
        </w:tc>
        <w:tc>
          <w:tcPr>
            <w:tcW w:w="5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1,00</w:t>
            </w:r>
          </w:p>
        </w:tc>
        <w:tc>
          <w:tcPr>
            <w:tcW w:w="218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1,13</w:t>
            </w:r>
          </w:p>
        </w:tc>
        <w:tc>
          <w:tcPr>
            <w:tcW w:w="218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0,88</w:t>
            </w:r>
          </w:p>
        </w:tc>
        <w:tc>
          <w:tcPr>
            <w:tcW w:w="218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0,91</w:t>
            </w:r>
          </w:p>
        </w:tc>
        <w:tc>
          <w:tcPr>
            <w:tcW w:w="21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1,10</w:t>
            </w:r>
          </w:p>
        </w:tc>
      </w:tr>
      <w:tr>
        <w:trPr/>
        <w:tc>
          <w:tcPr>
            <w:tcW w:w="94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Пгп 4</w:t>
            </w:r>
          </w:p>
        </w:tc>
        <w:tc>
          <w:tcPr>
            <w:tcW w:w="5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0,90</w:t>
            </w:r>
          </w:p>
        </w:tc>
        <w:tc>
          <w:tcPr>
            <w:tcW w:w="218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1,18</w:t>
            </w:r>
          </w:p>
        </w:tc>
        <w:tc>
          <w:tcPr>
            <w:tcW w:w="218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0,76</w:t>
            </w:r>
          </w:p>
        </w:tc>
        <w:tc>
          <w:tcPr>
            <w:tcW w:w="218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0,96</w:t>
            </w:r>
          </w:p>
        </w:tc>
        <w:tc>
          <w:tcPr>
            <w:tcW w:w="21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0,94</w:t>
            </w:r>
          </w:p>
        </w:tc>
      </w:tr>
      <w:tr>
        <w:trPr/>
        <w:tc>
          <w:tcPr>
            <w:tcW w:w="941"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rPr/>
            </w:pPr>
            <w:r>
              <w:rPr>
                <w:rStyle w:val="StrongEmphasis"/>
              </w:rPr>
              <w:t>Всего ГП</w:t>
            </w:r>
          </w:p>
        </w:tc>
        <w:tc>
          <w:tcPr>
            <w:tcW w:w="527"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rStyle w:val="StrongEmphasis"/>
              </w:rPr>
              <w:t>0,94</w:t>
            </w:r>
          </w:p>
        </w:tc>
        <w:tc>
          <w:tcPr>
            <w:tcW w:w="2180"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rStyle w:val="StrongEmphasis"/>
              </w:rPr>
              <w:t>0,95</w:t>
            </w:r>
          </w:p>
        </w:tc>
        <w:tc>
          <w:tcPr>
            <w:tcW w:w="2180"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rStyle w:val="StrongEmphasis"/>
              </w:rPr>
              <w:t>0,99</w:t>
            </w:r>
          </w:p>
        </w:tc>
        <w:tc>
          <w:tcPr>
            <w:tcW w:w="2180"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rStyle w:val="StrongEmphasis"/>
              </w:rPr>
              <w:t>0,98</w:t>
            </w:r>
          </w:p>
        </w:tc>
        <w:tc>
          <w:tcPr>
            <w:tcW w:w="2197"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spacing w:before="0" w:after="283"/>
              <w:rPr/>
            </w:pPr>
            <w:r>
              <w:rPr>
                <w:rStyle w:val="StrongEmphasis"/>
              </w:rPr>
              <w:t>0,96</w:t>
            </w:r>
          </w:p>
        </w:tc>
      </w:tr>
    </w:tbl>
    <w:p>
      <w:pPr>
        <w:pStyle w:val="TextBody"/>
        <w:rPr/>
      </w:pPr>
      <w:r>
        <w:rPr>
          <w:rStyle w:val="StrongEmphasis"/>
        </w:rPr>
        <w:t>5. Оценка степени достижения целей и решения задач подпрограмм (федеральных целевых программ)</w:t>
      </w:r>
    </w:p>
    <w:p>
      <w:pPr>
        <w:pStyle w:val="TextBody"/>
        <w:rPr/>
      </w:pPr>
      <w:r>
        <w:rPr/>
        <w:t>4. Оценка степени достижения целей и решения задач подпрограмм.</w:t>
      </w:r>
    </w:p>
    <w:p>
      <w:pPr>
        <w:pStyle w:val="TextBody"/>
        <w:rPr/>
      </w:pPr>
      <w:r>
        <w:rPr/>
        <w:t>4.1.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pPr>
        <w:pStyle w:val="TextBody"/>
        <w:rPr/>
      </w:pPr>
      <w:r>
        <w:rPr/>
        <w:t>4.2. Степень достижения планового значения показателя (индикатора) рассчитывается по следующим формулам:</w:t>
      </w:r>
    </w:p>
    <w:p>
      <w:pPr>
        <w:pStyle w:val="TextBody"/>
        <w:rPr/>
      </w:pPr>
      <w:r>
        <w:rPr/>
        <w:t xml:space="preserve">– </w:t>
      </w:r>
      <w:r>
        <w:rPr/>
        <w:t>для показателей (индикаторов), желаемой тенденцией развития которых является увеличение значений:</w:t>
      </w:r>
    </w:p>
    <w:p>
      <w:pPr>
        <w:pStyle w:val="TextBody"/>
        <w:rPr/>
      </w:pPr>
      <w:r>
        <w:rPr/>
        <w:t>СД</w:t>
      </w:r>
      <w:r>
        <w:rPr>
          <w:position w:val="-7"/>
          <w:sz w:val="19"/>
        </w:rPr>
        <w:t>п/ппз</w:t>
      </w:r>
      <w:r>
        <w:rPr/>
        <w:t>= ЗП</w:t>
      </w:r>
      <w:r>
        <w:rPr>
          <w:position w:val="-7"/>
          <w:sz w:val="19"/>
        </w:rPr>
        <w:t>п/пф</w:t>
      </w:r>
      <w:r>
        <w:rPr/>
        <w:t>/ ЗП</w:t>
      </w:r>
      <w:r>
        <w:rPr>
          <w:position w:val="-7"/>
          <w:sz w:val="19"/>
        </w:rPr>
        <w:t>п/пп</w:t>
      </w:r>
      <w:r>
        <w:rPr/>
        <w:t>;</w:t>
      </w:r>
    </w:p>
    <w:p>
      <w:pPr>
        <w:pStyle w:val="TextBody"/>
        <w:rPr/>
      </w:pPr>
      <w:r>
        <w:rPr/>
        <w:t xml:space="preserve">– </w:t>
      </w:r>
      <w:r>
        <w:rPr/>
        <w:t>для показателей (индикаторов), желаемой тенденцией развития которых является снижение значений:</w:t>
      </w:r>
    </w:p>
    <w:p>
      <w:pPr>
        <w:pStyle w:val="TextBody"/>
        <w:rPr/>
      </w:pPr>
      <w:r>
        <w:rPr/>
        <w:t>СД</w:t>
      </w:r>
      <w:r>
        <w:rPr>
          <w:position w:val="-7"/>
          <w:sz w:val="19"/>
        </w:rPr>
        <w:t>п/ппз</w:t>
      </w:r>
      <w:r>
        <w:rPr/>
        <w:t>= ЗП</w:t>
      </w:r>
      <w:r>
        <w:rPr>
          <w:position w:val="-7"/>
          <w:sz w:val="19"/>
        </w:rPr>
        <w:t>п/пп</w:t>
      </w:r>
      <w:r>
        <w:rPr/>
        <w:t>/ ЗП</w:t>
      </w:r>
      <w:r>
        <w:rPr>
          <w:position w:val="-7"/>
          <w:sz w:val="19"/>
        </w:rPr>
        <w:t>п/пф</w:t>
      </w:r>
      <w:r>
        <w:rPr/>
        <w:t>,</w:t>
      </w:r>
    </w:p>
    <w:p>
      <w:pPr>
        <w:pStyle w:val="TextBody"/>
        <w:rPr/>
      </w:pPr>
      <w:r>
        <w:rPr/>
        <w:t>где:</w:t>
      </w:r>
    </w:p>
    <w:p>
      <w:pPr>
        <w:pStyle w:val="TextBody"/>
        <w:rPr/>
      </w:pPr>
      <w:r>
        <w:rPr/>
        <w:t>СДп/ппз – степень достижения планового значения показателя (индикатора, характеризующего цели и задачи подпрограммы;</w:t>
      </w:r>
    </w:p>
    <w:p>
      <w:pPr>
        <w:pStyle w:val="TextBody"/>
        <w:rPr/>
      </w:pPr>
      <w:r>
        <w:rPr/>
        <w:t>ЗПп/пп – плановое значение показателя (индикатора), характеризующего цели и задачи подпрограммы.</w:t>
      </w:r>
    </w:p>
    <w:p>
      <w:pPr>
        <w:pStyle w:val="TextBody"/>
        <w:rPr/>
      </w:pPr>
      <w:r>
        <w:rPr/>
        <w:t>ЗПп/пф – значение показателя (индикатора), характеризующего цели и задачи подпрограммы, фактически достигнутое на конец отчетного периода;</w:t>
      </w:r>
    </w:p>
    <w:p>
      <w:pPr>
        <w:pStyle w:val="TextBody"/>
        <w:rPr/>
      </w:pPr>
      <w:r>
        <w:rPr/>
        <w:t>4.3. Степень реализации подпрограммы рассчитывается по формуле:</w:t>
      </w:r>
    </w:p>
    <w:p>
      <w:pPr>
        <w:pStyle w:val="TextBody"/>
        <w:rPr/>
      </w:pPr>
      <w:r>
        <w:rPr/>
        <w:t>где:</w:t>
      </w:r>
    </w:p>
    <w:p>
      <w:pPr>
        <w:pStyle w:val="TextBody"/>
        <w:rPr/>
      </w:pPr>
      <w:r>
        <w:rPr/>
        <w:t>СРп/п – степень реализации подпрограммы;</w:t>
      </w:r>
    </w:p>
    <w:p>
      <w:pPr>
        <w:pStyle w:val="TextBody"/>
        <w:rPr/>
      </w:pPr>
      <w:r>
        <w:rPr/>
        <w:t>СДп/ппз – степень достижения планового значения показателя (индикатора), характеризующего цели и задачи подпрограммы;</w:t>
      </w:r>
    </w:p>
    <w:p>
      <w:pPr>
        <w:pStyle w:val="TextBody"/>
        <w:rPr/>
      </w:pPr>
      <w:r>
        <w:rPr/>
        <w:t>N – число показателей (индикаторов), характеризующих цели и задачи подпрограммы.</w:t>
      </w:r>
    </w:p>
    <w:p>
      <w:pPr>
        <w:pStyle w:val="TextBody"/>
        <w:rPr/>
      </w:pPr>
      <w:r>
        <w:rPr/>
        <w:t>При использовании данной формулы в случаях, если СДп/ппз&gt;1, значение СДп/ппз принимается равным 1.</w:t>
      </w:r>
    </w:p>
    <w:p>
      <w:pPr>
        <w:pStyle w:val="TextBody"/>
        <w:rPr/>
      </w:pPr>
      <w:r>
        <w:rPr/>
        <w:t>СРп/п1 = 4,28 / 6 показателей = 0,71</w:t>
      </w:r>
    </w:p>
    <w:p>
      <w:pPr>
        <w:pStyle w:val="TextBody"/>
        <w:rPr/>
      </w:pPr>
      <w:r>
        <w:rPr/>
        <w:t>СРп/п2 = 9,24 / 10 показателей = 0,92</w:t>
      </w:r>
    </w:p>
    <w:p>
      <w:pPr>
        <w:pStyle w:val="TextBody"/>
        <w:rPr/>
      </w:pPr>
      <w:r>
        <w:rPr/>
        <w:t>СРп/п3 = 5,8 / 6 показателей = 0,96</w:t>
      </w:r>
    </w:p>
    <w:p>
      <w:pPr>
        <w:pStyle w:val="TextBody"/>
        <w:rPr/>
      </w:pPr>
      <w:r>
        <w:rPr/>
        <w:t>СРп/п4 = 3 / 3 показателей = 1,0</w:t>
      </w:r>
    </w:p>
    <w:p>
      <w:pPr>
        <w:pStyle w:val="TextBody"/>
        <w:rPr/>
      </w:pPr>
      <w:r>
        <w:rPr>
          <w:rStyle w:val="StrongEmphasis"/>
        </w:rPr>
        <w:t>6. Оценка эффективности реализации подпрограммы (федеральной целевой программы)</w:t>
      </w:r>
    </w:p>
    <w:p>
      <w:pPr>
        <w:pStyle w:val="TextBody"/>
        <w:rPr/>
      </w:pPr>
      <w:r>
        <w:rPr/>
        <w:t>5. Оценка эффективности реализации подпрограммы.</w:t>
      </w:r>
    </w:p>
    <w:p>
      <w:pPr>
        <w:pStyle w:val="TextBody"/>
        <w:rPr/>
      </w:pPr>
      <w:r>
        <w:rPr/>
        <w:t>5.1. Эффективность реализации подпрограммы оценивается в зависимости от значений оценки степени реализации подпрограммы (федеральной целевой программы) и оценки эффективности использования средств федерального бюджета по следующей формуле:</w:t>
      </w:r>
    </w:p>
    <w:p>
      <w:pPr>
        <w:pStyle w:val="TextBody"/>
        <w:rPr/>
      </w:pPr>
      <w:r>
        <w:rPr/>
        <w:t>ЭР</w:t>
      </w:r>
      <w:r>
        <w:rPr>
          <w:position w:val="-7"/>
          <w:sz w:val="19"/>
        </w:rPr>
        <w:t>п/п</w:t>
      </w:r>
      <w:r>
        <w:rPr/>
        <w:t>= СР</w:t>
      </w:r>
      <w:r>
        <w:rPr>
          <w:position w:val="-7"/>
          <w:sz w:val="19"/>
        </w:rPr>
        <w:t>п/п</w:t>
      </w:r>
      <w:r>
        <w:rPr/>
        <w:t>*Э</w:t>
      </w:r>
      <w:r>
        <w:rPr>
          <w:position w:val="-7"/>
          <w:sz w:val="19"/>
        </w:rPr>
        <w:t>ис</w:t>
      </w:r>
      <w:r>
        <w:rPr/>
        <w:t>, где:</w:t>
      </w:r>
    </w:p>
    <w:p>
      <w:pPr>
        <w:pStyle w:val="TextBody"/>
        <w:rPr/>
      </w:pPr>
      <w:r>
        <w:rPr/>
        <w:t>ЭРп/п – эффективность реализации подпрограммы;</w:t>
      </w:r>
    </w:p>
    <w:p>
      <w:pPr>
        <w:pStyle w:val="TextBody"/>
        <w:rPr/>
      </w:pPr>
      <w:r>
        <w:rPr/>
        <w:t>СРп/п – степень реализации подпрограммы;</w:t>
      </w:r>
    </w:p>
    <w:p>
      <w:pPr>
        <w:pStyle w:val="TextBody"/>
        <w:rPr/>
      </w:pPr>
      <w:r>
        <w:rPr/>
        <w:t>Эис – эффективность использования средств федерального бюджета.</w:t>
      </w:r>
    </w:p>
    <w:p>
      <w:pPr>
        <w:pStyle w:val="TextBody"/>
        <w:rPr/>
      </w:pPr>
      <w:r>
        <w:rPr/>
        <w:t>ЭР п/п 1 = 0,71 * 0,99 = 0,7 - удовлетворительная</w:t>
      </w:r>
    </w:p>
    <w:p>
      <w:pPr>
        <w:pStyle w:val="TextBody"/>
        <w:rPr/>
      </w:pPr>
      <w:r>
        <w:rPr/>
        <w:t>ЭР п/п 2 = 0,92 * 0,99 = 0,9 - высокая</w:t>
      </w:r>
    </w:p>
    <w:p>
      <w:pPr>
        <w:pStyle w:val="TextBody"/>
        <w:rPr/>
      </w:pPr>
      <w:r>
        <w:rPr/>
        <w:t>ЭР п/п 3 = 0,96 * 0,99 = 1,0 - высокая</w:t>
      </w:r>
    </w:p>
    <w:p>
      <w:pPr>
        <w:pStyle w:val="TextBody"/>
        <w:rPr/>
      </w:pPr>
      <w:r>
        <w:rPr/>
        <w:t>ЭР п/п 4 = 1,00 * 0,99 = 1,0 - высокая</w:t>
      </w:r>
    </w:p>
    <w:p>
      <w:pPr>
        <w:pStyle w:val="TextBody"/>
        <w:rPr/>
      </w:pPr>
      <w:r>
        <w:rPr/>
        <w:t>5.2. Эффективность реализации подпрограммы признается высокой в случае, если значение ЭРп/п составляет не менее 0,9.</w:t>
      </w:r>
    </w:p>
    <w:p>
      <w:pPr>
        <w:pStyle w:val="TextBody"/>
        <w:rPr/>
      </w:pPr>
      <w:r>
        <w:rPr/>
        <w:t>Эффективность реализации подпрограммы признается средней в случае, если значение ЭРп/п составляет не менее 0,8.</w:t>
      </w:r>
    </w:p>
    <w:p>
      <w:pPr>
        <w:pStyle w:val="TextBody"/>
        <w:rPr/>
      </w:pPr>
      <w:r>
        <w:rPr/>
        <w:t>Эффективность реализации подпрограммы признается удовлетворительной в случае, если значение ЭРп/п составляет не менее 0,7.</w:t>
      </w:r>
    </w:p>
    <w:p>
      <w:pPr>
        <w:pStyle w:val="TextBody"/>
        <w:rPr/>
      </w:pPr>
      <w:r>
        <w:rPr/>
        <w:t>В остальных случаях эффективность реализации подпрограммы признается неудовлетворительной.</w:t>
      </w:r>
    </w:p>
    <w:p>
      <w:pPr>
        <w:pStyle w:val="TextBody"/>
        <w:rPr/>
      </w:pPr>
      <w:r>
        <w:rPr>
          <w:rStyle w:val="StrongEmphasis"/>
        </w:rPr>
        <w:t>7. Оценка степени достижения целей и решения задач государственной программы</w:t>
      </w:r>
    </w:p>
    <w:p>
      <w:pPr>
        <w:pStyle w:val="TextBody"/>
        <w:rPr/>
      </w:pPr>
      <w:r>
        <w:rPr/>
        <w:t>6.1. Для оценки степени достижения целей и решения задач (далее – степень реализации)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pPr>
        <w:pStyle w:val="TextBody"/>
        <w:rPr/>
      </w:pPr>
      <w:r>
        <w:rPr/>
        <w:t>6.2. Степень достижения планового значения показателя (индикатора), характеризующего цели и задачи государственной программы, рассчитывается по следующим формулам:</w:t>
      </w:r>
    </w:p>
    <w:p>
      <w:pPr>
        <w:pStyle w:val="TextBody"/>
        <w:rPr/>
      </w:pPr>
      <w:r>
        <w:rPr/>
        <w:t>для показателей (индикаторов), желаемой тенденцией развития которых является увеличение значений:</w:t>
      </w:r>
    </w:p>
    <w:p>
      <w:pPr>
        <w:pStyle w:val="TextBody"/>
        <w:rPr/>
      </w:pPr>
      <w:r>
        <w:rPr/>
        <w:t>СД</w:t>
      </w:r>
      <w:r>
        <w:rPr>
          <w:position w:val="-7"/>
          <w:sz w:val="19"/>
        </w:rPr>
        <w:t>гппз</w:t>
      </w:r>
      <w:r>
        <w:rPr/>
        <w:t>= ЗП</w:t>
      </w:r>
      <w:r>
        <w:rPr>
          <w:position w:val="-7"/>
          <w:sz w:val="19"/>
        </w:rPr>
        <w:t>гпф</w:t>
      </w:r>
      <w:r>
        <w:rPr/>
        <w:t>/ ЗП</w:t>
      </w:r>
      <w:r>
        <w:rPr>
          <w:position w:val="-7"/>
          <w:sz w:val="19"/>
        </w:rPr>
        <w:t>гпп</w:t>
      </w:r>
      <w:r>
        <w:rPr/>
        <w:t>;</w:t>
      </w:r>
    </w:p>
    <w:p>
      <w:pPr>
        <w:pStyle w:val="TextBody"/>
        <w:rPr/>
      </w:pPr>
      <w:r>
        <w:rPr/>
        <w:t>для показателей (индикаторов), желаемой тенденцией развития которых является снижение значений:</w:t>
      </w:r>
    </w:p>
    <w:p>
      <w:pPr>
        <w:pStyle w:val="TextBody"/>
        <w:rPr/>
      </w:pPr>
      <w:r>
        <w:rPr/>
        <w:t>СД</w:t>
      </w:r>
      <w:r>
        <w:rPr>
          <w:position w:val="-7"/>
          <w:sz w:val="19"/>
        </w:rPr>
        <w:t>гппз</w:t>
      </w:r>
      <w:r>
        <w:rPr/>
        <w:t>= ЗП</w:t>
      </w:r>
      <w:r>
        <w:rPr>
          <w:position w:val="-7"/>
          <w:sz w:val="19"/>
        </w:rPr>
        <w:t>гпл</w:t>
      </w:r>
      <w:r>
        <w:rPr/>
        <w:t>/ ЗП</w:t>
      </w:r>
      <w:r>
        <w:rPr>
          <w:position w:val="-7"/>
          <w:sz w:val="19"/>
        </w:rPr>
        <w:t>гпф</w:t>
      </w:r>
      <w:r>
        <w:rPr/>
        <w:t>, где:</w:t>
      </w:r>
    </w:p>
    <w:p>
      <w:pPr>
        <w:pStyle w:val="TextBody"/>
        <w:rPr/>
      </w:pPr>
      <w:r>
        <w:rPr/>
        <w:t>СДгппз – степень достижения планового значения показателя (индикатора), характеризующего цели и задачи государственной программы;</w:t>
      </w:r>
    </w:p>
    <w:p>
      <w:pPr>
        <w:pStyle w:val="TextBody"/>
        <w:rPr/>
      </w:pPr>
      <w:r>
        <w:rPr/>
        <w:t>ЗПгпф – значение показателя (индикатора), характеризующего цели и задачи государственной программы, фактически достигнутое на конец отчетного периода;</w:t>
      </w:r>
    </w:p>
    <w:p>
      <w:pPr>
        <w:pStyle w:val="TextBody"/>
        <w:rPr/>
      </w:pPr>
      <w:r>
        <w:rPr/>
        <w:t>ЗПгпп – плановое значение показателя (индикатора), характеризующего цели и задачи государственной программы.</w:t>
      </w:r>
    </w:p>
    <w:p>
      <w:pPr>
        <w:pStyle w:val="TextBody"/>
        <w:rPr/>
      </w:pPr>
      <w:r>
        <w:rPr/>
        <w:t>6.3. Степень реализации государственной программы рассчитывается по формуле:</w:t>
      </w:r>
    </w:p>
    <w:p>
      <w:pPr>
        <w:pStyle w:val="TextBody"/>
        <w:rPr/>
      </w:pPr>
      <w:r>
        <w:rPr/>
        <w:t>СРгп = сумма СДгппз / М,</w:t>
      </w:r>
    </w:p>
    <w:p>
      <w:pPr>
        <w:pStyle w:val="TextBody"/>
        <w:rPr/>
      </w:pPr>
      <w:r>
        <w:rPr/>
        <w:t>где</w:t>
      </w:r>
    </w:p>
    <w:p>
      <w:pPr>
        <w:pStyle w:val="TextBody"/>
        <w:rPr/>
      </w:pPr>
      <w:r>
        <w:rPr/>
        <w:t>СРгп – степень реализации государственной программы;</w:t>
      </w:r>
    </w:p>
    <w:p>
      <w:pPr>
        <w:pStyle w:val="TextBody"/>
        <w:rPr/>
      </w:pPr>
      <w:r>
        <w:rPr/>
        <w:t>СДгппз – степень достижения планового значения показателя (индикатора), характеризующего цели и задачи государственной программы;</w:t>
      </w:r>
    </w:p>
    <w:p>
      <w:pPr>
        <w:pStyle w:val="TextBody"/>
        <w:rPr/>
      </w:pPr>
      <w:r>
        <w:rPr/>
        <w:t>М – число показателей (индикаторов), характеризующих цели и задачи подпрограммы.</w:t>
      </w:r>
    </w:p>
    <w:p>
      <w:pPr>
        <w:pStyle w:val="TextBody"/>
        <w:rPr/>
      </w:pPr>
      <w:r>
        <w:rPr/>
        <w:t>При использовании в данной формуле в случаях, если СДгппз&gt;1, значение СДгппз принимается равным 1.</w:t>
      </w:r>
    </w:p>
    <w:p>
      <w:pPr>
        <w:pStyle w:val="TextBody"/>
        <w:rPr/>
      </w:pPr>
      <w:r>
        <w:rPr/>
        <w:t>СРгп = 2,55 / 3 показателя = 0,9</w:t>
      </w:r>
    </w:p>
    <w:p>
      <w:pPr>
        <w:pStyle w:val="TextBody"/>
        <w:rPr/>
      </w:pPr>
      <w:r>
        <w:rPr>
          <w:rStyle w:val="StrongEmphasis"/>
        </w:rPr>
        <w:t>8. Оценка эффективности реализации государственной программы</w:t>
      </w:r>
    </w:p>
    <w:p>
      <w:pPr>
        <w:pStyle w:val="TextBody"/>
        <w:rPr/>
      </w:pPr>
      <w:r>
        <w:rPr/>
        <w:t>7.1. 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pPr>
        <w:pStyle w:val="TextBody"/>
        <w:rPr/>
      </w:pPr>
      <w:r>
        <w:rPr/>
        <w:t>ЭРгп = 0,5 х СРгп + (сумма ЭРп/п х kj / j), где:</w:t>
      </w:r>
    </w:p>
    <w:p>
      <w:pPr>
        <w:pStyle w:val="TextBody"/>
        <w:rPr/>
      </w:pPr>
      <w:r>
        <w:rPr/>
        <w:t>ЭРгп – эффективность реализации государственной программы;</w:t>
      </w:r>
    </w:p>
    <w:p>
      <w:pPr>
        <w:pStyle w:val="TextBody"/>
        <w:rPr/>
      </w:pPr>
      <w:r>
        <w:rPr/>
        <w:t>СРгп – степень реализации государственной программы;</w:t>
      </w:r>
    </w:p>
    <w:p>
      <w:pPr>
        <w:pStyle w:val="TextBody"/>
        <w:rPr/>
      </w:pPr>
      <w:r>
        <w:rPr/>
        <w:t>ЭРп/п – эффективность реализации подпрограммы;</w:t>
      </w:r>
    </w:p>
    <w:p>
      <w:pPr>
        <w:pStyle w:val="TextBody"/>
        <w:rPr/>
      </w:pPr>
      <w:r>
        <w:rPr/>
        <w:t>kj – коэффициент значимости подпрограммы для достижения целей государственной программы, определяемый в методике оценки эффективности государственной программы ответственным исполнителем. По умолчанию kj определяется по формуле: kj = Фj/Ф, где Фj – объем фактических расходов из федерального бюджета (кассового исполнения) на реализацию j-той подпрограммы в отчетном году, Ф – объем фактических расходов из федерального бюджета (кассового исполнения) на реализацию государственной программы;</w:t>
      </w:r>
    </w:p>
    <w:p>
      <w:pPr>
        <w:pStyle w:val="TextBody"/>
        <w:rPr/>
      </w:pPr>
      <w:r>
        <w:rPr/>
        <w:t>Кj 1 – 43 250 210,9 / 76 101 049,3 = 0,56 = 0,6</w:t>
      </w:r>
    </w:p>
    <w:p>
      <w:pPr>
        <w:pStyle w:val="TextBody"/>
        <w:rPr/>
      </w:pPr>
      <w:r>
        <w:rPr/>
        <w:t>Кj 2 – 26 388 673,2 / 76 101 049,3 = 0,34 = 0,3</w:t>
      </w:r>
    </w:p>
    <w:p>
      <w:pPr>
        <w:pStyle w:val="TextBody"/>
        <w:rPr/>
      </w:pPr>
      <w:r>
        <w:rPr/>
        <w:t>Кj 3 – 3 630 453,4 / 76 101 049,3 = 0,04</w:t>
      </w:r>
    </w:p>
    <w:p>
      <w:pPr>
        <w:pStyle w:val="TextBody"/>
        <w:rPr/>
      </w:pPr>
      <w:r>
        <w:rPr/>
        <w:t>Кj 4 - 2 831 711,8 / 76 101 049,3 = 0,03</w:t>
      </w:r>
    </w:p>
    <w:p>
      <w:pPr>
        <w:pStyle w:val="TextBody"/>
        <w:rPr/>
      </w:pPr>
      <w:r>
        <w:rPr/>
        <w:t>j – количество подпрограмм.</w:t>
      </w:r>
    </w:p>
    <w:p>
      <w:pPr>
        <w:pStyle w:val="TextBody"/>
        <w:rPr/>
      </w:pPr>
      <w:r>
        <w:rPr/>
        <w:t>ЭРгп = 0,5 * 0,9 + 0,5 * (0,7 * 0,6 / 4)+(0,9 * 0,3 / 4)+(1,0 * 0,04 / 4)+ (1,0 * 0,03 / 4) = 0,6</w:t>
      </w:r>
    </w:p>
    <w:p>
      <w:pPr>
        <w:pStyle w:val="TextBody"/>
        <w:rPr/>
      </w:pPr>
      <w:r>
        <w:rPr/>
        <w:t>7.2. Эффективность реализации государственной программы признается высокой, в случае если значение ЭРгп составляет не менее 0,90.</w:t>
      </w:r>
    </w:p>
    <w:p>
      <w:pPr>
        <w:pStyle w:val="TextBody"/>
        <w:rPr/>
      </w:pPr>
      <w:r>
        <w:rPr/>
        <w:t>Эффективность реализации государственной программы признается средней, в случае если значение ЭРгп составляет не менее 0,80.</w:t>
      </w:r>
    </w:p>
    <w:p>
      <w:pPr>
        <w:pStyle w:val="TextBody"/>
        <w:rPr/>
      </w:pPr>
      <w:r>
        <w:rPr/>
        <w:t>Эффективность реализации государственной программы признается удовлетворительной, в случае если значение ЭРгп составляет не менее 0,70.</w:t>
      </w:r>
    </w:p>
    <w:p>
      <w:pPr>
        <w:pStyle w:val="TextBody"/>
        <w:rPr/>
      </w:pPr>
      <w:r>
        <w:rPr/>
        <w:t>В остальных случаях эффективность реализации государственной программы признается неудовлетворительной.</w:t>
      </w:r>
    </w:p>
    <w:p>
      <w:pPr>
        <w:pStyle w:val="TextBody"/>
        <w:rPr/>
      </w:pPr>
      <w:r>
        <w:rPr>
          <w:rStyle w:val="StrongEmphasis"/>
        </w:rPr>
        <w:t>Подпрограмма 1. Активная политика занятости населения и социальная поддержка безработных граждан</w:t>
      </w:r>
    </w:p>
    <w:p>
      <w:pPr>
        <w:pStyle w:val="TextBody"/>
        <w:rPr/>
      </w:pPr>
      <w:r>
        <w:rPr>
          <w:rStyle w:val="StrongEmphasis"/>
        </w:rPr>
        <w:t>1. Общие положения</w:t>
      </w:r>
    </w:p>
    <w:p>
      <w:pPr>
        <w:pStyle w:val="TextBody"/>
        <w:rPr/>
      </w:pPr>
      <w:r>
        <w:rPr/>
        <w:t>2. Оценка эффективности государственной программы производится с учетом следующих составляющих:</w:t>
      </w:r>
    </w:p>
    <w:p>
      <w:pPr>
        <w:pStyle w:val="TextBody"/>
        <w:numPr>
          <w:ilvl w:val="0"/>
          <w:numId w:val="39"/>
        </w:numPr>
        <w:tabs>
          <w:tab w:val="left" w:pos="0" w:leader="none"/>
        </w:tabs>
        <w:spacing w:before="0" w:after="0"/>
        <w:ind w:left="707" w:hanging="283"/>
        <w:rPr/>
      </w:pPr>
      <w:r>
        <w:rPr/>
        <w:t xml:space="preserve">оценки степени достижения целей и решения задач государственной программы; </w:t>
      </w:r>
    </w:p>
    <w:p>
      <w:pPr>
        <w:pStyle w:val="TextBody"/>
        <w:numPr>
          <w:ilvl w:val="0"/>
          <w:numId w:val="39"/>
        </w:numPr>
        <w:tabs>
          <w:tab w:val="left" w:pos="0" w:leader="none"/>
        </w:tabs>
        <w:spacing w:before="0" w:after="0"/>
        <w:ind w:left="707" w:hanging="283"/>
        <w:rPr/>
      </w:pPr>
      <w:r>
        <w:rPr/>
        <w:t xml:space="preserve">оценки степени достижения целей и решения задач подпрограмм и федеральных целевых программ, входящих в государственную программу; </w:t>
      </w:r>
    </w:p>
    <w:p>
      <w:pPr>
        <w:pStyle w:val="TextBody"/>
        <w:numPr>
          <w:ilvl w:val="0"/>
          <w:numId w:val="39"/>
        </w:numPr>
        <w:tabs>
          <w:tab w:val="left" w:pos="0" w:leader="none"/>
        </w:tabs>
        <w:spacing w:before="0" w:after="0"/>
        <w:ind w:left="707" w:hanging="283"/>
        <w:rPr/>
      </w:pPr>
      <w:r>
        <w:rPr/>
        <w:t xml:space="preserve">оценки степени реализации основных мероприятий, ведомственных целевых программ и мероприятий федеральных целевых программ и достижения ожидаемых непосредственных результатов их реализации (далее – оценка степени реализации мероприятий); </w:t>
      </w:r>
    </w:p>
    <w:p>
      <w:pPr>
        <w:pStyle w:val="TextBody"/>
        <w:numPr>
          <w:ilvl w:val="0"/>
          <w:numId w:val="39"/>
        </w:numPr>
        <w:tabs>
          <w:tab w:val="left" w:pos="0" w:leader="none"/>
        </w:tabs>
        <w:spacing w:before="0" w:after="0"/>
        <w:ind w:left="707" w:hanging="283"/>
        <w:rPr/>
      </w:pPr>
      <w:r>
        <w:rPr/>
        <w:t xml:space="preserve">оценки степени соответствия запланированному уровню затрат; </w:t>
      </w:r>
    </w:p>
    <w:p>
      <w:pPr>
        <w:pStyle w:val="TextBody"/>
        <w:numPr>
          <w:ilvl w:val="0"/>
          <w:numId w:val="39"/>
        </w:numPr>
        <w:tabs>
          <w:tab w:val="left" w:pos="0" w:leader="none"/>
        </w:tabs>
        <w:ind w:left="707" w:hanging="283"/>
        <w:rPr/>
      </w:pPr>
      <w:r>
        <w:rPr/>
        <w:t xml:space="preserve">оценки эффективности использования средств федерального бюджета. </w:t>
      </w:r>
    </w:p>
    <w:p>
      <w:pPr>
        <w:pStyle w:val="TextBody"/>
        <w:rPr/>
      </w:pPr>
      <w:r>
        <w:rPr/>
        <w:t>3. Оценка эффективности реализации государственной программы осуществляется в два этапа:</w:t>
      </w:r>
    </w:p>
    <w:p>
      <w:pPr>
        <w:pStyle w:val="TextBody"/>
        <w:numPr>
          <w:ilvl w:val="0"/>
          <w:numId w:val="40"/>
        </w:numPr>
        <w:tabs>
          <w:tab w:val="left" w:pos="0" w:leader="none"/>
        </w:tabs>
        <w:spacing w:before="0" w:after="0"/>
        <w:ind w:left="707" w:hanging="283"/>
        <w:rPr/>
      </w:pPr>
      <w:r>
        <w:rPr/>
        <w:t xml:space="preserve">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федерального бюджета; </w:t>
      </w:r>
    </w:p>
    <w:p>
      <w:pPr>
        <w:pStyle w:val="TextBody"/>
        <w:numPr>
          <w:ilvl w:val="0"/>
          <w:numId w:val="40"/>
        </w:numPr>
        <w:tabs>
          <w:tab w:val="left" w:pos="0" w:leader="none"/>
        </w:tabs>
        <w:ind w:left="707" w:hanging="283"/>
        <w:rPr/>
      </w:pPr>
      <w:r>
        <w:rPr/>
        <w:t xml:space="preserve">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 </w:t>
      </w:r>
    </w:p>
    <w:p>
      <w:pPr>
        <w:pStyle w:val="TextBody"/>
        <w:rPr/>
      </w:pPr>
      <w:r>
        <w:rPr>
          <w:rStyle w:val="StrongEmphasis"/>
        </w:rPr>
        <w:t>2. Оценка степени реализации мероприятий</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607"/>
        <w:gridCol w:w="3526"/>
        <w:gridCol w:w="1867"/>
        <w:gridCol w:w="512"/>
        <w:gridCol w:w="3693"/>
      </w:tblGrid>
      <w:tr>
        <w:trPr/>
        <w:tc>
          <w:tcPr>
            <w:tcW w:w="607"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3526"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 мероприятий со сроком реализации 2016 год</w:t>
            </w:r>
          </w:p>
        </w:tc>
        <w:tc>
          <w:tcPr>
            <w:tcW w:w="1867"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Исполнено полностью</w:t>
            </w:r>
          </w:p>
        </w:tc>
        <w:tc>
          <w:tcPr>
            <w:tcW w:w="512"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Срм</w:t>
            </w:r>
          </w:p>
        </w:tc>
        <w:tc>
          <w:tcPr>
            <w:tcW w:w="3693"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Не исполненные мероприятия, контрольные события</w:t>
            </w:r>
          </w:p>
        </w:tc>
      </w:tr>
      <w:tr>
        <w:trPr/>
        <w:tc>
          <w:tcPr>
            <w:tcW w:w="607"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rPr/>
            </w:pPr>
            <w:r>
              <w:rPr/>
              <w:t>Пгп 1</w:t>
            </w:r>
          </w:p>
        </w:tc>
        <w:tc>
          <w:tcPr>
            <w:tcW w:w="3526"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14</w:t>
            </w:r>
          </w:p>
        </w:tc>
        <w:tc>
          <w:tcPr>
            <w:tcW w:w="1867"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14</w:t>
            </w:r>
          </w:p>
        </w:tc>
        <w:tc>
          <w:tcPr>
            <w:tcW w:w="512"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1</w:t>
            </w:r>
          </w:p>
        </w:tc>
        <w:tc>
          <w:tcPr>
            <w:tcW w:w="3693"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spacing w:before="0" w:after="283"/>
              <w:rPr/>
            </w:pPr>
            <w:r>
              <w:rPr/>
              <w:t>нет</w:t>
            </w:r>
          </w:p>
        </w:tc>
      </w:tr>
    </w:tbl>
    <w:p>
      <w:pPr>
        <w:pStyle w:val="TextBody"/>
        <w:rPr/>
      </w:pPr>
      <w:r>
        <w:rPr>
          <w:rStyle w:val="StrongEmphasis"/>
        </w:rPr>
        <w:t>3. Оценка степени соответствия запланированному уровню затрат</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555"/>
        <w:gridCol w:w="2880"/>
        <w:gridCol w:w="1987"/>
        <w:gridCol w:w="1540"/>
        <w:gridCol w:w="1612"/>
        <w:gridCol w:w="1631"/>
      </w:tblGrid>
      <w:tr>
        <w:trPr/>
        <w:tc>
          <w:tcPr>
            <w:tcW w:w="555"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2880"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сводная бюджетная роспись, план на 01.01.2016 (закон 359-ФЗ от 14.12.2015)</w:t>
            </w:r>
          </w:p>
        </w:tc>
        <w:tc>
          <w:tcPr>
            <w:tcW w:w="1987"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сводная бюджетная роспись на 31.12.2016</w:t>
            </w:r>
          </w:p>
        </w:tc>
        <w:tc>
          <w:tcPr>
            <w:tcW w:w="1540"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кассовое исполнение</w:t>
            </w:r>
          </w:p>
        </w:tc>
        <w:tc>
          <w:tcPr>
            <w:tcW w:w="1612"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rPr/>
            </w:pPr>
            <w:r>
              <w:rPr/>
              <w:t>ССуз</w:t>
            </w:r>
          </w:p>
          <w:p>
            <w:pPr>
              <w:pStyle w:val="TableContents"/>
              <w:spacing w:before="0" w:after="283"/>
              <w:rPr/>
            </w:pPr>
            <w:r>
              <w:rPr/>
              <w:t>(% от плана на 01.01.2016 г.)</w:t>
            </w:r>
          </w:p>
        </w:tc>
        <w:tc>
          <w:tcPr>
            <w:tcW w:w="1631"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ССуз</w:t>
            </w:r>
          </w:p>
          <w:p>
            <w:pPr>
              <w:pStyle w:val="TableContents"/>
              <w:spacing w:before="0" w:after="283"/>
              <w:rPr/>
            </w:pPr>
            <w:r>
              <w:rPr/>
              <w:t>(% от плана на 31.12.2016 г.)</w:t>
            </w:r>
          </w:p>
        </w:tc>
      </w:tr>
      <w:tr>
        <w:trPr/>
        <w:tc>
          <w:tcPr>
            <w:tcW w:w="555"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rPr/>
            </w:pPr>
            <w:r>
              <w:rPr/>
              <w:t>Пгп 1</w:t>
            </w:r>
          </w:p>
        </w:tc>
        <w:tc>
          <w:tcPr>
            <w:tcW w:w="2880"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48 055 206,40</w:t>
            </w:r>
          </w:p>
        </w:tc>
        <w:tc>
          <w:tcPr>
            <w:tcW w:w="1987"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43 791 573,80</w:t>
            </w:r>
          </w:p>
        </w:tc>
        <w:tc>
          <w:tcPr>
            <w:tcW w:w="1540"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43 250 210,90</w:t>
            </w:r>
          </w:p>
        </w:tc>
        <w:tc>
          <w:tcPr>
            <w:tcW w:w="1612"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0,90</w:t>
            </w:r>
          </w:p>
        </w:tc>
        <w:tc>
          <w:tcPr>
            <w:tcW w:w="1631"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spacing w:before="0" w:after="283"/>
              <w:rPr/>
            </w:pPr>
            <w:r>
              <w:rPr/>
              <w:t>0,99</w:t>
            </w:r>
          </w:p>
        </w:tc>
      </w:tr>
    </w:tbl>
    <w:p>
      <w:pPr>
        <w:pStyle w:val="TextBody"/>
        <w:rPr/>
      </w:pPr>
      <w:r>
        <w:rPr>
          <w:rStyle w:val="StrongEmphasis"/>
        </w:rPr>
        <w:t>4. Оценка эффективности использования средств федерального бюджета</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635"/>
        <w:gridCol w:w="527"/>
        <w:gridCol w:w="2256"/>
        <w:gridCol w:w="2256"/>
        <w:gridCol w:w="2256"/>
        <w:gridCol w:w="2275"/>
      </w:tblGrid>
      <w:tr>
        <w:trPr/>
        <w:tc>
          <w:tcPr>
            <w:tcW w:w="635"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527"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СРм</w:t>
            </w:r>
          </w:p>
        </w:tc>
        <w:tc>
          <w:tcPr>
            <w:tcW w:w="2256"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rPr/>
            </w:pPr>
            <w:r>
              <w:rPr/>
              <w:t>ССуз</w:t>
            </w:r>
          </w:p>
          <w:p>
            <w:pPr>
              <w:pStyle w:val="TableContents"/>
              <w:spacing w:before="0" w:after="283"/>
              <w:rPr/>
            </w:pPr>
            <w:r>
              <w:rPr/>
              <w:t>(от плана на 01.01.2016 г.)</w:t>
            </w:r>
          </w:p>
        </w:tc>
        <w:tc>
          <w:tcPr>
            <w:tcW w:w="2256"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rPr/>
            </w:pPr>
            <w:r>
              <w:rPr/>
              <w:t>Эис</w:t>
            </w:r>
          </w:p>
          <w:p>
            <w:pPr>
              <w:pStyle w:val="TableContents"/>
              <w:spacing w:before="0" w:after="283"/>
              <w:rPr/>
            </w:pPr>
            <w:r>
              <w:rPr/>
              <w:t>(от плана на 01.01.2016 г.)</w:t>
            </w:r>
          </w:p>
        </w:tc>
        <w:tc>
          <w:tcPr>
            <w:tcW w:w="2256"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rPr/>
            </w:pPr>
            <w:r>
              <w:rPr/>
              <w:t>ССуз</w:t>
            </w:r>
          </w:p>
          <w:p>
            <w:pPr>
              <w:pStyle w:val="TableContents"/>
              <w:spacing w:before="0" w:after="283"/>
              <w:rPr/>
            </w:pPr>
            <w:r>
              <w:rPr/>
              <w:t>(от плана на 31.12.2016 г.)</w:t>
            </w:r>
          </w:p>
        </w:tc>
        <w:tc>
          <w:tcPr>
            <w:tcW w:w="2275"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Эис</w:t>
            </w:r>
          </w:p>
          <w:p>
            <w:pPr>
              <w:pStyle w:val="TableContents"/>
              <w:spacing w:before="0" w:after="283"/>
              <w:rPr/>
            </w:pPr>
            <w:r>
              <w:rPr/>
              <w:t>(от плана на 31.12.2016 г.)</w:t>
            </w:r>
          </w:p>
        </w:tc>
      </w:tr>
      <w:tr>
        <w:trPr/>
        <w:tc>
          <w:tcPr>
            <w:tcW w:w="635"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rPr/>
            </w:pPr>
            <w:r>
              <w:rPr/>
              <w:t>Пгп 1</w:t>
            </w:r>
          </w:p>
        </w:tc>
        <w:tc>
          <w:tcPr>
            <w:tcW w:w="527"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1,00</w:t>
            </w:r>
          </w:p>
        </w:tc>
        <w:tc>
          <w:tcPr>
            <w:tcW w:w="2256"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0,90</w:t>
            </w:r>
          </w:p>
        </w:tc>
        <w:tc>
          <w:tcPr>
            <w:tcW w:w="2256"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1,11</w:t>
            </w:r>
          </w:p>
        </w:tc>
        <w:tc>
          <w:tcPr>
            <w:tcW w:w="2256"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0,99</w:t>
            </w:r>
          </w:p>
        </w:tc>
        <w:tc>
          <w:tcPr>
            <w:tcW w:w="2275"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spacing w:before="0" w:after="283"/>
              <w:rPr/>
            </w:pPr>
            <w:r>
              <w:rPr/>
              <w:t>1,01</w:t>
            </w:r>
          </w:p>
        </w:tc>
      </w:tr>
    </w:tbl>
    <w:p>
      <w:pPr>
        <w:pStyle w:val="TextBody"/>
        <w:rPr/>
      </w:pPr>
      <w:r>
        <w:rPr>
          <w:rStyle w:val="StrongEmphasis"/>
        </w:rPr>
        <w:t>5. Оценка степени достижения целей и решения задач подпрограмм (федеральных целевых программ)</w:t>
      </w:r>
    </w:p>
    <w:p>
      <w:pPr>
        <w:pStyle w:val="TextBody"/>
        <w:rPr/>
      </w:pPr>
      <w:r>
        <w:rPr/>
        <w:t>СРп/п1 = 4,28 / 6 показателей = 0,71</w:t>
      </w:r>
    </w:p>
    <w:p>
      <w:pPr>
        <w:pStyle w:val="TextBody"/>
        <w:rPr/>
      </w:pPr>
      <w:r>
        <w:rPr>
          <w:rStyle w:val="StrongEmphasis"/>
        </w:rPr>
        <w:t>6. Оценка эффективности реализации подпрограммы (федеральной целевой программы)</w:t>
      </w:r>
    </w:p>
    <w:p>
      <w:pPr>
        <w:pStyle w:val="TextBody"/>
        <w:rPr/>
      </w:pPr>
      <w:r>
        <w:rPr/>
        <w:t>ЭР п/п 1 = 0,71 * 0,99 = 0,7 - удовлетворительная</w:t>
      </w:r>
    </w:p>
    <w:p>
      <w:pPr>
        <w:pStyle w:val="TextBody"/>
        <w:rPr/>
      </w:pPr>
      <w:r>
        <w:rPr>
          <w:rStyle w:val="StrongEmphasis"/>
        </w:rPr>
        <w:t>Подпрограмма 2. Внешняя трудовая миграция</w:t>
      </w:r>
    </w:p>
    <w:p>
      <w:pPr>
        <w:pStyle w:val="TextBody"/>
        <w:rPr/>
      </w:pPr>
      <w:r>
        <w:rPr>
          <w:rStyle w:val="StrongEmphasis"/>
        </w:rPr>
        <w:t>1. Общие положения</w:t>
      </w:r>
    </w:p>
    <w:p>
      <w:pPr>
        <w:pStyle w:val="TextBody"/>
        <w:rPr/>
      </w:pPr>
      <w:r>
        <w:rPr/>
        <w:t>Оценка эффективности подпрограммы осуществлялась в соответствии с требованиями к оценке эффективности государственной программы, установленными пунктами 55, 93 и 94 Методических указаний по разработке и реализации государственных программ Российской Федерации, утвержденных приказом Минэкономразвития России от 16 сентября 2016 г. № 582.</w:t>
      </w:r>
    </w:p>
    <w:p>
      <w:pPr>
        <w:pStyle w:val="TextBody"/>
        <w:rPr/>
      </w:pPr>
      <w:r>
        <w:rPr/>
        <w:t>В связи с реализацией Указа Президента Российской Федерации от 5 апреля 2016 г. № 156 «О совершенствовании государственного управления в сфере контроля за оборотом наркотических средств, психотропных веществ и их прекурсоров и в сфере миграции» Федеральная миграционная служба была упразднена, а ее полномочия переданы Министерству внутренних дел Российской Федерации. В данной связи с 1 января 2017 года дальнейшее участие МВД России в реализации государственной программы «Содействие занятости населения» не предусматривается.</w:t>
      </w:r>
    </w:p>
    <w:p>
      <w:pPr>
        <w:pStyle w:val="TextBody"/>
        <w:rPr/>
      </w:pPr>
      <w:r>
        <w:rPr>
          <w:rStyle w:val="StrongEmphasis"/>
        </w:rPr>
        <w:t>2. Оценка степени реализации мероприятий</w:t>
      </w:r>
    </w:p>
    <w:p>
      <w:pPr>
        <w:pStyle w:val="TextBody"/>
        <w:rPr/>
      </w:pPr>
      <w:r>
        <w:rPr/>
        <w:t>Степень реализации Подпрограммы 2 «Внешняя трудовая миграция» рассчитывалась по формуле:</w:t>
      </w:r>
    </w:p>
    <w:p>
      <w:pPr>
        <w:pStyle w:val="TextBody"/>
        <w:rPr/>
      </w:pPr>
      <w:r>
        <w:rPr/>
        <w:t>СРп/п = СДп/п /N,</w:t>
      </w:r>
    </w:p>
    <w:p>
      <w:pPr>
        <w:pStyle w:val="TextBody"/>
        <w:rPr/>
      </w:pPr>
      <w:r>
        <w:rPr/>
        <w:t>где:</w:t>
      </w:r>
    </w:p>
    <w:p>
      <w:pPr>
        <w:pStyle w:val="TextBody"/>
        <w:rPr/>
      </w:pPr>
      <w:r>
        <w:rPr/>
        <w:t>СРп/п - степень реализации подпрограммы;</w:t>
      </w:r>
    </w:p>
    <w:p>
      <w:pPr>
        <w:pStyle w:val="TextBody"/>
        <w:rPr/>
      </w:pPr>
      <w:r>
        <w:rPr/>
        <w:t>СДп/п - степень достижения планового значения показателя (индикатора), характеризующего цели и задачи подпрограммы;</w:t>
      </w:r>
    </w:p>
    <w:p>
      <w:pPr>
        <w:pStyle w:val="TextBody"/>
        <w:rPr/>
      </w:pPr>
      <w:r>
        <w:rPr/>
        <w:t>N - число показателей (индикаторов), характеризующих цели и задачи подпрограммы.</w:t>
      </w:r>
    </w:p>
    <w:p>
      <w:pPr>
        <w:pStyle w:val="TextBody"/>
        <w:rPr/>
      </w:pPr>
      <w:r>
        <w:rPr/>
        <w:t>СР п/п = 4/11=0,36</w:t>
      </w:r>
    </w:p>
    <w:p>
      <w:pPr>
        <w:pStyle w:val="TextBody"/>
        <w:rPr/>
      </w:pPr>
      <w:r>
        <w:rPr>
          <w:rStyle w:val="StrongEmphasis"/>
        </w:rPr>
        <w:t>3. Оценка степени соответствия запланированному уровню затрат</w:t>
      </w:r>
    </w:p>
    <w:p>
      <w:pPr>
        <w:pStyle w:val="TextBody"/>
        <w:rPr/>
      </w:pPr>
      <w:r>
        <w:rPr/>
        <w:t>В соответствии с пунктом 93 Методических указаний по разработке и реализации государственных программ Российской Федерации, утвержденных приказом Минэкономразвития России от 16 сентября 2016 г. № 582, для выявления степени достижения запланированного уровня затрат фактически произведенные затраты на реализацию программы (подпрограммы) в отчетном году сопоставляются с их плановыми значениями.</w:t>
      </w:r>
    </w:p>
    <w:p>
      <w:pPr>
        <w:pStyle w:val="TextBody"/>
        <w:rPr/>
      </w:pPr>
      <w:r>
        <w:rPr/>
        <w:t>Сводная бюджетная роспись на отчетную дату: 27 184 377 тыс. руб.;</w:t>
      </w:r>
    </w:p>
    <w:p>
      <w:pPr>
        <w:pStyle w:val="TextBody"/>
        <w:rPr/>
      </w:pPr>
      <w:r>
        <w:rPr/>
        <w:t>Кассовое исполнение на отчетную дату: 26 329 856,9 тыс. руб.</w:t>
      </w:r>
    </w:p>
    <w:p>
      <w:pPr>
        <w:pStyle w:val="TextBody"/>
        <w:rPr/>
      </w:pPr>
      <w:r>
        <w:rPr/>
        <w:t>Степень достижения запланированного уровня затрат: 96,9%.</w:t>
      </w:r>
    </w:p>
    <w:p>
      <w:pPr>
        <w:pStyle w:val="TextBody"/>
        <w:rPr/>
      </w:pPr>
      <w:r>
        <w:rPr/>
        <w:t>ССуз = Зф / Зп,</w:t>
      </w:r>
    </w:p>
    <w:p>
      <w:pPr>
        <w:pStyle w:val="TextBody"/>
        <w:rPr/>
      </w:pPr>
      <w:r>
        <w:rPr/>
        <w:t>где:</w:t>
      </w:r>
    </w:p>
    <w:p>
      <w:pPr>
        <w:pStyle w:val="TextBody"/>
        <w:rPr/>
      </w:pPr>
      <w:r>
        <w:rPr/>
        <w:t>ССуз - степень соответствия запланированному уровню расходов;</w:t>
      </w:r>
    </w:p>
    <w:p>
      <w:pPr>
        <w:pStyle w:val="TextBody"/>
        <w:rPr/>
      </w:pPr>
      <w:r>
        <w:rPr/>
        <w:t>Зф - фактические расходы на реализацию подпрограммы в отчетном году;</w:t>
      </w:r>
    </w:p>
    <w:p>
      <w:pPr>
        <w:pStyle w:val="TextBody"/>
        <w:rPr/>
      </w:pPr>
      <w:r>
        <w:rPr/>
        <w:t>Зп - плановые расходы на реализацию подпрограммы в отчетном году.</w:t>
      </w:r>
    </w:p>
    <w:p>
      <w:pPr>
        <w:pStyle w:val="TextBody"/>
        <w:rPr/>
      </w:pPr>
      <w:r>
        <w:rPr/>
        <w:t>ССуз = Зф / Зп=26 329 856,9 тыс. руб./ 27 184 377 тыс. руб.=0,97</w:t>
      </w:r>
    </w:p>
    <w:p>
      <w:pPr>
        <w:pStyle w:val="TextBody"/>
        <w:rPr/>
      </w:pPr>
      <w:r>
        <w:rPr>
          <w:rStyle w:val="StrongEmphasis"/>
        </w:rPr>
        <w:t>4. Оценка эффективности использования средств федерального бюджета</w:t>
      </w:r>
    </w:p>
    <w:p>
      <w:pPr>
        <w:pStyle w:val="TextBody"/>
        <w:rPr/>
      </w:pPr>
      <w:r>
        <w:rPr/>
        <w:t>Эффективность использования средств федерального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федерального бюджета по следующей формуле:</w:t>
      </w:r>
    </w:p>
    <w:p>
      <w:pPr>
        <w:pStyle w:val="TextBody"/>
        <w:rPr/>
      </w:pPr>
      <w:r>
        <w:rPr/>
        <w:t>Эис = СРм / ССуз,</w:t>
      </w:r>
    </w:p>
    <w:p>
      <w:pPr>
        <w:pStyle w:val="TextBody"/>
        <w:rPr/>
      </w:pPr>
      <w:r>
        <w:rPr/>
        <w:t>где:</w:t>
      </w:r>
    </w:p>
    <w:p>
      <w:pPr>
        <w:pStyle w:val="TextBody"/>
        <w:rPr/>
      </w:pPr>
      <w:r>
        <w:rPr/>
        <w:t>Эис - эффективность использования средств федерального бюджета;</w:t>
      </w:r>
    </w:p>
    <w:p>
      <w:pPr>
        <w:pStyle w:val="TextBody"/>
        <w:rPr/>
      </w:pPr>
      <w:r>
        <w:rPr/>
        <w:t>СРм - степень реализации мероприятий, полностью или частично финансируемых из средств федерального бюджета;</w:t>
      </w:r>
    </w:p>
    <w:p>
      <w:pPr>
        <w:pStyle w:val="TextBody"/>
        <w:rPr/>
      </w:pPr>
      <w:r>
        <w:rPr/>
        <w:t>ССуз - степень соответствия запланированному уровню расходов из средств федерального бюджета.</w:t>
      </w:r>
    </w:p>
    <w:p>
      <w:pPr>
        <w:pStyle w:val="TextBody"/>
        <w:rPr/>
      </w:pPr>
      <w:r>
        <w:rPr/>
        <w:t>Подпрограмма 2 «Внешняя трудовая миграция»:</w:t>
      </w:r>
    </w:p>
    <w:p>
      <w:pPr>
        <w:pStyle w:val="TextBody"/>
        <w:rPr/>
      </w:pPr>
      <w:r>
        <w:rPr/>
        <w:t>Эис2= (1 / 0,97) = 1</w:t>
      </w:r>
    </w:p>
    <w:p>
      <w:pPr>
        <w:pStyle w:val="TextBody"/>
        <w:rPr/>
      </w:pPr>
      <w:r>
        <w:rPr>
          <w:rStyle w:val="StrongEmphasis"/>
        </w:rPr>
        <w:t>5. Оценка степени достижения целей и решения задач подпрограмм (федеральных целевых программ)</w:t>
      </w:r>
    </w:p>
    <w:p>
      <w:pPr>
        <w:pStyle w:val="TextBody"/>
        <w:rPr/>
      </w:pPr>
      <w:r>
        <w:rPr/>
        <w:t>Оценка степени достижения целей и решения задач подпрограмм (федеральных целевых программ) пунктами 55, 93 и 94 Методических указаний по разработке и реализации государственных программ Российской Федерации, утвержденных приказом Минэкономразвития России от 16 сентября 2016 г. № 582 не предусмотрена.</w:t>
      </w:r>
    </w:p>
    <w:p>
      <w:pPr>
        <w:pStyle w:val="TextBody"/>
        <w:rPr/>
      </w:pPr>
      <w:r>
        <w:rPr>
          <w:rStyle w:val="StrongEmphasis"/>
        </w:rPr>
        <w:t>6. Оценка эффективности реализации подпрограммы (федеральной целевой программы)</w:t>
      </w:r>
    </w:p>
    <w:p>
      <w:pPr>
        <w:pStyle w:val="TextBody"/>
        <w:rPr/>
      </w:pPr>
      <w:r>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федерального бюджета по следующей формуле:</w:t>
      </w:r>
    </w:p>
    <w:p>
      <w:pPr>
        <w:pStyle w:val="TextBody"/>
        <w:rPr/>
      </w:pPr>
      <w:r>
        <w:rPr/>
        <w:t>ЭРп/п = СРп/п * Эис</w:t>
      </w:r>
    </w:p>
    <w:p>
      <w:pPr>
        <w:pStyle w:val="TextBody"/>
        <w:rPr/>
      </w:pPr>
      <w:r>
        <w:rPr/>
        <w:t>где:</w:t>
      </w:r>
    </w:p>
    <w:p>
      <w:pPr>
        <w:pStyle w:val="TextBody"/>
        <w:rPr/>
      </w:pPr>
      <w:r>
        <w:rPr/>
        <w:t>ЭРп/п - эффективность реализации подпрограммы (федеральной целевой программы);</w:t>
      </w:r>
    </w:p>
    <w:p>
      <w:pPr>
        <w:pStyle w:val="TextBody"/>
        <w:rPr/>
      </w:pPr>
      <w:r>
        <w:rPr/>
        <w:t>СРп/п - степень реализации подпрограммы (федеральной целевой программы);</w:t>
      </w:r>
    </w:p>
    <w:p>
      <w:pPr>
        <w:pStyle w:val="TextBody"/>
        <w:rPr/>
      </w:pPr>
      <w:r>
        <w:rPr/>
        <w:t>Эис - эффективность использования средств федерального бюджета (либо - по решению ответственного исполнителя - эффективность использования финансовых ресурсов на реализацию подпрограммы (федеральной целевой программы)).</w:t>
      </w:r>
    </w:p>
    <w:p>
      <w:pPr>
        <w:pStyle w:val="TextBody"/>
        <w:rPr/>
      </w:pPr>
      <w:r>
        <w:rPr/>
        <w:t>Подпрограмма 2. Внешняя трудовая миграция</w:t>
      </w:r>
    </w:p>
    <w:p>
      <w:pPr>
        <w:pStyle w:val="TextBody"/>
        <w:rPr/>
      </w:pPr>
      <w:r>
        <w:rPr/>
        <w:t>ЭР п/п 2 = 0,92 * 0,99 = 0,9 - высокая.</w:t>
      </w:r>
    </w:p>
    <w:tbl>
      <w:tblPr>
        <w:tblW w:w="5660" w:type="dxa"/>
        <w:jc w:val="left"/>
        <w:tblInd w:w="0" w:type="dxa"/>
        <w:tblBorders/>
        <w:tblCellMar>
          <w:top w:w="0" w:type="dxa"/>
          <w:left w:w="0" w:type="dxa"/>
          <w:bottom w:w="0" w:type="dxa"/>
          <w:right w:w="0" w:type="dxa"/>
        </w:tblCellMar>
      </w:tblPr>
      <w:tblGrid>
        <w:gridCol w:w="5660"/>
      </w:tblGrid>
      <w:tr>
        <w:trPr/>
        <w:tc>
          <w:tcPr>
            <w:tcW w:w="5660" w:type="dxa"/>
            <w:tcBorders/>
            <w:shd w:fill="auto" w:val="clear"/>
          </w:tcPr>
          <w:p>
            <w:pPr>
              <w:pStyle w:val="TableContents"/>
              <w:spacing w:before="0" w:after="283"/>
              <w:rPr/>
            </w:pPr>
            <w:r>
              <w:rPr>
                <w:rStyle w:val="StrongEmphasis"/>
              </w:rPr>
              <w:t>Подпрограмма 3. Развитие институтов рынка труда</w:t>
            </w:r>
          </w:p>
        </w:tc>
      </w:tr>
    </w:tbl>
    <w:p>
      <w:pPr>
        <w:pStyle w:val="TextBody"/>
        <w:rPr/>
      </w:pPr>
      <w:r>
        <w:rPr>
          <w:rStyle w:val="StrongEmphasis"/>
        </w:rPr>
        <w:t>1. Общие положения</w:t>
      </w:r>
    </w:p>
    <w:p>
      <w:pPr>
        <w:pStyle w:val="TextBody"/>
        <w:rPr/>
      </w:pPr>
      <w:r>
        <w:rPr/>
        <w:t>Оценка эффективности реализации государственной программы осуществляется в два этапа:</w:t>
      </w:r>
    </w:p>
    <w:p>
      <w:pPr>
        <w:pStyle w:val="TextBody"/>
        <w:rPr/>
      </w:pPr>
      <w:r>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федерального бюджета;</w:t>
      </w:r>
    </w:p>
    <w:p>
      <w:pPr>
        <w:pStyle w:val="TextBody"/>
        <w:rPr/>
      </w:pPr>
      <w:r>
        <w:rPr/>
        <w:t>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w:t>
      </w:r>
    </w:p>
    <w:p>
      <w:pPr>
        <w:pStyle w:val="TextBody"/>
        <w:rPr/>
      </w:pPr>
      <w:r>
        <w:rPr>
          <w:rStyle w:val="StrongEmphasis"/>
        </w:rPr>
        <w:t>2. Оценка степени реализации мероприятий</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607"/>
        <w:gridCol w:w="3526"/>
        <w:gridCol w:w="1867"/>
        <w:gridCol w:w="512"/>
        <w:gridCol w:w="3693"/>
      </w:tblGrid>
      <w:tr>
        <w:trPr/>
        <w:tc>
          <w:tcPr>
            <w:tcW w:w="607"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3526"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 мероприятий со сроком реализации 2016 год</w:t>
            </w:r>
          </w:p>
        </w:tc>
        <w:tc>
          <w:tcPr>
            <w:tcW w:w="1867"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Исполнено полностью</w:t>
            </w:r>
          </w:p>
        </w:tc>
        <w:tc>
          <w:tcPr>
            <w:tcW w:w="512"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Срм</w:t>
            </w:r>
          </w:p>
        </w:tc>
        <w:tc>
          <w:tcPr>
            <w:tcW w:w="3693"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Не исполненные мероприятия, контрольные события</w:t>
            </w:r>
          </w:p>
        </w:tc>
      </w:tr>
      <w:tr>
        <w:trPr/>
        <w:tc>
          <w:tcPr>
            <w:tcW w:w="60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Пгп 3</w:t>
            </w:r>
          </w:p>
        </w:tc>
        <w:tc>
          <w:tcPr>
            <w:tcW w:w="3526"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15</w:t>
            </w:r>
          </w:p>
        </w:tc>
        <w:tc>
          <w:tcPr>
            <w:tcW w:w="186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15</w:t>
            </w:r>
          </w:p>
        </w:tc>
        <w:tc>
          <w:tcPr>
            <w:tcW w:w="51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1</w:t>
            </w:r>
          </w:p>
        </w:tc>
        <w:tc>
          <w:tcPr>
            <w:tcW w:w="369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607"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rPr/>
            </w:pPr>
            <w:r>
              <w:rPr/>
              <w:t>Пгп 4</w:t>
            </w:r>
          </w:p>
        </w:tc>
        <w:tc>
          <w:tcPr>
            <w:tcW w:w="3526"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32</w:t>
            </w:r>
          </w:p>
        </w:tc>
        <w:tc>
          <w:tcPr>
            <w:tcW w:w="1867"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29</w:t>
            </w:r>
          </w:p>
        </w:tc>
        <w:tc>
          <w:tcPr>
            <w:tcW w:w="512"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0,90</w:t>
            </w:r>
          </w:p>
        </w:tc>
        <w:tc>
          <w:tcPr>
            <w:tcW w:w="3693"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spacing w:before="0" w:after="283"/>
              <w:rPr/>
            </w:pPr>
            <w:r>
              <w:rPr/>
              <w:t>4.1.7, 4.3.3, 4.5.5 (4.1.7.1, 4.3.3.2, 4.5.5.2)</w:t>
            </w:r>
          </w:p>
        </w:tc>
      </w:tr>
    </w:tbl>
    <w:p>
      <w:pPr>
        <w:pStyle w:val="TextBody"/>
        <w:rPr/>
      </w:pPr>
      <w:r>
        <w:rPr>
          <w:rStyle w:val="StrongEmphasis"/>
        </w:rPr>
        <w:t>3. Оценка степени соответствия запланированному уровню затрат</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555"/>
        <w:gridCol w:w="2880"/>
        <w:gridCol w:w="1987"/>
        <w:gridCol w:w="1540"/>
        <w:gridCol w:w="1612"/>
        <w:gridCol w:w="1631"/>
      </w:tblGrid>
      <w:tr>
        <w:trPr/>
        <w:tc>
          <w:tcPr>
            <w:tcW w:w="555"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2880"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сводная бюджетная роспись, план на 01.01.2016 (закон 359-ФЗ от 14.12.2015)</w:t>
            </w:r>
          </w:p>
        </w:tc>
        <w:tc>
          <w:tcPr>
            <w:tcW w:w="1987"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сводная бюджетная роспись на 31.12.2016</w:t>
            </w:r>
          </w:p>
        </w:tc>
        <w:tc>
          <w:tcPr>
            <w:tcW w:w="1540"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кассовое исполнение</w:t>
            </w:r>
          </w:p>
        </w:tc>
        <w:tc>
          <w:tcPr>
            <w:tcW w:w="1612"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rPr/>
            </w:pPr>
            <w:r>
              <w:rPr/>
              <w:t>ССуз</w:t>
            </w:r>
          </w:p>
          <w:p>
            <w:pPr>
              <w:pStyle w:val="TableContents"/>
              <w:spacing w:before="0" w:after="283"/>
              <w:rPr/>
            </w:pPr>
            <w:r>
              <w:rPr/>
              <w:t>(% от плана на 01.01.2016 г.)</w:t>
            </w:r>
          </w:p>
        </w:tc>
        <w:tc>
          <w:tcPr>
            <w:tcW w:w="1631"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ССуз</w:t>
            </w:r>
          </w:p>
          <w:p>
            <w:pPr>
              <w:pStyle w:val="TableContents"/>
              <w:spacing w:before="0" w:after="283"/>
              <w:rPr/>
            </w:pPr>
            <w:r>
              <w:rPr/>
              <w:t>(% от плана на 31.12.2016 г.)</w:t>
            </w:r>
          </w:p>
        </w:tc>
      </w:tr>
      <w:tr>
        <w:trPr/>
        <w:tc>
          <w:tcPr>
            <w:tcW w:w="555"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Пгп 3</w:t>
            </w:r>
          </w:p>
        </w:tc>
        <w:tc>
          <w:tcPr>
            <w:tcW w:w="288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3 200 717,70</w:t>
            </w:r>
          </w:p>
        </w:tc>
        <w:tc>
          <w:tcPr>
            <w:tcW w:w="19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3 988 474,40</w:t>
            </w:r>
          </w:p>
        </w:tc>
        <w:tc>
          <w:tcPr>
            <w:tcW w:w="154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3 630 453,40</w:t>
            </w:r>
          </w:p>
        </w:tc>
        <w:tc>
          <w:tcPr>
            <w:tcW w:w="161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1,13</w:t>
            </w:r>
          </w:p>
        </w:tc>
        <w:tc>
          <w:tcPr>
            <w:tcW w:w="163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0,91</w:t>
            </w:r>
          </w:p>
        </w:tc>
      </w:tr>
      <w:tr>
        <w:trPr/>
        <w:tc>
          <w:tcPr>
            <w:tcW w:w="555"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rPr/>
            </w:pPr>
            <w:r>
              <w:rPr/>
              <w:t>Пгп 4</w:t>
            </w:r>
          </w:p>
        </w:tc>
        <w:tc>
          <w:tcPr>
            <w:tcW w:w="2880"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2 399 783,50</w:t>
            </w:r>
          </w:p>
        </w:tc>
        <w:tc>
          <w:tcPr>
            <w:tcW w:w="1987"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2 962 712,30</w:t>
            </w:r>
          </w:p>
        </w:tc>
        <w:tc>
          <w:tcPr>
            <w:tcW w:w="1540"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2 831 711,80</w:t>
            </w:r>
          </w:p>
        </w:tc>
        <w:tc>
          <w:tcPr>
            <w:tcW w:w="1612"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1,18</w:t>
            </w:r>
          </w:p>
        </w:tc>
        <w:tc>
          <w:tcPr>
            <w:tcW w:w="1631"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spacing w:before="0" w:after="283"/>
              <w:rPr/>
            </w:pPr>
            <w:r>
              <w:rPr/>
              <w:t>0,96</w:t>
            </w:r>
          </w:p>
        </w:tc>
      </w:tr>
    </w:tbl>
    <w:p>
      <w:pPr>
        <w:pStyle w:val="TextBody"/>
        <w:rPr/>
      </w:pPr>
      <w:r>
        <w:rPr>
          <w:rStyle w:val="StrongEmphasis"/>
        </w:rPr>
        <w:t>4. Оценка эффективности использования средств федерального бюджета</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635"/>
        <w:gridCol w:w="527"/>
        <w:gridCol w:w="2256"/>
        <w:gridCol w:w="2256"/>
        <w:gridCol w:w="2256"/>
        <w:gridCol w:w="2275"/>
      </w:tblGrid>
      <w:tr>
        <w:trPr/>
        <w:tc>
          <w:tcPr>
            <w:tcW w:w="635"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527"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СРм</w:t>
            </w:r>
          </w:p>
        </w:tc>
        <w:tc>
          <w:tcPr>
            <w:tcW w:w="2256"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rPr/>
            </w:pPr>
            <w:r>
              <w:rPr/>
              <w:t>ССуз</w:t>
            </w:r>
          </w:p>
          <w:p>
            <w:pPr>
              <w:pStyle w:val="TableContents"/>
              <w:spacing w:before="0" w:after="283"/>
              <w:rPr/>
            </w:pPr>
            <w:r>
              <w:rPr/>
              <w:t>(от плана на 01.01.2016 г.)</w:t>
            </w:r>
          </w:p>
        </w:tc>
        <w:tc>
          <w:tcPr>
            <w:tcW w:w="2256"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rPr/>
            </w:pPr>
            <w:r>
              <w:rPr/>
              <w:t>Эис</w:t>
            </w:r>
          </w:p>
          <w:p>
            <w:pPr>
              <w:pStyle w:val="TableContents"/>
              <w:spacing w:before="0" w:after="283"/>
              <w:rPr/>
            </w:pPr>
            <w:r>
              <w:rPr/>
              <w:t>(от плана на 01.01.2016 г.)</w:t>
            </w:r>
          </w:p>
        </w:tc>
        <w:tc>
          <w:tcPr>
            <w:tcW w:w="2256"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rPr/>
            </w:pPr>
            <w:r>
              <w:rPr/>
              <w:t>ССуз</w:t>
            </w:r>
          </w:p>
          <w:p>
            <w:pPr>
              <w:pStyle w:val="TableContents"/>
              <w:spacing w:before="0" w:after="283"/>
              <w:rPr/>
            </w:pPr>
            <w:r>
              <w:rPr/>
              <w:t>(от плана на 31.12.2016 г.)</w:t>
            </w:r>
          </w:p>
        </w:tc>
        <w:tc>
          <w:tcPr>
            <w:tcW w:w="2275"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Эис</w:t>
            </w:r>
          </w:p>
          <w:p>
            <w:pPr>
              <w:pStyle w:val="TableContents"/>
              <w:spacing w:before="0" w:after="283"/>
              <w:rPr/>
            </w:pPr>
            <w:r>
              <w:rPr/>
              <w:t>(от плана на 31.12.2016 г.)</w:t>
            </w:r>
          </w:p>
        </w:tc>
      </w:tr>
      <w:tr>
        <w:trPr/>
        <w:tc>
          <w:tcPr>
            <w:tcW w:w="635"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Пгп 3</w:t>
            </w:r>
          </w:p>
        </w:tc>
        <w:tc>
          <w:tcPr>
            <w:tcW w:w="5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1,00</w:t>
            </w:r>
          </w:p>
        </w:tc>
        <w:tc>
          <w:tcPr>
            <w:tcW w:w="2256"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1,13</w:t>
            </w:r>
          </w:p>
        </w:tc>
        <w:tc>
          <w:tcPr>
            <w:tcW w:w="2256"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0,88</w:t>
            </w:r>
          </w:p>
        </w:tc>
        <w:tc>
          <w:tcPr>
            <w:tcW w:w="2256"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0,91</w:t>
            </w:r>
          </w:p>
        </w:tc>
        <w:tc>
          <w:tcPr>
            <w:tcW w:w="227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1,10</w:t>
            </w:r>
          </w:p>
        </w:tc>
      </w:tr>
      <w:tr>
        <w:trPr/>
        <w:tc>
          <w:tcPr>
            <w:tcW w:w="635"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rPr/>
            </w:pPr>
            <w:r>
              <w:rPr/>
              <w:t>Пгп 4</w:t>
            </w:r>
          </w:p>
        </w:tc>
        <w:tc>
          <w:tcPr>
            <w:tcW w:w="527"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0,90</w:t>
            </w:r>
          </w:p>
        </w:tc>
        <w:tc>
          <w:tcPr>
            <w:tcW w:w="2256"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1,18</w:t>
            </w:r>
          </w:p>
        </w:tc>
        <w:tc>
          <w:tcPr>
            <w:tcW w:w="2256"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0,76</w:t>
            </w:r>
          </w:p>
        </w:tc>
        <w:tc>
          <w:tcPr>
            <w:tcW w:w="2256"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0,96</w:t>
            </w:r>
          </w:p>
        </w:tc>
        <w:tc>
          <w:tcPr>
            <w:tcW w:w="2275"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spacing w:before="0" w:after="283"/>
              <w:rPr/>
            </w:pPr>
            <w:r>
              <w:rPr/>
              <w:t>0,94</w:t>
            </w:r>
          </w:p>
        </w:tc>
      </w:tr>
    </w:tbl>
    <w:p>
      <w:pPr>
        <w:pStyle w:val="TextBody"/>
        <w:rPr/>
      </w:pPr>
      <w:r>
        <w:rPr>
          <w:rStyle w:val="StrongEmphasis"/>
        </w:rPr>
        <w:t>5. Оценка степени достижения целей и решения задач подпрограмм (федеральных целевых программ)</w:t>
      </w:r>
    </w:p>
    <w:p>
      <w:pPr>
        <w:pStyle w:val="TextBody"/>
        <w:rPr/>
      </w:pPr>
      <w:r>
        <w:rPr/>
        <w:t>СРп/п3 = 5,8 / 6 показателей = 0,96</w:t>
      </w:r>
    </w:p>
    <w:p>
      <w:pPr>
        <w:pStyle w:val="TextBody"/>
        <w:rPr/>
      </w:pPr>
      <w:r>
        <w:rPr/>
        <w:t>СРп/п4 = 3 / 3 показателей = 1,0</w:t>
      </w:r>
    </w:p>
    <w:p>
      <w:pPr>
        <w:pStyle w:val="TextBody"/>
        <w:rPr/>
      </w:pPr>
      <w:r>
        <w:rPr>
          <w:rStyle w:val="StrongEmphasis"/>
        </w:rPr>
        <w:t>6. Оценка эффективности реализации подпрограммы (федеральной целевой программы)</w:t>
      </w:r>
    </w:p>
    <w:p>
      <w:pPr>
        <w:pStyle w:val="TextBody"/>
        <w:rPr/>
      </w:pPr>
      <w:r>
        <w:rPr/>
        <w:t>ЭР п/п 3 = 0,96 * 0,99 = 1,0 - высокая</w:t>
      </w:r>
    </w:p>
    <w:p>
      <w:pPr>
        <w:pStyle w:val="TextBody"/>
        <w:rPr/>
      </w:pPr>
      <w:r>
        <w:rPr/>
        <w:t>ЭР п/п 4 = 1,00 * 0,99 = 1,0 - высокая</w:t>
      </w:r>
    </w:p>
    <w:p>
      <w:pPr>
        <w:pStyle w:val="TextBody"/>
        <w:rPr/>
      </w:pPr>
      <w:r>
        <w:rPr/>
        <w:t>Таблица 14</w:t>
      </w:r>
    </w:p>
    <w:p>
      <w:pPr>
        <w:pStyle w:val="TextBody"/>
        <w:rPr/>
      </w:pPr>
      <w:r>
        <w:rPr>
          <w:rStyle w:val="StrongEmphasis"/>
        </w:rPr>
        <w:t>Сведения о параметрах реализации приоритетного национального проекта «» (Министерство труда и социальной защиты Российской Федерации)</w:t>
      </w:r>
    </w:p>
    <w:p>
      <w:pPr>
        <w:pStyle w:val="TextBody"/>
        <w:rPr/>
      </w:pPr>
      <w:r>
        <w:rPr>
          <w:rStyle w:val="StrongEmphasis"/>
        </w:rPr>
        <w:t>Таблица 16</w:t>
      </w:r>
    </w:p>
    <w:p>
      <w:pPr>
        <w:pStyle w:val="TextBody"/>
        <w:rPr/>
      </w:pPr>
      <w:r>
        <w:rPr>
          <w:rStyle w:val="StrongEmphasis"/>
        </w:rPr>
        <w:t>Сведения о достижении значений показателей (индикаторов)</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587"/>
        <w:gridCol w:w="3258"/>
        <w:gridCol w:w="1225"/>
        <w:gridCol w:w="699"/>
        <w:gridCol w:w="673"/>
        <w:gridCol w:w="673"/>
        <w:gridCol w:w="3090"/>
      </w:tblGrid>
      <w:tr>
        <w:trPr>
          <w:tblHeader w:val="true"/>
        </w:trPr>
        <w:tc>
          <w:tcPr>
            <w:tcW w:w="587" w:type="dxa"/>
            <w:vMerge w:val="restart"/>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rStyle w:val="StrongEmphasis"/>
              </w:rPr>
              <w:t xml:space="preserve">№ </w:t>
            </w:r>
            <w:r>
              <w:rPr>
                <w:rStyle w:val="StrongEmphasis"/>
              </w:rPr>
              <w:t>п/п</w:t>
            </w:r>
          </w:p>
        </w:tc>
        <w:tc>
          <w:tcPr>
            <w:tcW w:w="3258"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Наименование показателя (индикатора)</w:t>
            </w:r>
          </w:p>
        </w:tc>
        <w:tc>
          <w:tcPr>
            <w:tcW w:w="1225"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Единица измерения</w:t>
            </w:r>
          </w:p>
        </w:tc>
        <w:tc>
          <w:tcPr>
            <w:tcW w:w="2045" w:type="dxa"/>
            <w:gridSpan w:val="3"/>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Значения показателей (индикаторов) государственной программы, подпрограммы государственной программы, федеральной целевой программы (подпрограммы федеральной целевой программы)</w:t>
            </w:r>
          </w:p>
        </w:tc>
        <w:tc>
          <w:tcPr>
            <w:tcW w:w="3090" w:type="dxa"/>
            <w:vMerge w:val="restart"/>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rStyle w:val="StrongEmphasis"/>
              </w:rPr>
              <w:t>Обоснование отклонений значений показателя (индикатора) на конец отчетного года (при наличии)</w:t>
            </w:r>
          </w:p>
        </w:tc>
      </w:tr>
      <w:tr>
        <w:trPr>
          <w:tblHeader w:val="true"/>
        </w:trPr>
        <w:tc>
          <w:tcPr>
            <w:tcW w:w="58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8"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25"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699"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2015</w:t>
            </w:r>
          </w:p>
        </w:tc>
        <w:tc>
          <w:tcPr>
            <w:tcW w:w="1346"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2016</w:t>
            </w:r>
          </w:p>
        </w:tc>
        <w:tc>
          <w:tcPr>
            <w:tcW w:w="3090" w:type="dxa"/>
            <w:vMerge w:val="continue"/>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sz w:val="4"/>
                <w:szCs w:val="4"/>
              </w:rPr>
            </w:pPr>
            <w:r>
              <w:rPr>
                <w:sz w:val="4"/>
                <w:szCs w:val="4"/>
              </w:rPr>
            </w:r>
          </w:p>
        </w:tc>
      </w:tr>
      <w:tr>
        <w:trPr>
          <w:tblHeader w:val="true"/>
        </w:trPr>
        <w:tc>
          <w:tcPr>
            <w:tcW w:w="58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8"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25"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699"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план</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факт</w:t>
            </w:r>
          </w:p>
        </w:tc>
        <w:tc>
          <w:tcPr>
            <w:tcW w:w="3090" w:type="dxa"/>
            <w:vMerge w:val="continue"/>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sz w:val="4"/>
                <w:szCs w:val="4"/>
              </w:rPr>
            </w:pPr>
            <w:r>
              <w:rPr>
                <w:sz w:val="4"/>
                <w:szCs w:val="4"/>
              </w:rPr>
            </w:r>
          </w:p>
        </w:tc>
      </w:tr>
      <w:tr>
        <w:trPr>
          <w:tblHeader w:val="true"/>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rStyle w:val="StrongEmphasis"/>
              </w:rPr>
              <w:t>1</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2</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3</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4</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5</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6</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rStyle w:val="StrongEmphasis"/>
              </w:rPr>
              <w:t>7</w:t>
            </w:r>
          </w:p>
        </w:tc>
      </w:tr>
      <w:tr>
        <w:trPr/>
        <w:tc>
          <w:tcPr>
            <w:tcW w:w="10205" w:type="dxa"/>
            <w:gridSpan w:val="7"/>
            <w:tcBorders>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tcPr>
          <w:p>
            <w:pPr>
              <w:pStyle w:val="TableContents"/>
              <w:spacing w:before="0" w:after="283"/>
              <w:jc w:val="center"/>
              <w:rPr/>
            </w:pPr>
            <w:r>
              <w:rPr/>
              <w:t>Государственная программа 7. Содействие занятости населения</w:t>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Уровень безработицы (по методологии Международной организации труда)</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5,6</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5,7</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5,5</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Уровень регистрируемой безработицы</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1,7</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Фактическое значение показателя соответствует лучшему результату</w:t>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Уровень удовлетворенности потребности экономики субъектов Российской Федерации в иностранных работниках</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44</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81</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44,5</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Потребность экономики субъектов Российской Федерации в иностранных работниках на 2016 год удовлетворена в полном объеме и корректировалась в течении 2016 года на основании обоснованных предложений исполнительных органов государственной власти субъектов Российской Федерации о потребности в привлечении иностранных работников, прибывающих в Российскую Федерацию на основании визы.</w:t>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Удельный вес работников, занятых в условиях, не отвечающих санитарно-гигиеническим нормам (в списочной численности работников в наблюдаемых видах экономической деятельности)</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26</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Показатель не применяется с 2014 г. (приказ Росстата от 24.09.2014 н. №580)</w:t>
            </w:r>
          </w:p>
        </w:tc>
      </w:tr>
      <w:tr>
        <w:trPr/>
        <w:tc>
          <w:tcPr>
            <w:tcW w:w="10205" w:type="dxa"/>
            <w:gridSpan w:val="7"/>
            <w:tcBorders>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tcPr>
          <w:p>
            <w:pPr>
              <w:pStyle w:val="TableContents"/>
              <w:spacing w:before="0" w:after="283"/>
              <w:jc w:val="center"/>
              <w:rPr/>
            </w:pPr>
            <w:r>
              <w:rPr/>
              <w:t>Подпрограмма 1. Активная политика занятости населения и социальная поддержка безработных граждан</w:t>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Отношение численности безработных граждан, зарегистрированных в органах службы занятости, к общей численности безработных в соответствии с методологией Международной организации труда</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23</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29</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22,5</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61,5</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67</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64,4</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Значение показателя возросло в сравнении с 2014 и 2015 годами.</w:t>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9</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8,5</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9,2</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Удельный вес граждан, признанных безработными, в общей численности безработных граждан, завершивших профессиональное обучение, получивших дополнительное профессиональное образование</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2,5</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6,5</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5</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Количество оборудованных (оснащенных) рабочих мест для трудоустройства инвалидов</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тыс. рабочих мест</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14,3</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6</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Удельный вес безработных граждан, трудоустроенных в другой местности при содействии органов службы занятости, в общей численности безработных граждан, зарегистрированных в органах службы занятости</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0,2</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Низкий уровень финансовой поддержки безработных граждан, оказываемой субъектами Российской Федерации в рамках предоставления государственной услуги «Содействие безработным гражданам и членам их семей при переселении в другую местность для трудоустройства по направлению органов службы занятости»</w:t>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7</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Отношение максимального размера пособия по безработице к величине прожиточного минимума трудоспособного населения</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47</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45,7</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В 2016 году максимальная и минимальная величины пособия по безработице оставались на уровне 2009 года (4900 руб. и 850 руб. соответственно)</w:t>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8</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Удельный вес граждан, удовлетворенных полнотой, доступностью и качеством государственных услуг в области содействия занятости</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70</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85</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Показатель расчитывается один раз в два года. В 2016 году - не рассчитывается</w:t>
            </w:r>
          </w:p>
        </w:tc>
      </w:tr>
      <w:tr>
        <w:trPr/>
        <w:tc>
          <w:tcPr>
            <w:tcW w:w="10205" w:type="dxa"/>
            <w:gridSpan w:val="7"/>
            <w:tcBorders>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tcPr>
          <w:p>
            <w:pPr>
              <w:pStyle w:val="TableContents"/>
              <w:spacing w:before="0" w:after="283"/>
              <w:jc w:val="center"/>
              <w:rPr/>
            </w:pPr>
            <w:r>
              <w:rPr/>
              <w:t>Подпрограмма 2. Внешняя трудовая миграция</w:t>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Численность высококвалифицированных иностранных специалистов, получивших разрешение на работу на территории Российской Федерации</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Человек</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35 157</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22 500</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23 114</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Фактическое значение показателя превосходит плановое значение.</w:t>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Численность иностранных граждан - квалифицированных специалистов, привлекаемых на территорию Российской Федерации в соответствии с перечнем профессий (специальностей, должностей) иностранных граждан – квалифицированных специалистов, трудоустраивающихся по имеющейся профессии (специальности), на которых квоты не распространяются</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Человек</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22 099</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122 000</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14 775</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В связи со вступлением в силу с 1 января 2015 г. Федерального закона № 357-ФЗ от 24 ноября 2014 г. была осуществлена замена механизма квотирования разрешительным порядком осуществления трудовой деятельности по патенту. В связи с этим, значительное количество иностранных граждан, прибывших в безвизовом порядке, и осуществлявших ранее трудовую деятельность в Российской Федерации на основании разрешений на работу, приобрели право осуществления трудовой деятельности на основании патентов. Также действие макроэкономических факторов, оказавших влияние на снижение привлекательности российского рынка труда для иностранных граждан - квалифицированных специалистов, трудоустраивающихся по имеющейся профессии (специальности), на которых квоты не распространяются.</w:t>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Число выданных патентов на осуществление трудовой деятельности иностранным гражданам, прибывшим в порядке, не требующем получения визы</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штук</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1 779 796</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1 600 000</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1 580 680</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Действие макроэкономических факторов, оказавших влияние на снижение привлекательности российского рынка труда для иностранных граждан, прибывающих в порядке, не требующем получения визы.</w:t>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Доля иностранных граждан, получивших патент, в общей численности иностранных граждан, въехавших на территорию Российской Федерации в порядке, не требующем получения визы, с целью осуществления трудовой деятельности и поставленных на миграционный учет</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47,2</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39</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41,4</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Фактическое значение показателя превосходит плановое значение.</w:t>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5</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Отношение численности иностранных граждан, получивших разрешение на работу в Российской Федерации в текущем году, к численности иностранных граждан, получивших разрешение на работу в Российской Федерации в предыдущем году</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16,3</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64,7</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Действие макроэкономических факторов, оказавших влияние на снижение привлекательности российского рынка труда для иностранных граждан, осуществляющих трудовую деятельность на основании разрешения на работу.</w:t>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6</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Отношение количества разрешений на привлечение и использование иностранных работников, выданных работодателям в текущем году, к количеству разрешений на привлечение и использование иностранных работников, выданных работодателям в предыдущем году</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80,7</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96,5</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92,5</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Действие макроэкономических факторов, оказавших влияние на снижение привлекательности российского рынка труда для иностранных граждан, осуществляющих трудовую деятельность на основании разрешения на работу.</w:t>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7</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Доля полученных уведомлений от работодателей о привлечении и использовании иностранных работников в общем количестве разрешений на работу, выданных иностранным гражданам, прибывшим в Российскую Федерацию в порядке, не требующем получения визы</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84</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88</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90,7</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Фактическое значение показателя превосходит плановое значение.</w:t>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8</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Отношение количества выявленных фактов незаконного привлечения иностранных граждан и лиц без гражданства к трудовой деятельности к количеству выявленных фактов незаконного осуществления трудовой деятельности иностранными гражданами и лицами без гражданства</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94</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80,5</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76,9</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В связи с реализацией Указа Президента Российской Федерации от 5 апреля 2016 г. № 156 «О совершенствовании государственного управления в сфере контроля за оборотом наркотических средств, психотропных веществ и их прекурсоров и в сфере миграции» Федеральная миграционная служба была упразднена, а ее полномочия переданы Министерству внутренних дел Российской Федерации. Также имело место 30% сокращение переданной МВД России штатной численности упраздненной ФМС России.</w:t>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9</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Численность иностранных граждан, получивших разрешение на работу в текущем году</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Человек</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216 969</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1 191 175</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140 437</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В связи со вступлением в силу с 1 января 2015 г. Федерального закона № 357-ФЗ от 24 ноября 2014 г. была осуществлена замена механизма квотирования разрешительным порядком осуществления трудовой деятельности по патенту. В связи с этим, значительное количество иностранных граждан, прибывших в безвизовом порядке, и осуществлявших ранее трудовую деятельность в Российской Федерации на основании разрешений на работу, приобрели право осуществления трудовой деятельности на основании патентов. Также действие макроэкономических факторов, оказавших влияние на снижение привлекательности российского рынка труда для иностранных граждан, осуществляющих трудовую деятельность на основании разрешения на работу.</w:t>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10</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Удельный вес иностранных работников, подтвердивших документально владение русским языком, в общей численности иностранных работников, получивших разрешение на работу</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83,89</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81,6</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Фактическое значение показателя превосходит плановое значение.</w:t>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11</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Доля незаконно находящихся на территории Российской Федерации иностранных граждан в общем количестве иностранных граждан, находящихся на территории Российской Федерации с целью осуществления трудовой деятельности</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61,2</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45</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65,3</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В связи с реализацией Указа Президента Российской Федерации от 5 апреля 2016 г. № 156 «О совершенствовании государственного управления в сфере контроля за оборотом наркотических средств, психотропных веществ и их прекурсоров и в сфере миграции» Федеральная миграционная служба была упразднена, а ее полномочия переданы Министерству внутренних дел Российской Федерации. Также имело место 30% сокращение переданной МВД России штатной численности упраздненной ФМС России.</w:t>
            </w:r>
          </w:p>
        </w:tc>
      </w:tr>
      <w:tr>
        <w:trPr/>
        <w:tc>
          <w:tcPr>
            <w:tcW w:w="10205" w:type="dxa"/>
            <w:gridSpan w:val="7"/>
            <w:tcBorders>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tcPr>
          <w:p>
            <w:pPr>
              <w:pStyle w:val="TableContents"/>
              <w:spacing w:before="0" w:after="283"/>
              <w:jc w:val="center"/>
              <w:rPr/>
            </w:pPr>
            <w:r>
              <w:rPr/>
              <w:t>Подпрограмма 3. Развитие институтов рынка труда</w:t>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Количество разработанных профессиональных стандартов в соответствии с требованиями экономики</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штук</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401</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190</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Увеличение размера реальной заработной платы (по отношению к 2011 году, нарастающим итогом)</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Раз</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1,04</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1,05</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Основной негативный фактор, повлиявший на снижение показателя – достаточно высокий уровень цен на товары и услуги, в том числе из-за резкого снижения уровня курса национальной валюты к доллару США в 2015 году (на 61,0 процент)и незначительного повышения курса в 2016 году. Вторым негативным фактором стало сокращение валого внутреннего продукта (ВВП), как следствие снижение потребности у работодателей в рабочей силе, а также снижение потенциального заработка работников из-за уменьшения объемов выполненных работ.</w:t>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Доля высококвалифицированных работников в общем числе квалифицированных работников</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32,5</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31,3</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32,2</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Фактическое значение показателя соответствует лучшему результату</w:t>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Количество центров сертификации квалифицированных работников (нарастающим итогом)</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единиц</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49</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68</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Фактическое значение показателя соответствует лучшему результату</w:t>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5</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Удельный вес выполненных Правительством Российской Федерации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в общем количестве мероприятий, подлежащих выполнению Правительством Российской Федерации</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6</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Численность пострадавших при несчастных случаях на производстве со смертельным исходом в расчете на 1000 работающих</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Промилле</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0,076</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Срок представления информации Росстатом по ФПСР - 5 июня</w:t>
            </w:r>
          </w:p>
        </w:tc>
      </w:tr>
      <w:tr>
        <w:trPr/>
        <w:tc>
          <w:tcPr>
            <w:tcW w:w="58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7</w:t>
            </w:r>
          </w:p>
        </w:tc>
        <w:tc>
          <w:tcPr>
            <w:tcW w:w="32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Численность лиц с установленным впервые профессиональным заболеванием</w:t>
            </w:r>
          </w:p>
        </w:tc>
        <w:tc>
          <w:tcPr>
            <w:tcW w:w="12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Человек</w:t>
            </w:r>
          </w:p>
        </w:tc>
        <w:tc>
          <w:tcPr>
            <w:tcW w:w="69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6 334</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7 450</w:t>
            </w:r>
          </w:p>
        </w:tc>
        <w:tc>
          <w:tcPr>
            <w:tcW w:w="673"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5 520</w:t>
            </w:r>
          </w:p>
        </w:tc>
        <w:tc>
          <w:tcPr>
            <w:tcW w:w="30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Фактическое значение показателя соответствует лучшему результату</w:t>
            </w:r>
          </w:p>
        </w:tc>
      </w:tr>
      <w:tr>
        <w:trPr/>
        <w:tc>
          <w:tcPr>
            <w:tcW w:w="587"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jc w:val="center"/>
              <w:rPr/>
            </w:pPr>
            <w:r>
              <w:rPr/>
              <w:t>8</w:t>
            </w:r>
          </w:p>
        </w:tc>
        <w:tc>
          <w:tcPr>
            <w:tcW w:w="3258"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Удельный вес устраненных нарушений в общем количестве выявленных нарушений по вопросам соблюдения трудовых прав работников</w:t>
            </w:r>
          </w:p>
        </w:tc>
        <w:tc>
          <w:tcPr>
            <w:tcW w:w="1225"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w:t>
            </w:r>
          </w:p>
        </w:tc>
        <w:tc>
          <w:tcPr>
            <w:tcW w:w="699"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98</w:t>
            </w:r>
          </w:p>
        </w:tc>
        <w:tc>
          <w:tcPr>
            <w:tcW w:w="673"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99</w:t>
            </w:r>
          </w:p>
        </w:tc>
        <w:tc>
          <w:tcPr>
            <w:tcW w:w="673"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98,6</w:t>
            </w:r>
          </w:p>
        </w:tc>
        <w:tc>
          <w:tcPr>
            <w:tcW w:w="3090"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spacing w:before="0" w:after="283"/>
              <w:rPr/>
            </w:pPr>
            <w:r>
              <w:rPr/>
              <w:t>Фактическое значение показателя ниже планового значения. Отклонения от планового значения показателя вызваны за счет возросшего количества внеплановых проверок по отраслям экономики во 2 полугодии 2016 года, выявивших нарушения, срок устранения которых истекает в первом квартале 2017 года.</w:t>
            </w:r>
          </w:p>
        </w:tc>
      </w:tr>
    </w:tbl>
    <w:p>
      <w:pPr>
        <w:pStyle w:val="TextBody"/>
        <w:rPr/>
      </w:pPr>
      <w:r>
        <w:rPr/>
        <w:t>Таблица 16a</w:t>
      </w:r>
    </w:p>
    <w:p>
      <w:pPr>
        <w:pStyle w:val="TextBody"/>
        <w:rPr/>
      </w:pPr>
      <w:r>
        <w:rPr>
          <w:rStyle w:val="StrongEmphasis"/>
        </w:rPr>
        <w:t>Сведения о достижении значений показателей (индикаторов) в разрезе субъектов Российской Федерации</w:t>
      </w:r>
    </w:p>
    <w:tbl>
      <w:tblPr>
        <w:tblW w:w="10211"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586"/>
        <w:gridCol w:w="1862"/>
        <w:gridCol w:w="1217"/>
        <w:gridCol w:w="2747"/>
        <w:gridCol w:w="625"/>
        <w:gridCol w:w="625"/>
        <w:gridCol w:w="627"/>
        <w:gridCol w:w="1922"/>
      </w:tblGrid>
      <w:tr>
        <w:trPr>
          <w:tblHeader w:val="true"/>
        </w:trPr>
        <w:tc>
          <w:tcPr>
            <w:tcW w:w="586" w:type="dxa"/>
            <w:vMerge w:val="restart"/>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rStyle w:val="StrongEmphasis"/>
              </w:rPr>
              <w:t xml:space="preserve">№ </w:t>
            </w:r>
            <w:r>
              <w:rPr>
                <w:rStyle w:val="StrongEmphasis"/>
              </w:rPr>
              <w:t>п/п</w:t>
            </w:r>
          </w:p>
        </w:tc>
        <w:tc>
          <w:tcPr>
            <w:tcW w:w="1862"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Наименование показателя (индикатора)</w:t>
            </w:r>
          </w:p>
        </w:tc>
        <w:tc>
          <w:tcPr>
            <w:tcW w:w="1217"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Единица измерения</w:t>
            </w:r>
          </w:p>
        </w:tc>
        <w:tc>
          <w:tcPr>
            <w:tcW w:w="2747"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Наименование субъекта Российской Федерации</w:t>
            </w:r>
          </w:p>
        </w:tc>
        <w:tc>
          <w:tcPr>
            <w:tcW w:w="1877" w:type="dxa"/>
            <w:gridSpan w:val="3"/>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Значения показателей (индикаторов) государственной программы, подпрограммы государственной программы, федеральной целевой программы (подпрограммы федеральной целевой программы)</w:t>
            </w:r>
          </w:p>
        </w:tc>
        <w:tc>
          <w:tcPr>
            <w:tcW w:w="1922" w:type="dxa"/>
            <w:vMerge w:val="restart"/>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rStyle w:val="StrongEmphasis"/>
              </w:rPr>
              <w:t>Обоснование отклонений значений показателя (индикатора) на конец отчетного года (при наличии)</w:t>
            </w:r>
          </w:p>
        </w:tc>
      </w:tr>
      <w:tr>
        <w:trPr>
          <w:tblHeader w:val="true"/>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74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625"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2015</w:t>
            </w:r>
          </w:p>
        </w:tc>
        <w:tc>
          <w:tcPr>
            <w:tcW w:w="1252" w:type="dxa"/>
            <w:gridSpan w:val="2"/>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2016</w:t>
            </w:r>
          </w:p>
        </w:tc>
        <w:tc>
          <w:tcPr>
            <w:tcW w:w="1922" w:type="dxa"/>
            <w:vMerge w:val="continue"/>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sz w:val="4"/>
                <w:szCs w:val="4"/>
              </w:rPr>
            </w:pPr>
            <w:r>
              <w:rPr>
                <w:sz w:val="4"/>
                <w:szCs w:val="4"/>
              </w:rPr>
            </w:r>
          </w:p>
        </w:tc>
      </w:tr>
      <w:tr>
        <w:trPr>
          <w:tblHeader w:val="true"/>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74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625"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план</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факт</w:t>
            </w:r>
          </w:p>
        </w:tc>
        <w:tc>
          <w:tcPr>
            <w:tcW w:w="1922" w:type="dxa"/>
            <w:vMerge w:val="continue"/>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sz w:val="4"/>
                <w:szCs w:val="4"/>
              </w:rPr>
            </w:pPr>
            <w:r>
              <w:rPr>
                <w:sz w:val="4"/>
                <w:szCs w:val="4"/>
              </w:rPr>
            </w:r>
          </w:p>
        </w:tc>
      </w:tr>
      <w:tr>
        <w:trPr>
          <w:tblHeader w:val="true"/>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rStyle w:val="StrongEmphasis"/>
              </w:rPr>
              <w:t>1</w:t>
            </w:r>
          </w:p>
        </w:tc>
        <w:tc>
          <w:tcPr>
            <w:tcW w:w="18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2</w:t>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3</w:t>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4</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5</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6</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7</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rStyle w:val="StrongEmphasis"/>
              </w:rPr>
              <w:t>8</w:t>
            </w:r>
          </w:p>
        </w:tc>
      </w:tr>
      <w:tr>
        <w:trPr/>
        <w:tc>
          <w:tcPr>
            <w:tcW w:w="586"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w:t>
            </w:r>
          </w:p>
        </w:tc>
        <w:tc>
          <w:tcPr>
            <w:tcW w:w="1862"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Уровень безработицы (по методологии Международной организации труда)</w:t>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w:t>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ЦЕНТРАЛЬНЫЙ ФЕДЕРАЛЬНЫЙ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Белгородская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3,9</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4,0</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Брянская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4,0</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Владимирская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6,8</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Воронежская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4,6</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4,8</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4,5</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Ивановская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5,4</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5,7</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Калужская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4,3</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3,9</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Костромская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5,4</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4,8</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5,5</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Курская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4,2</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4,8</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4,3</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Липецкая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4,0</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Московская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3,4</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2,7</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3,3</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Орловская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6,5</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5,2</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6,4</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Рязанская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4,4</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4,4</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Смоленская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5,7</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5,3</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6,1</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Тамбовская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4,6</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4,9</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4,5</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Тверская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5,8</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4,8</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5,8</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Тульская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3,7</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4,3</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4,1</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Ярославская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5,6</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4,3</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6,7</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 Москва</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1,7</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СЕВЕРО-ЗАПАДНЫЙ ФЕДЕРАЛЬНЫЙ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Карелия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8,6</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7,2</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9,2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Коми</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8,2</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6,1</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8,7</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Архангельская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7,5</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5,6</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7,1</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Вологодская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5,6</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Калининградская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5,4</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3,7</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6,0</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Ленинградская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Мурманская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7,7</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Новгородская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4,7</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4,9</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Псковская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6,2</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5,8</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6,7</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 Санкт-Петербург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2,1</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Ненецкий автономный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8,2</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8,5</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ЮЖНЫЙ ФЕДЕРАЛЬНЫЙ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Адыгея (Адыгея)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8,7</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7,2</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9,0</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Калмыкия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9,4</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11,8</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Крым</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6,7</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6,8</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Краснодарский край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5,8</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Астраханская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7,7</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6,7</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Волгоградская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7,4</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6,2</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6,8</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Ростовская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6,2</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5,6</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5,8</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 Севастополь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5,6</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СЕВЕРО-КАВКАЗСКИЙ ФЕДЕРАЛЬНЫЙ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Дагестан</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11,6</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10,2</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10,9</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Ингушетия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30,8</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38,6</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Кабардино-Балкарская Республика</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8,4</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10,3</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Карачаево-Черкесская Республика</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17,2</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14,4</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Северная Осетия - Алания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11,0</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7,7</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9,9</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Чеченская Республика</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16,7</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19,6</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15,8</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Ставропольский край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5,7</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5,7</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ПРИВОЛЖСКИЙ ФЕДЕРАЛЬНЫЙ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Башкортостан</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5,3</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5,8</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Марий Эл</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5,2</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5,8</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6,0</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Мордовия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4,4</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Татарстан (Татарстан)</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3,4</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3,9</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3,8</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Удмуртская Республика</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Чувашская Республика - Чувашия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5,2</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5,6</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5,3</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Пермский край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7,3</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5,8</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5,4</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5,4</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Нижегородская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4,2</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3,9</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4,3</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Оренбургская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4,8</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5,1</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4,9</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Пензенская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4,6</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4,8</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Самарская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3,3</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3,2</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4,1</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Саратовская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4,6</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5,2</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5,1</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Ульяновская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4,3</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5,7</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УРАЛЬСКИЙ ФЕДЕРАЛЬНЫЙ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Курганская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8,2</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8,4</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Свердловская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6,8</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Тюменская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5,4</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Челябинская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6,1</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7,1</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Ханты-Мансийский автономный округ - Югра</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4,5</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5,1</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4,5</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Ямало-Ненецкий автономный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3,3</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СИБИРСКИЙ ФЕДЕРАЛЬНЫЙ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Алтай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11,4</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12,3</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12,0</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Бурятия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10,4</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9,6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Тыва</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20,8</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18,2</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16,6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Хакасия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6,8</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6,3</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Алтайский край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10,3</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Забайкальский край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10,4</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9,5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10,8</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Красноярский край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6,7</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5,8</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6,1</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Иркутская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9,3</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7,8</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8,8</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Кемеровская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7,7</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6,3</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7,9</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Новосибирская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7,4</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Омская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7,2</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5,9</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Томская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7,4</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ДАЛЬНЕВОСТОЧНЫЙ ФЕДЕРАЛЬНЫЙ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Саха (Якутия)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7,3</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Камчатский край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4,7</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5,3</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4,1</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Приморский край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7,0</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6,3</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6,0</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Хабаровский край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5,7</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Амурская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5,4</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3,9</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5,9</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Магаданская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4,0</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2,7</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4,4</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Сахалинская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6,2</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6,2</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6,3</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Еврейская автономная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8,3</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7,8</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Чукотский автономный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3,5</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w:t>
            </w:r>
          </w:p>
        </w:tc>
        <w:tc>
          <w:tcPr>
            <w:tcW w:w="1862"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Уровень регистрируемой безработицы</w:t>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w:t>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ЦЕНТРАЛЬНЫЙ ФЕДЕРАЛЬНЫЙ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Белгородская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0,98</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Предварительные данные</w:t>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Брянская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1,24</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Владимирская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Воронежская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1,08</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Ивановская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1,25</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Калужская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0,68</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0,6</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Костромская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0,83</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0,8</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Курская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Липецкая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0,68</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Московская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0,64</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0,46</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Орловская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Рязанская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0,92</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0,9</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Смоленская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1,36</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1,13</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Тамбовская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0,94</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0,8</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0,9</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Тверская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1,12</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0,9</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Тульская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0,91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Ярославская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1,46</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1,7</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 Москва</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0,5</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0,5</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СЕВЕРО-ЗАПАДНЫЙ ФЕДЕРАЛЬНЫЙ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Карелия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2,23</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2,1</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Коми</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1,6</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1,7</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Архангельская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1,74</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1,6</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1,7</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Вологодская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1,53</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Калининградская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1,28</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Ленинградская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0,45</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0,6</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Мурманская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1,64</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1,7</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Новгородская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Псковская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 Санкт-Петербург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0,42</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Ненецкий автономный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2,3</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2,5</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ЮЖНЫЙ ФЕДЕРАЛЬНЫЙ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Адыгея (Адыгея)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1,37</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Калмыкия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2,12</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Крым</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1,02</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Краснодарский край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0,69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0,8</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Астраханская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Волгоградская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1,16</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Ростовская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0,8</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0,8</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 Севастополь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0,57</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СЕВЕРО-КАВКАЗСКИЙ ФЕДЕРАЛЬНЫЙ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Дагестан</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2,2</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Ингушетия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14,4</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Кабардино-Балкарская Республика</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2,3</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Карачаево-Черкесская Республика</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Северная Осетия - Алания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2,6</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2,2</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2,7</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Чеченская Республика</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14,99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10,6</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9,2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Ставропольский край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ПРИВОЛЖСКИЙ ФЕДЕРАЛЬНЫЙ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Башкортостан</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1,25</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Марий Эл</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0,81</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Мордовия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0,88</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0,9</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Татарстан (Татарстан)</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0,81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Удмуртская Республика</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1,05</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Чувашская Республика - Чувашия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0,84</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0,8</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Пермский край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1,76</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1,6</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1,36</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Нижегородская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0,57</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0,44</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0,5</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Оренбургская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1,45</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Пензенская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0,81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0,95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0,9</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Самарская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0,9</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Саратовская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1,07</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Ульяновская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0,56</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0,5</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УРАЛЬСКИЙ ФЕДЕРАЛЬНЫЙ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Курганская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1,71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Свердловская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1,38</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Тюменская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Челябинская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1,66</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Ханты-Мансийский автономный округ - Югра</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0,47</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0,53</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Ямало-Ненецкий автономный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0,74</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0,9</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СИБИРСКИЙ ФЕДЕРАЛЬНЫЙ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Алтай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2,8</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2,8</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2,8</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Бурятия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1,46</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Тыва</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4,51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4,9</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Хакасия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1,95</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Алтайский край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2,1</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1,7</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Забайкальский край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2,15</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Красноярский край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1,34</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Иркутская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1,36</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Кемеровская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2,38</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1,7</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Новосибирская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1,18</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Омская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1,18</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Томская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1,71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1,6</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ДАЛЬНЕВОСТОЧНЫЙ ФЕДЕРАЛЬНЫЙ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Саха (Якутия)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1,79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1,6</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Камчатский край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1,7</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Приморский край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1,6</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Хабаровский край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Амурская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3,15</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2,95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2,9</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Магаданская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1,76</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Сахалинская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0,66</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0,8</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Еврейская автономная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1,08</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Чукотский автономный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2,48</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2,8</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2,1</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w:t>
            </w:r>
          </w:p>
        </w:tc>
        <w:tc>
          <w:tcPr>
            <w:tcW w:w="1862"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w:t>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ЦЕНТРАЛЬНЫЙ ФЕДЕРАЛЬНЫЙ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Белгородская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62,5</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65,0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75,2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Брянская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68,0</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73,0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71,9</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Владимирская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63,1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75,0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72,8</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Воронежская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76,1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81,3</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76,2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Ивановская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63,8</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69,5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69,7</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Калужская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71,1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73,0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71,7</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Костромская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66,4</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67,0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68,9</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Курская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53,9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73,0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56,5</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Липецкая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84,5</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86,5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87,4</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Московская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61,5</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68,5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64,8</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Орловская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49,3</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44,0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48,8</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Рязанская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55,2</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58,0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54,9</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Смоленская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59,9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59,0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60,9</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Тамбовская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71,5</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70,5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74,2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Тверская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62,2</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66,8</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64,9</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Тульская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63,6</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67,5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68,5</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Ярославская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57,8</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65,0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62,2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 Москва</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70,2</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73,8</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74,8</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СЕВЕРО-ЗАПАДНЫЙ ФЕДЕРАЛЬНЫЙ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Карелия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50,8</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53,0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53,9</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Коми</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63,0</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66,0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59,9</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Архангельская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61,0</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69,0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61,2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Вологодская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62,3</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45,5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63,7</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Калининградская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56,1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60,4</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58,7</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Ленинградская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64,7</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61,7</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66,9</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Мурманская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50,6</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55,0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53,2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Новгородская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45,9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52,0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47,5</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Псковская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43,9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54,0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46,6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 Санкт-Петербург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53,2</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52,0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52,4</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Ненецкий автономный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38,9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49,5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43,0</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ЮЖНЫЙ ФЕДЕРАЛЬНЫЙ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Адыгея (Адыгея)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42,9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55,0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42,5</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Калмыкия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44,3</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48,0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47,6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Крым</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61,9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60,1</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Краснодарский край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65,2</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67,6</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69,6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Астраханская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57,6</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55,0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57,9</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Волгоградская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66,5</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65,5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67,5</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Ростовская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78,1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76,0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83,1</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 Севастополь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29,5</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41,9</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СЕВЕРО-КАВКАЗСКИЙ ФЕДЕРАЛЬНЫЙ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Дагестан</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79,8</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83,0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83,9</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Ингушетия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4,5</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40,2</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15,4</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Кабардино-Балкарская Республика</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35,2</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36,6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Карачаево-Черкесская Республика</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46,3</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43,0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40,3</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Северная Осетия - Алания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38,5</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40,6</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17,1</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Чеченская Республика</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19,7</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70,0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Ставропольский край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47,6</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53,0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59,7</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ПРИВОЛЖСКИЙ ФЕДЕРАЛЬНЫЙ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Башкортостан</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65,7</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69,3</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69,3</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Марий Эл</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49,3</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57,3</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47,0</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Мордовия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75,7</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77,0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75,1</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Татарстан (Татарстан)</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61,3</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62,0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61,1</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Удмуртская Республика</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59,5</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71,0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59,2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Чувашская Республика - Чувашия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82,3</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82,35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82,4</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Пермский край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47,5</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66,0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55,4</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61,9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55,9</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64,4</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Нижегородская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72,7</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71,0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77,0</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Оренбургская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50,5</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56,6</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56,2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Пензенская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74,2</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70,0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75,1</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Самарская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58,2</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66,0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57,2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Саратовская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79,3</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85,6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Ульяновская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66,2</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69,0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68,4</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УРАЛЬСКИЙ ФЕДЕРАЛЬНЫЙ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Курганская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59,6</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67,0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63,4</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Свердловская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63,9</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70,4</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66,0</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Тюменская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77,3</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77,8</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82,1</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Челябинская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45,1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64,0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50,8</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Ханты-Мансийский автономный округ - Югра</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55,0</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51,4</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54,3</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Ямало-Ненецкий автономный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55,5</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60,0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49,8</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СИБИРСКИЙ ФЕДЕРАЛЬНЫЙ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Алтай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52,3</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62,0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42,8</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Бурятия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45,7</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48,5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51,0</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Тыва</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62,4</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82,4</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64,2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Хакасия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54,1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57,0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63,9</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Алтайский край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73,4</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72,9</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74,0</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Забайкальский край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50,6</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55,0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46,6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Красноярский край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72,2</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72,0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73,6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Иркутская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49,3</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64,0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53,2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Кемеровская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53,4</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56,0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62,2</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Новосибирская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68,2</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60,0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71,8</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Омская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74,1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71,0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76,7</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Томская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61,5</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63,2</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63,9</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ДАЛЬНЕВОСТОЧНЫЙ ФЕДЕРАЛЬНЫЙ ОКРУГ</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Республика Саха (Якутия)</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59,1</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62,0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50,1</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Камчатский край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43,8</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52,5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48,6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Приморский край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58,6</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66,8</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59,0</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Хабаровский край</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44,6</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56,0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48,6</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Амурская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31,6</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42,0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32,5</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Магаданская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33,3</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40,0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32,7</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Сахалинская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74,8</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72,5</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73,4</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Еврейская автономная область</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70,7</w:t>
            </w:r>
          </w:p>
        </w:tc>
        <w:tc>
          <w:tcPr>
            <w:tcW w:w="62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75,0</w:t>
            </w:r>
          </w:p>
        </w:tc>
        <w:tc>
          <w:tcPr>
            <w:tcW w:w="62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76,3</w:t>
            </w:r>
          </w:p>
        </w:tc>
        <w:tc>
          <w:tcPr>
            <w:tcW w:w="192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vMerge w:val="continue"/>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rPr>
                <w:sz w:val="4"/>
                <w:szCs w:val="4"/>
              </w:rPr>
            </w:pPr>
            <w:r>
              <w:rPr>
                <w:sz w:val="4"/>
                <w:szCs w:val="4"/>
              </w:rPr>
            </w:r>
          </w:p>
        </w:tc>
        <w:tc>
          <w:tcPr>
            <w:tcW w:w="1862" w:type="dxa"/>
            <w:vMerge w:val="continue"/>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sz w:val="4"/>
                <w:szCs w:val="4"/>
              </w:rPr>
            </w:pPr>
            <w:r>
              <w:rPr>
                <w:sz w:val="4"/>
                <w:szCs w:val="4"/>
              </w:rPr>
            </w:r>
          </w:p>
        </w:tc>
        <w:tc>
          <w:tcPr>
            <w:tcW w:w="1217"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r>
          </w:p>
        </w:tc>
        <w:tc>
          <w:tcPr>
            <w:tcW w:w="2747"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Чукотский автономный округ</w:t>
            </w:r>
          </w:p>
        </w:tc>
        <w:tc>
          <w:tcPr>
            <w:tcW w:w="625"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38,2</w:t>
            </w:r>
          </w:p>
        </w:tc>
        <w:tc>
          <w:tcPr>
            <w:tcW w:w="625"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65,0</w:t>
            </w:r>
          </w:p>
        </w:tc>
        <w:tc>
          <w:tcPr>
            <w:tcW w:w="627"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47,4</w:t>
            </w:r>
          </w:p>
        </w:tc>
        <w:tc>
          <w:tcPr>
            <w:tcW w:w="1922"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spacing w:before="0" w:after="283"/>
              <w:rPr/>
            </w:pPr>
            <w:r>
              <w:rPr/>
            </w:r>
          </w:p>
        </w:tc>
      </w:tr>
    </w:tbl>
    <w:p>
      <w:pPr>
        <w:pStyle w:val="TextBody"/>
        <w:rPr/>
      </w:pPr>
      <w:r>
        <w:rPr/>
        <w:t>Таблица 17</w:t>
      </w:r>
    </w:p>
    <w:p>
      <w:pPr>
        <w:pStyle w:val="TextBody"/>
        <w:rPr/>
      </w:pPr>
      <w:r>
        <w:rPr>
          <w:rStyle w:val="StrongEmphasis"/>
        </w:rPr>
        <w:t>Сведения о степени выполнения ведомственных целевых программ, основных мероприятий, мероприятий и контрольных событий подпрограмм государственной программы</w:t>
      </w:r>
    </w:p>
    <w:tbl>
      <w:tblPr>
        <w:tblW w:w="21109"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586"/>
        <w:gridCol w:w="4337"/>
        <w:gridCol w:w="2207"/>
        <w:gridCol w:w="1787"/>
        <w:gridCol w:w="1322"/>
        <w:gridCol w:w="1322"/>
        <w:gridCol w:w="1322"/>
        <w:gridCol w:w="1322"/>
        <w:gridCol w:w="3407"/>
        <w:gridCol w:w="3497"/>
      </w:tblGrid>
      <w:tr>
        <w:trPr>
          <w:tblHeader w:val="true"/>
        </w:trPr>
        <w:tc>
          <w:tcPr>
            <w:tcW w:w="586" w:type="dxa"/>
            <w:vMerge w:val="restart"/>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rStyle w:val="StrongEmphasis"/>
              </w:rPr>
              <w:t xml:space="preserve">№ </w:t>
            </w:r>
            <w:r>
              <w:rPr>
                <w:rStyle w:val="StrongEmphasis"/>
              </w:rPr>
              <w:t>п/п</w:t>
            </w:r>
          </w:p>
        </w:tc>
        <w:tc>
          <w:tcPr>
            <w:tcW w:w="4337"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Наименование основного мероприятия,</w:t>
            </w:r>
          </w:p>
        </w:tc>
        <w:tc>
          <w:tcPr>
            <w:tcW w:w="2207"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Ответственный исполнитель</w:t>
            </w:r>
          </w:p>
        </w:tc>
        <w:tc>
          <w:tcPr>
            <w:tcW w:w="1787"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Статус</w:t>
            </w:r>
          </w:p>
        </w:tc>
        <w:tc>
          <w:tcPr>
            <w:tcW w:w="2644" w:type="dxa"/>
            <w:gridSpan w:val="2"/>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Плановый срок</w:t>
            </w:r>
          </w:p>
        </w:tc>
        <w:tc>
          <w:tcPr>
            <w:tcW w:w="2644" w:type="dxa"/>
            <w:gridSpan w:val="2"/>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Фактический срок</w:t>
            </w:r>
          </w:p>
        </w:tc>
        <w:tc>
          <w:tcPr>
            <w:tcW w:w="6904" w:type="dxa"/>
            <w:gridSpan w:val="2"/>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rStyle w:val="StrongEmphasis"/>
              </w:rPr>
              <w:t>Результаты</w:t>
            </w:r>
          </w:p>
        </w:tc>
      </w:tr>
      <w:tr>
        <w:trPr>
          <w:tblHeader w:val="true"/>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433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20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78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начала реализации</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окончания реализации</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начала реализации</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окончания реализации</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запланированные</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rStyle w:val="StrongEmphasis"/>
              </w:rPr>
              <w:t>достигнутые</w:t>
            </w:r>
          </w:p>
        </w:tc>
      </w:tr>
      <w:tr>
        <w:trPr>
          <w:tblHeader w:val="true"/>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rStyle w:val="StrongEmphasis"/>
              </w:rPr>
              <w:t>1</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2</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3</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7</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8</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9</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rStyle w:val="StrongEmphasis"/>
              </w:rPr>
              <w:t>10</w:t>
            </w:r>
          </w:p>
        </w:tc>
      </w:tr>
      <w:tr>
        <w:trPr/>
        <w:tc>
          <w:tcPr>
            <w:tcW w:w="21109" w:type="dxa"/>
            <w:gridSpan w:val="10"/>
            <w:tcBorders>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tcPr>
          <w:p>
            <w:pPr>
              <w:pStyle w:val="TableContents"/>
              <w:spacing w:before="0" w:after="283"/>
              <w:jc w:val="center"/>
              <w:rPr/>
            </w:pPr>
            <w:r>
              <w:rPr/>
              <w:t>Подпрограмма 1. Активная политика занятости населения и социальная поддержка безработных граждан</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Основное мероприятие 1.1. Разработка нормативной правовой и методической базы в сфере занятости населения</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труда и социальной защиты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повышение эффективности государственного управления</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Повышение эффективности государственного управления</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1.1.1. Подготовка предложений о внесении изменений в действующую нормативную правовую базу, регулирующую вопросы содействия занятости населения</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Кирсанов М.В., Директор Департамента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Обеспечение доступности государственных услуг в области содействия занятости населения</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Федеральные законы Российской Федерации от 5 мая 2014 года № 116-ФЗ; от 21 июля 2014 года № 216-ФЗ; от 1 декабря 2014 года № 419-ФЗ; от 22 декабря 2014 года № 425-ФЗ, от 29 декабря 2015 года № 388-ФЗ, от 29 декабря 2015 г. № 394-ФЗ, от 09 марта 2016 г. № 66-ФЗ. Приказ Минтруда России от 3 марта 2016 года № 85н "О внесении изменений в федеральный государственный стандарт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Приказ Минтруда России от 4 октября 2016 г. № 553н "Об утверждении нормативов доступности государственных услуг в области содействия занятости населения".</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1.1.1: Сроки исполнения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1.1.1.3. Внесены изменения в федеральные государственные стандарты государственных услуг и государственных функций в области содействия занятости населения в связи с изменениями законодательства Российской Федерации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Кирсанов М.В., Директор Департамента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03.03.2016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Основное мероприятие 1.2. Реализация мероприятий активной политики занятости населения</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труда и социальной защиты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предотвращение роста напряженности на рынке труда, поддержание социальной стабильности в обществе; минимизация уровней общей и регистрируемой безработицы; развитие государственной службы занятости населения как эффективного посредника между работодателями и гражданами, ищущими работу</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Реализация мероприятий активной политики занятости населения и дополнительных мероприятий в сфере занятости населения осуществляется во всех субъектах Российской Федерации. В рамках реализации постановления Правительсва Российской Федерации от 29 февраля 2016 г. № 155 "О предоставлении и распределении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приняты 3 распоряжения Правительства Российской Федерации: от 30 апреля 2016 г. № 836-р, от 28 июня 2016 г. № 1336-р, от 18 июля 2016 г. № 1521-р, в соответсвии с которыми утверждено распределение субсидии 32 субъектам Российской Федерации на сумму 2 151,0 млн. рублей. Между высшим исполнительным органом государственной власти каждого субъекта Российской Федерации и Рострудом заключены соглашения, на основании которых лимиты бюджетных обязательств доведены на счета территориальных Управлений Федерального казначейства в полном объеме. По оперативным данным субъектов Российкой Федерации за 9 месяцев 2016 года кассовый расход средств федерального бюджета составил около 700,6 млн. рублей, что составляет 32,6% от утверждённых средств. Общая численность участников всех мероприятий, направленных на снижение напряжённости на рынке труда составила 82,5 тысяч человек, из них: прошли опережающее профессиональное обучение и стажировку - 15,1 тыс. человек; в мероприятии "возмещение работодателям, реализующим программы развития организации (в т.ч. программы, направленные на импортозамещение, инновации, развитие персонала)" приняли участие - свыше 3,7 тыс. человек; во временных работах участвовали - 63,0 тыс. работников, находящихся под риском увольнения, в рамках мероприятия "возмещение работодателям затрат, связанных с трудоустройством инвалидов, включая создание инфраструктуры, адаптацию на рабочем месте и наставничество" приняли участие - 0,6 тыс. человек</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5</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1.2.1. Мониторинг оказания государственных услуг в соответствии с законодательством о занятости населения</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Вуколов В.Л., Руководитель</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Полнота предоставления и исполнения установленных Законом о занятости населения государственных услуг и государственных функций в области содействия занятости населения в соответствии с федеральными государственными стандартами государственных услуг и государственных функций</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Мониторинг оказания государственных услуг в области содействия занятости населения осуществляется в соответствии с плановыми сроками. Средства указаны на реализацию дополнительных мероприятий по снижению напряженности на рынке труда. Контрольное событие 1.2.1.1. "Проведена оценка осуществления органами государственной власти субъектов Российской Федерации полномочий в области содействия занятости населения" исполнено 20.03.2016 г.</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6</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1.2.1.1. Проведена оценка осуществления органами государственной власти субъектов Российской Федерации полномочий в области содействия занятости населения</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Вуколов В.Л., Руководитель</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20.03.2016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30.06.2016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7</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1.2.1.2. Подготовлена аналитическая информация о предоставлении органами службы занятости населения государственных услуг в соответствии с законодательством о занятости населения</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Кирсанов М.В., Директор Департамента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8</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1.2.1.2. Подготовлена аналитическая информация о предоставлении органами службы занятости населения государственных услуг в соответствии с законодательством о занятости населения</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Кирсанов М.В., Директор Департамента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01.11.2016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01.11.2016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9</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1.2.1.2. Подготовлена аналитическая информация о предоставлении органами службы занятости населения государственных услуг в соответствии с законодательством о занятости населения</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Кирсанов М.В., Директор Департамента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01.08.2016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01.08.2016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10</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1.2.1.2. Подготовлена аналитическая информация о предоставлении органами службы занятости населения государственных услуг в соответствии с законодательством о занятости населения</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Кирсанов М.В., Директор Департамента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01.05.2016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01.05.2016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11</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1.2.2. Реализация дополнительных мероприятий в сфере занятости населения, направленных на снижение напряженности на рынке труда</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Вуколов В.Л., Руководитель</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Снижение напряженности на рынке труда в субъектах Российской Федерации, поддержка занятости наиболее нуждающихся категорий населения</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2015 год: В 2015 году в субъектах Российской Федерации, включая г.Москву и г.Санкт-Петербург, было создано 14305 рабочих места для трудоустройства незанятых инвалидов или 100,7% от запланированного числа указанных рабочих мест. По состоянию на 1 января 2016 года на указанные рабочие места трудоустроены 14431 инвалидов. Расходы федерального бюджета на реализацию данного мероприятия составили 948,4 млн. рублей или 98,4% от объема бюджетных ассигнований, предусмотренных в 2015 году. Всего за период 2013-2015 годов было создано 43,9 тыс. специально оборудованных (оснащенных) рабочих мест. Уровень трудоустройства инвалидов в сравнении с 2011 годом повысился на 7,5 п.п. и составил на 1 января 2016 года 42,4% от численности обратившихся в органы службы занятости инвалидов за содействием в поиске подходящей работы. В 2015 году общая численность участников дополнительных мероприятий по снижению напряженности на рынке труда составила 128960 человек, в том числе: на временные работы было трудоустроено 76994 человека; прошли опережающее профессиональное обучение 46535 человек; трудоустроено в рамках мероприятий по социальной занятости инвалидов 4708 человек; организовано 723 социальных проекта для молодых граждан, численность участников мероприятий по реализации социальных проектов молодыми гражданами – 824 человека. 2016 год: Утверждено постановление Правительства РФ от 29 февраля 2016 г. № 155 "О предоставлении и распределении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(вместе с "Правилами предоставления и распределения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1.2.2: Исполнено в срок</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12</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1.2.2.7. Принято постановление Правительства Российской Федерации о предоставлении и распределении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Кирсанов М.В., Директор Департамента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31.03.2016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31.03.2016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13</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1.2.2.8. Осуществлено софинансирование региональных программ, направленных на снижение напряженности на рынке труда субъектов Российской Федерации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Кирсанов М.В., Директор Департамента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14</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1.2.2.9. Проведен мониторинг реализации дополнительных мероприятий по снижению напряженности на рынке труда</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Кирсанов М.В., Директор Департамента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15</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1.2.2.10. Проведена оценка достижения целевых показателей реализации дополнительных мероприятий по снижению напряженности на рынке труда</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Кирсанов М.В., Директор Департамента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16</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1.2.2.11. Проведена оценка эффективности трудоустройства незанятых инвалидов, в том числе на оборудованные (оснащенные) рабочие места за счет средств субсидий из федерального бюджета бюджетам субъектов Российской Федерации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Кирсанов М.В., Директор Департамента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30.03.2016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30.03.2016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17</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1.2.3. Развитие информационных систем в сфере занятости населения</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Вуколов В.Л., Руководитель</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Повышение доступности и качества предоставления государственной услуги по содействию гражданам в поиске подходящей работы, а работодателям в подборе необходимых работников</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Постановление Правительства РФ от 25.08.2015 N 885 "Об информационно-аналитической системе Общероссийская база вакансий "Работа в России" (вместе с "Правилами формирования, ведения и модернизации информационно-аналитической системы Общероссийская база вакансий "Работа в России") Численность граждан, обратившихся на портал, составила: в 1 квартале - 4,49 млн. человек; общее число просмотров страниц портала составило: в 1 квартале - 59,4 млн. обращений; 2 квартал 2016 года: обратившихся - 6,92 млн. человек; просмотров - 99,1 млн. обращений; 3 квартал 2016 года: обратившихся - 10,1 млн. человек, просмотров - 148 млн. обращений; Численность граждан, обратившихся на портал в 2016 году, составила 14,0 млн. человек; общее число просмотров страниц портала составило 213 млн. обращений</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18</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1.2.3.1. Проведены работы по развитию информационно-аналитической системы Общероссийская база вакансий «Работа в России», сопровождению информационных систем Роструда в сфере занятости населения</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Вуколов В.Л., Руководитель</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19</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1.2.3.2. Ведение регистров получателей государственных услуг в сфере занятости населения</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Вуколов В.Л., Руководитель</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20</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1.2.4. Реализация мероприятий по организации альтернативной гражданской службы</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Вуколов В.Л., Руководитель</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Обобщение практики применения и анализ причин нарушений законодательства по альтернативной гражданской службе, а также подготовка соответствующих предложений по его совершенствованию; принятие решений о переводе гражданина, проходящего альтернативную гражданскую службу, из одной организации в другую; подготовка плана направления граждан на альтернативную гражданскую службу</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По состоянию на 31 декабря 2016 года за двенадцать лет реализации Закона (2004 - 2015 гг.) на альтернативную гражданскую службу направлены 6 040 человек. Из них проходят альтернативную гражданскую службу 1 294 человека (в том числе 211 человек прибыли в организации в октябре-декабре 2016 года), уволены с альтернативной гражданской службы 4 746 человек (в том числе 630 человек уволены в 2016 году)</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21</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1.2.4.1. Компенсированы расходы, связанные с реализацией прав граждан, проходящих альтернативную гражданскую службу, в соответствии с пунктом 8 статьи 19 Федерального закона от 25 июля 2002 года № 113-ФЗ "Об альтернативной гражданской службе"</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Вуколов В.Л., Руководитель</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22</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Основное мероприятие 1.3. Развитие трудовой мобильности населения</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труда и социальной защиты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повышение уровня занятости населения, мобильности трудовых ресурсов, обеспечение потребности экономики в рабочей силе, снижение безработицы</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Повышение уровня занятости населения, обеспечение потребности экономики в рабочей силе</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23</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1.3.2. Подготовка подзаконных нормативных правовых актов в развитие Федерального закона от 22 декабря 2014 г. № 425-ФЗ "О внесении изменений в Закон Российской Федерации "О занятости населения в Российской Федерации" в части повышения мобильности трудовых ресурсов и признании утратившими силу отдельных положений законодательных актов Российской Федерации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Кирсанов М.В., Директор Департамента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Создание нормативной базы и механизмов эффективного стимулирования к переезду с целью трудоустройства на крупные инвестиционные проекты</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Приказ Минтруда России от 06.05.2015 N 272н "Об утверждении требований к критериям отбора инвестиционных проектов, подлежащих включению в региональную программу повышения мобильности трудовых ресурсов" (Зарегистрировано в Минюсте России 28.05.2015 N 37409); Распоряжение Правительства РФ от 20.04.2015 N 696-р "Об утверждении перечня субъектов РФ, привлечение трудовых ресурсов в которые является приоритетным"; Распоряжение Правительства РФ от 23.04.2016 N 767-р &lt;Об утверждении распределения субсидий, предоставляемых в 2016 году из федерального бюджета бюджетам субъектов Российской Федерации на софинансирование региональных программ повышения мобильности трудовых ресурсов в рамках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Распоряжение Правительства РФ от 07.03.2016 N 384-р &lt;Об утверждении распределения субсидий, предоставляемых в 2016 году из федерального бюджета бюджетам субъектов Российской Федерации на софинансирование региональных программ повышения мобильности трудовых ресурсов в рамках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населения"&gt;</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1.3.2: Сроки исполнения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24</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1.3.2.4. Принято распоряжение Правительства Российской Федерации об утверждении распределения субсидий, предоставляемых из федерального бюджета бюджетам субъектов Российской Федерации на софинансирование региональных программ повышения мобильности трудовых ресурсов в рамках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Кирсанов М.В., Директор Департамента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31.03.2016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07.03.2016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25</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1.3.3. Реализация дополнительных мероприятий в области содействия занятости населения, направленных на привлечение трудовых ресурсов</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Вуколов В.Л., Руководитель</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Повышение мобильности трудовых ресурсов</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В рамках реализации постановления Правительства Российской Федерации от 2 июня 2015 г. № 530 и во исполнение приказа Минтруда России от 30 июня 2015 г. № 408н Рострудом заключены соглашения и дополнительные соглашения с 14 субъектами Российской Федерации - участниками программы повышения мобильности трудовых ресурсов. В соответствии с соглашениями до каждого субъекта Российской Федерации доведены лимиты бюджетных обязательств в полном объеме. С мая по декабрь 2016 года переехало в рамках программы 464 человека. Кассовые расходы составили 57 868,5 тыс. рублей. Рострудом организован еженедельный контроль за реализацией программ в субъектах Российской Федерации. Проведены видеоселекторы с целью активизации реализации программы и принятия административных решений: 1 июля 2016 года, 5 августа 2016 года, 18 августа 2016 года, 25 августа 2016 года, 23 сентября 2016 года, 25 октября 2016 года</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26</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1.3.3.1. Осуществлено софинансирование региональных программ повышения мобильности трудовых ресурсов</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Вуколов В.Л., Руководитель</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27</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1.3.3.2. Проведен отбор заявок субъектов Российской Федерации на софинансирование за счет средств федерального бюджета региональных программ повышения мобильности трудовых ресурсов</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Кирсанов М.В., Директор Департамента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01.05.2016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01.05.2016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28</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1.3.3.3. Утверждены размеры субсидии на софинансирование за счет средств федерального бюджета региональных программ повышения мобильности трудовых ресурсов</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Кирсанов М.В., Директор Департамента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01.05.2016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01.05.2016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29</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Основное мероприятие 1.4. Мониторинг состояния и разработка прогнозных оценок рынка труда</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труда и социальной защиты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информационно-аналитическое обеспечение принятия управленческих решений</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Осуществляется мониторинг состояния рынка труда на основе обобщения и анализа отчетных сведений</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30</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1.4.1. Мониторинг ситуации на рынке труда субъектов Российской Федерации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Вуколов В.Л., Руководитель</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Информационно-аналитическое обеспечение принятия управленческих решений</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Рострудом проводится еженедельный и ежемесячный сбор и обобщение информации в соответствии с приказом Минтруда России от 30 декабря 2014 г. № 1207 "О проведении мониторинга увольнения работников в связи с ликвидацией организаций либо сокращением численности или штата работников, а также неполной занятости работников" По данным мониторинга на 31 декабря 2016 года предоставили информацию о состоявшихся и предстоящих увольнениях 55 797 организаций, в которых осуществляют трудовую деятельность 13 674,2 тыс. работников, в т.ч. из моногородов предоставили информацию 4 533 организации, в которых осуществляют трудовую деятельность 1 379,3 тыс. работников. Общая численность уволенных работников составила 554,1 тыс. человек, в т. ч. 46,7 тыс. человек в моногородах. Из числа уволенных работников обратились в органы службы занятости 155,0 тыс. человек (в т.ч. 18,8 тыс. человек в моногородах); из них 28,1 тыс. человек были трудоустроены (в т.ч. 3,3 человек в моногородах) и 78,9 тыс. человек были признаны безработными (в т.ч. 10,6 тыс. человек в моногородах). Численность работников, предполагаемых к увольнению составила 260,5 тыс. человек (в т.ч. 22,3 тыс. человек в моногородах). Суммарная численность работников, находящихся в простое по вине работодателя, работающих неполное рабочее время, а также работников, которым были предоставлены отпуска по инициативе администрации, составила 258,7 тыс. человек (по инициативе администрации в монопрофильных населенных пунктах 59,4 тыс. человек), в том числе: численность работников, работающих неполное рабочее время – 212,6 тыс. человек (в т.ч. 50,9 тыс. человек в моногородах); численность работников, находящихся в простое по вине работодателя – 44,3 тыс. человек (в т.ч. 8,3 тыс. человек в моногородах); численность работников, находящихся в отпусках без сохранения зарплаты – 1,8 тыс. человек (в т.ч. 151 человек в моногородах) Контрольное событие 1.4.1.1. №Определен перечень территорий с напряженной ситуацией на рынке труда" исполнено 29.04.2016 г. (приказ Минтруда Росии от 29.04.2016 г. №200н).</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31</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1.4.1.1. Определен перечень территорий с напряженной ситуацией на рынке труда</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Кирсанов М.В., Директор Департамента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31.05.2016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30.06.2016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32</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1.4.1.2. Подготовлены информационно-аналитические материалы о ситуации на рынке труда, в том числе в разрезе субъектов Российской Федерации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Кирсанов М.В., Директор Департамента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33</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1.4.2. Мониторинг высвобождения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Вуколов В.Л., Руководитель</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Отслеживание ситуации на рынке труда, информационно-аналитическое обеспечение принятия управленческих решений</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Рострудом проводится еженедельный и ежемесячный сбор и обобщение информации в соответствии с приказом Минтруда России от 30 декабря 2014 г. № 1207 "О проведении мониторинга увольнения работников в связи с ликвидацией организаций либо сокращением численности или штата работников, а также неполной занятости работников" По данным мониторинга на 31 декабря 2016 года предоставили информацию о состоявшихся и предстоящих увольнениях 55 797 организаций, в которых осуществляют трудовую деятельность 13 674,2 тыс. работников, в т.ч. из моногородов предоставили информацию 4 533 организации, в которых осуществляют трудовую деятельность 1 379,3 тыс. работников. Общая численность уволенных работников составила 554,1 тыс. человек, в т. ч. 46,7 тыс. человек в моногородах. Из числа уволенных работников обратились в органы службы занятости 155,0 тыс. человек (в т.ч. 18,8 тыс. человек в моногородах); из них 28,1 тыс. человек были трудоустроены (в т.ч. 3,3 человек в моногородах) и 78,9 тыс. человек были признаны безработными (в т.ч. 10,6 тыс. человек в моногородах). Численность работников, предполагаемых к увольнению составила 260,5 тыс. человек (в т.ч. 22,3 тыс. человек в моногородах). Суммарная численность работников, находящихся в простое по вине работодателя, работающих неполное рабочее время, а также работников, которым были предоставлены отпуска по инициативе администрации, составила 258,7 тыс. человек (по инициативе администрации в монопрофильных населенных пунктах 59,4 тыс. человек), в том числе: численность работников, работающих неполное рабочее время – 212,6 тыс. человек (в т.ч. 50,9 тыс. человек в моногородах); численность работников, находящихся в простое по вине работодателя – 44,3 тыс. человек (в т.ч. 8,3 тыс. человек в моногородах); численность работников, находящихся в отпусках без сохранения зарплаты – 1,8 тыс. человек (в т.ч. 151 человек в моногородах)</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34</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1.4.2.1. Подготовлена аналитическая информация по результатам проведения мониторинга высвобождения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Вуколов В.Л., Руководитель</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35</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1.4.3. Обеспечение функционирования АИС "Прогноз баланса трудовых ресурсов"</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Кирсанов М.В., Директор Департамента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Информационно-аналитическое обеспечение принятия управленческих решений, обеспечение оперативности подготовки аналитических и справочных материалов</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Заключены Государственные контракты на выполнение работ по развитию и обеспечению эксплуатации информационной системы "Прогноз баланса трудовых ресурсов" от 10 марта 2016 года № 0195100000316000012-0440942-01 и от 15 августа 2016 г. № 16-К-16-175</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36</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1.4.3.1. Выполнены работы по развитию и обеспечению эксплуатации АИС "Прогноз баланса трудовых ресурсов</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Кирсанов М.В., Директор Департамента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30.04.2016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10.03.2016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37</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1.4.3.1. Выполнены работы по развитию и обеспечению эксплуатации АИС "Прогноз баланса трудовых ресурсов</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Кирсанов М.В., Директор Департамента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38</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1.4.4. Разработка прогноза баланса трудовых ресурсов</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Кирсанов М.В., Директор Департамента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Ежегодная разработка прогноза баланса трудовых ресурсов, размещение его в общедоступной форме на сайте Минтруда России</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Осуществляется в соответствии с постановлением Правительства Российской Федерации от 3 июня 2011 г. N 440 "О разработке прогноза баланса трудовых ресурсов" и приказом Минздравсоцразвития РФ от 29.02.2012 N 178н "Об утверждении Методики разработки прогноза баланса трудовых ресурсов". Прогноз баланса трудовых ресурсов на 2016-2018 годы опубликован на официальном сайте Минтруда России</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1.4.4: Сроки исполнения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39</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1.4.4.3. Определена прогнозная численность трудовых ресурсов на 2017 - 2019 годы по разделам Общероссийского классификатора видов экономической деятельности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Кирсанов М.В., Директор Департамента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40</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1.4.5. Проведение научно-исследовательских работ</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Колбанов В.Ф. , Директор Департамента комплексного анализа и прогнозирования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Проведены научные исследования, подготовлены предложения, направленные на совершенствование законодательства Российской Федерации в части регулирования труда микропредприятий, преодоления разрывов в области навыков и квалификаций трудовых ресурсов, обеспечения установленных минимальных гарантий оплаты труда</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В соответствии с блокировкой лимитов бюджетных ассигнований, осуществленной на основании поручения Председателя Правительства Российской Федерации Д.А.Медведева от 25 декабря 2015 г. № ДМ-П13-8741, проведение в 2016 году научно-исследовательских работ в сфере охраны труда не предусмотрено</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1.4.5: Сроки исполнения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41</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Основное мероприятие 1.5. Социальные выплаты безработным гражданам и оптимизация критериев назначения и размеров пособия по безработице</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труда и социальной защиты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поддержание доходов безработных граждан, обеспечение адресности и повышение уровня социальной поддержки, предоставляемой безработным гражданам</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Осуществление социальных выплат гражданам, признанным в установленном порядке безработными, являющихся гарантированной социальной поддержкой безработных в соответствии со ст.28 Закона Российской Федерации "О занятости населения в Российской Федерации"</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42</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1.5.1. Осуществление социальных выплат гражданам, признанным в установленном порядке безработными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Вуколов В.Л., Руководитель</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Обеспечение социальных гарантий безработным гражданам</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Финансирование переданного полномочия Российской Федерации по осуществлению социальных выплат гражданам, признанным в установленном порядке безработными, в 2016 году осуществлялось Рострудом за счет средств субвенций, предусмотренных бюджетам субъектов Российской Федерации Федеральным законом от 14 декабря 2015 г. № 359-ФЗ "О федеральном бюджете на 2016 год". По итогам работы в 2016 году, доведённые лимиты бюджетных ассигнований бюджетам субъектов Российской Федерации составили 41 067 374,5 тыс. рублей или 100,0 % от суммы выделенных средств на эти цели в 2016 году. По состоянию на 1 января 2017 года субъектами РФ обеспечены социальные выплаты безработным гражданам на сумму 40 929 562,1 тыс. рублей или 99,7% от предусмотренных на эти цели в 2016 году, при этом численность получателей составила 956,3 тыс. человек</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1.5.1: Сроки исполнения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43</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1.5.1.7. Определены исходные данные для расчета размеров субвенций, предоставляемых бюджетам субъектов Российской Федерации и г. Байконура на реализацию переданного органам государственной власти субъектов Российской Федерации полномочия Российской Федерации по осуществлению социальных выплат гражданам на 2017 год и на плановый период 2018 - 2019 годов</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Вуколов В.Л., Руководитель</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01.08.2016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01.08.2016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44</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1.5.1.8. Подготовлены бюджетные проектировки к проекту федерального закона «О федеральном бюджете на 2017 год и на плановый период 2018 и 2019 годов</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Вуколов В.Л., Руководитель</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01.10.2016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01.10.2016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45</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1.5.1.9. Перечислены субвенции бюджетам субъектов Российской Федерации и г. Байконура на реализацию переданного органам государственной власти субъектов Российской Федерации полномочия Российской Федерации по осуществлению социальных выплат гражданам в 2016 году</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Вуколов В.Л., Руководитель</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46</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1.5.2. Подготовка предложений по установлению размеров минимальной и максимальной величин пособия по безработице</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Кирсанов М.В., Директор Департамента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Установление размеров социальных выплат гражданам, признанным в установленном порядке безработными</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Постановление Правительства Российской Федерации от 08 декабря 2016 г. № 1326 «О размерах минимальной и максимальной величин пособия по безработице на 2017 год»</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1.5.2: Сроки исполнения соблюдены</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47</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1.5.2.3. Определены размеры минимальной и максимальной величин пособия по безработице на 2017 год</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Кирсанов М.В., Директор Департамента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30.11.2016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30.11.2016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21109" w:type="dxa"/>
            <w:gridSpan w:val="10"/>
            <w:tcBorders>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tcPr>
          <w:p>
            <w:pPr>
              <w:pStyle w:val="TableContents"/>
              <w:spacing w:before="0" w:after="283"/>
              <w:jc w:val="center"/>
              <w:rPr/>
            </w:pPr>
            <w:r>
              <w:rPr/>
              <w:t>Подпрограмма 2. Внешняя трудовая миграция</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Основное мероприятие 2.1. Совершенствование миграционного законодательства в части привлечения и использования иностранных работников</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труда и социальной защиты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повышение эффективности государственного управления</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Повышение эффективности государственного упраления</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2.1.1. Совершенствование порядка привлечения и использования иностранных работников в целях осуществления трудовой деятельности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Кирсанов М.В., Директор Департамента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Обеспечение удовлетворения потребности работодателей в привлечении иностранных работников</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Обеспечение удовлетворения потребности работодателей в привлечении иностранных работников Постановление Правительства Российской Федерации от 20 марта 2015 г. №257 "О внесении изменений в постановление Правительства Российской Федерации от 12 сентября 2013 г. №800"</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2.1.1: сроки исполнения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2.1.1.4. Проект постановления Правительства Российской Федерации об определении потребности в привлечении в Российскую Федерацию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очередной год направлен в Правительство Российской Федерации в установленном порядке</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Кирсанов М.В., Директор Департамента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2.1.1.5. Утвержденные Правительством Российской Федерации на очередной год квоты на выдачу иностранным гражданам разрешений на работу и приглашений на въезд в Российскую Федерацию в целях осуществления трудовой деятельности, распределены по субъектам Российской Федерации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Кирсанов М.В., Директор Департамента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5</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2.1.2. Совершенствование механизма привлечения и использования иностранных работников</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Кирсанов М.В., Директор Департамента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Обеспечение работодателей правом привлечения иностранных работников</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Постановление Правительства Российской Федерации от 15 октября 2015 г. №1106 "Об утверждении правил проведения мониторинга ситуации на рынке труда Российской Федерации по субъектам Российской Федерации"</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6</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2.1.2.3. Проект постановления об установлении на очередной год допустимой доли иностранных работников, используемых хозяйствующими субъектами, осуществляющими деятельность в отдельных видах экономической деятельности на территории Российской Федерации направлен в Правительство Российской Федерации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Кирсанов М.В., Директор Департамента занятости населения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7</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Основное мероприятие 2.2. Использование дифференцированного подхода к привлечению и использованию иностранных работников</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внутренних дел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привлечение иностранных работников в соответствии с потребностью Российской Федерации, повышение численности квалифицированных работников</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В течение 2016 года утверждены: Постановление Правительства Российской Федерации от 06.09.2016 № 883 «О внесении изменений в некоторые акты Правительства Российской Федерации». Постановление Правительства Российской Федерации от 12.11.2016 № 1165 «О признании утратившими силу некоторых актов Правительства Российской Федерации». Постановление Правительства РФ от 29.12.2016 № 1532 «Об утверждении государственной программы Российской Федерации «Реализация государственной национальной политики». Приказ ФМС России от 12.01.2016 № 5 «Об утверждении формы списка юридических лиц или физических лиц, заключивших гражданско-правовые договоры на строительство объектов инфраструктуры для проведения в 2018 году в Российской Федерации чемпионата мира по футболу, формы списка иностранных граждан и лиц без гражданства, привлекаемых к трудовой деятельности указанными юридическими лицами и физическими лицами, а также порядка передачи названных списков в территориальные органы безопасности в регионах проведения чемпионата мира по футболу и Федеральную миграционную службу». Приказ Минтруда России от 04.02.2016 № 35 «Об утверждении перечня профессий (специальностей, должностей) для привлечения иностранных работников, прибывающих в Российскую Федерацию на основании визы, на 2016 год». Приказ Минтруда России от 10.02.2016 № 47н «О внесении изменений в приложение к приказу Министерства труда и социальной защиты Российской Федерации от 28.05.2015 № 324н «Об утверждении перечня профессий (специальностей, должностей) иностранных граждан - квалифицированных специалистов, трудоустраивающихся по имеющейся у них профессии (специальности), на которых квоты на выдачу иностранным гражданам, прибывающим в Российскую Федерацию на основании визы, разрешений на работу не распространяются». Приказ Минтруда России от 11.03.2016 № 102н «О внесении изменений в приложения № 1 - 3 к приказу Министерства труда и социальной защиты Российской Федерации от 30.12.2015 № 1180н «О распределении по субъектам Российской Федерации утвержденных Правительством Российской Федерации на 2016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 Приказ Минтруда России от 04.05.2016 № 210н «О внесении изменений в приложения № 1 - 3 к приказу Министерства труда и социальной защиты Российской Федерации от 30.12.2015 № 1180н «О распределении по субъектам Российской Федерации утвержденных Правительством Российской Федерации на 2016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 Приказ Минобрнауки России от 21.04.2016 № 461 «О внесении изменений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утвержденный приказом Министерства образования и науки Российской Федерации от 02.12.2014 № 1533». В 2016 году организовано проведение 2 экспертных консультаций с участием зарубежных партнеров: - представителями Японской стороны но обсуждению вопроса подготовки проекта межправительственного соглашения о временной трудовой деятельности граждан одного государства на территории другого государства; - представителями Молдавской стороны по обсуждению вопроса подготовки проекта межправительственного соглашения о временной трудовой деятельности граждан одного государства на территории другого государства. Совместно с заинтересованными федеральными органами исполнительными власти были разработаны и направлены на рассмотрение зарубежным партнерам 4 проекта межправительственных соглашений: - проект соглашения между Правительством Российской Федерации и Правительством Республики Таджикистан об организованном наборе граждан Республики Таджикистан для осуществления временной трудовой деятельности на территории Российской Федерации; - проект соглашения между Правительством Российской Федерации и Правительством Республики Узбекистан об организованном наборе граждан Республики Узбекистан для осуществления временной трудовой деятельности на территории Российской Федерации; - проект соглашения между Правительством Российской Федерации и Правительством Республики Индия о временной трудовой деятельности граждан одного государства на территории другого государства; - проект соглашения между Правительством Российской Федерации и Правительством Азербайджанской Республики о сотрудничестве в сфере трудовой миграции. Также для оценки приемлемости направлен зарубежным партнерам проект Меморандума между Министерством внутренних дел Российской Федерации и Министерством безопасности Боснии и Герцеговины в сфере внешней трудовой миграции. Ежемесячно осуществлялся анализ привлечения и использования работодателями, заказчиками работ, услуг иностранных граждан и лиц без гражданства к трудовой деятельности на территории Российской Федерации. Проведен мониторинг потребности субъектов Российской Федерации в привлечении трудовых мигрантов, осуществляющих трудовую деятельность на основании патентов.</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8</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2.2.1. Совершенствование порядка привлечения физическими и юридическими лицами иностранных граждан для осуществления трудовой деятельности на основании патентов</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Оптимизация численности иностранных работников, осуществляющих трудовую деятельность на основании патента, исключение возможности повышения напряженности на рынке труда и переизбытка данных иностранных работников</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Ежемесячно осуществляется анализ привлечения и использования работодателями, заказчиками работ, услуг иностранных граждан и лиц без гражданства к трудовой деятельности на территории Российской Федерации. Проведен мониторинг потребности субъектов Российской Федерации в привлечении трудовых мигрантов, осуществляющих трудовую деятельность на основании патентов. Общее количество уполномоченных организаций, привлекаемых к оформлению патентов, составило 62. Увеличено количество патентов, оформленных через уполномоченные организации - 1 098 600 (АППГ- 904 093). Существенно возросла сумма поступившего налога на доходы физических лиц в виде фиксированного авансового платежа: 44,8 млрд. руб. (АППГ-33,2 млрд.руб).</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2.2.1: Мероприятие исполняется в установленные сроки</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9</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2.2.1.2. Увеличена численность иностранных граждан, оформивших патенты для работы у юридических лиц, по сравнению с аналогичным периодом прошлого года</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10</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2.2.2. Развитие и реализация механизма организованного набора иностранной рабочей силы из стран, с которыми установлен безвизовый порядок въезда-выезда, для удовлетворения потребности российской экономики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Удовлетворение потребности российской экономики в квалифицированных кадрах и обеспечение работодателей, испытывающих трудности с привлечением российских работников, иностранными работниками требуемой квалификации</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В настоящее время продолжается работа над проектами двусторонних соглашений, направленных на реализацию механизма организованного набора иностранной рабочей силы, с Республикой Таджикистан, Республикой Узбекистан и Республикой Молдова. В ходе заседания Совета руководителей миграционных органов государств-участников Содружества Независимых Государств (далее – СРМО), состоявшегося 15 апреля 2015 г. в г. Москве, было принято решение о продолжении разработки проектов соглашений об организованном наборе с учетом изменений российского миграционного законодательства, вступивших в силу 1 января 2015 года. Распоряжением Правительства Российской Федерации от 13 ноября 2014 г. № 2260-р одобрено к подписанию Соглашение между Правительством Российской Федерации и Правительством Киргизской Республики об организованном наборе граждан Киргизской Республики для осуществления временной трудовой деятельности на территории Российской Федерации. Вместе с тем, в ходе проведения 10-го заседания Совместной российско-киргизской рабочей группы по обсуждению проблемных вопросов, возникающих при реализации Соглашения между Правительством Российской Федерации и Правительством Киргизской Республики о трудовой деятельности и социальной защите трудящихся-мигрантов от 28 марта 1996 года и Протокола к нему от 22 сентября 2003 г., а также иных вопросов в области миграции, представляющих взаимный интерес, принято решение российской стороне рассмотреть вопрос о возможности подписания соглашения об организованном наборе на межведомственном уровне. В настоящее время проект соответствующего соглашения разрабатывается Минтрудом России. С письмом от 31 мая 2016 г. № 1861-ТЗ Минтрудом России получена позиция Роструда по проекту соглашения. Также, продолжается работа по подготовке к подписанию соглашений об организованно наборе граждан Республики Узбекистан и Республики Таджикистан. Российско-узбекский проект соглашения передан зарубежным партнерам нотой МИД России от 6 июня 2016 г. № 10446/3дснг. Проект российско-таджикского соглашения передан зарубежным партнерам нотой МИД России от 15 июня 2016 г. № 11032н/3дснг. Продолжатся работа по подготовке проекта соглашения между Правительством Российской Федерации и Правительством Республики Молдова об организованном наборе граждан Республики Молдова для осуществления временной трудовой деятельности на территории Российской Федерации. 4 марта 2015 г. нотой МИД России № 2442/2дснг проект Соглашения передан для оценки приемлемости зарубежным партнерам. Ответ до настоящего времени в адрес ГУВМ МВД России не поступал.</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2.2.2: Мероприятие исполняется в установленные сроки</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11</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2.2.2.1. Организовано проведение международных встреч сторон для обсуждения проекта Соглашения об организованном наборе граждан Киргизии, Таджикистана, Узбекистана и Молдавии для работы на территории Российской Федерации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12</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Основное мероприятие 2.3. Противодействие незаконной трудовой деятельности иностранных работников в Российской Федерации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внутренних дел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снижение численности незаконных трудовых мигрантов в Российской Федерации</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Снижение численности незаконных трудовых мигрантов в Российской Федерации</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13</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2.3.1. Совершенствование осуществления федерального государственного контроля (надзора) за трудовой деятельностью иностранных работников</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Реализация законодательства Российской Федерацией в части выявления случаев нарушения миграционного законодательства, привлечение к ответственности иностранных работников и работодателей, нарушающих законодательство, снижение численности незаконных трудовых мигрантов</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Во исполнение плана мероприятий по реализации в 2016-2020 годах (второй этап) Концепции государственной миграционной политики Российской Федерации на период до 2025 года ФМС России в Правительство Российской Федерации направлены доклады о совершенствовании информационной системы государственного контроля въезда и пребывания иностранных граждан на территории Российской Федерации (исх. № АФ-1/10-3478 от 29.03.2016) (пункт 11 Плана). В целях выявления и пресечения нарушений миграционного законодательства, пресечения незаконной миграции в 2016 году в субъектах Российской Федерации организованы совместные оперативно - профилактические мероприятия и специальные операции, направленные на выявление и пресечение нарушений миграционного законодательства, каналов незаконной миграции их организаторов («Нелегал», «Нелегальный мигрант», «Рынок», «Лес», «Жилой сектор» и др.). Всего территориальными органами проведено более 336 тыс. оперативно-профилактических мероприятий и специальных операций, направленных на осуществление федерального государственного контроля (надзора) в сфере миграции на территории Российской Федерации, в ходе которых выявлено 1,25 млн. административных правонарушений. Наложено административных штрафов на общую сумму 2 942 970,044 тыс. рублей, взыскано 2 401 442,75 тыс. руб. За пределы Российской Федерации в административном порядке выдворено 42 622 иностранных граждан. Международное сотрудничество в сфере противодействия нелегальной миграции МВД России осуществляется во взаимодействии с Росфинмониторингом, ФСБ России и иными заинтересованными органами исполнительной власти, как в многостороннем, так и в двустороннем форматах. Указанные мероприятия проводятся совместно с компетентными органами государств-членов ОДКБ в рамках деятельности Координационного совета руководителей компетентных органов государств-членов Организации Договора о коллективной безопасности по вопросам борьбы с незаконной миграцией (далее – КСБНМ). В соответствии с поручением Президента Российской Федерации от 2.03.2016 г. № Пр-384 МВД России, ФСБ России при участии Росфинмониторинга и во взаимодействии с компетентными органами государств-членов ОДКБ организовано проведение оперативно-профилактических мероприятий и специальных операций «Нелегал - 2016» по противодействию незаконной миграции граждан третьих стран. В период проведения первой активной фазы мероприятий с 10 по 31 мая 2016 г. территориальными органами внутренних дел и безопасности выявлено 54 333 нарушения миграционного законодательства, в том числе 44 216 нарушений правил въезда, выезда и пребывания иностранных граждан на территории Российской Федерации и 10 117 нарушений порядка осуществления трудовой деятельности. За пределы Российской Федерации в административном порядке выдворено 13 232 иностранных гражданина. В период проведения операции на правонарушителей наложено административных штрафов на общую сумму более 108 млн 821 тыс. рублей, из которых более 41 млн 668 тыс. рублей взыскано. В ходе проводимых мероприятий органами внутренних дел и безопасности возбуждено 1010 уголовных дел по признакам состава преступления, предусмотренного статьей 322.1 УК России (организация незаконной миграции), 10 031 уголовное дело по иным выявленным в ходе операции преступлениям, в том числе 1 075 - за преступления, связанные с незаконным оборотом наркотических средств и психотропных веществ, 261 - за преступления, связанные с незаконным оборотом оружия и 163 - за преступления, связанные с незаконным пересечением государственной границы, 15 - за преступления экстремистской направленности и террористического характера, выявлено 90 лиц, находящихся в международном розыске.</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2.3.1: Мероприятие исполняется в установленные сроки КС 2.3.1.2: Нет КС 2.3.1.3: Нет КС 2.3.1.5: 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14</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2.3.1.2. Снижена оценочная численность незаконных трудовых мигрантов по сравнению с аналогичным периодом прошлого года</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15</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2.3.1.3. Осуществлен мониторинг проведения плановых и внеплановых проверок юридических лиц и индивидуальных предпринимателей, в том числе субъектов малого и среднего предпринимательства бюджетных учреждений</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15.05.2016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15.05.2016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16</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2.3.1.3. Осуществлен мониторинг проведения плановых и внеплановых проверок юридических лиц и индивидуальных предпринимателей, в том числе субъектов малого и среднего предпринимательства бюджетных учреждений</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15.08.2016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15.08.2016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17</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2.3.1.3. Осуществлен мониторинг проведения плановых и внеплановых проверок юридических лиц и индивидуальных предпринимателей, в том числе субъектов малого и среднего предпринимательства бюджетных учреждений</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15.11.2016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15.11.2016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18</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2.3.1.3. Осуществлен мониторинг проведения плановых и внеплановых проверок юридических лиц и индивидуальных предпринимателей, в том числе субъектов малого и среднего предпринимательства бюджетных учреждений</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19</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2.3.1.5. Увеличено количество полученных уведомлений о заключении трудовыъх договоров или гражданско-правовых договоров с иностранными гражданами, осуществляющими трудовую деятельность на основании разрешения на работу и патента</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20</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2.3.1.6. Осуществлен анализ соблюдения территориальными органами МВД России требований административных регламентов по осуществлению миграционного учета. Выработаны предложения по повышению эффективности работы</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30.09.2016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30.09.2016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21</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Основное мероприятие 2.4. Организация государственной информационной системы миграционного учета</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внутренних дел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оперативное регулирование миграционных процессов</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Оперативное регулирование миграционных процессов. Учетные задачи в сфере внешней трудовой миграции органов внутренних дел Российской Федерации разрешены с помощью автоматизированных систем.</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22</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2.4.1. Информационное обеспечение учета иностранных граждан</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Учетные задачи в сфере внешней трудовой миграции ФМС России (с 2016 года - МВД России) произведены с помощью автоматизированных систем</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Завершена опытная эксплуатация прикладного программного обеспечения «Территория». Приказом ФМС России от 11 января 2015 г. № 3 «О внесении изменений в приказ ФМС России от 26 июля 2013 г. № 324 «О поэтапном вводе в эксплуатацию государственной системы миграционного учета» регламентировано: Завершить поэтапный ввод ГИСМУ в эксплуатацию к 31 декабря 2018 года. Выполняется плановый перевод подразделений территориальных органов по вопросам миграции ГУ МВД России по субъектам Российской Федерации на использование ППО «Территория» федерального уровня. План перевода территориальных органов ФМС России на работу с ППО «Территория» федерального уровня в 2016 году, утвержден руководителями рабочей группы по вопросам развития, модернизации и обеспечения функционирования информационных систем ФМС России 21.12.2015 г. Издано распоряжение ФМС России от 28.01.2016 г. № КР-1/10-27 «О проведении опытной эксплуатации ППО «Территория» федерального уровня». В соответствии с распоряжением ФМС России от 28.01.2016 № КР-1/10-27 «О проведении опытной эксплуатации ППО «Территория» федерального уровня» предоставлены результаты опытной эксплуатации в срок до 25.03.2016, проведенных в территориальных органах: Калининградской области, Тульской области, Костромской области, КБР. Обеспечивается развитие ППО «Территория» федерального уровня и поддержание работоспособности ППО «Территория» регионального и федерального уровней в рамках государственного контракта от 27.01.2016 №4-ГОС/16</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2.4.1: Мероприятие исполняется в установленные сроки КС 2.4.1.2: Нет КС 2.4.1.4: 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23</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2.4.1.2. Продлена опытная эксплуатация прикладного программного обеспечения "Территория"</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24</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2.4.1.4. Обеспечена эксплуатация прикладного программного обеспечения "Территория"</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25</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2.4.2. Техническое обслуживание и техническая поддержка Государственной информационной системы миграционного учета, работы по ее техническому обслуживанию и технической поддержке (ИИЦА, ПАК-Ц, ПАК-Р, ФГИС, АСАО, АС РП, МИГРАНТ-1, АИС УДП, Сервисный концентратор, Портал ФМС России, Официальный сайт ФМС России)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Произведено техническое сопровождение и техническое обслуживание базовых ресурсов Государственной информационной системы миграционного учета (в течение года)</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«Обеспечено сопровождение и техническая поддержка Государственной информационной системы миграционного учет. Государственный контракт от 14.12.2015 № 124-ГОС/15 на сумму 380 000 000,00 руб.</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2.4.2: Мероприятие 2.4.2 - Сроки исполнения соблюдаются Приказом ФМС России от 11 января 2015 г. № 3 сроки ввода в эксплуатацию ГИСМУ перенесены на 31 декабря 2018 года КС 2.4.2.2: 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26</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2.4.2.2. Обеспечено техническое сопровождение и техническая поддержка государственной информационной системы миграционного учета</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27</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2.4.3. Развитие, сопровождение и поддержка ППО "Территория", а также развитие и поддержка ФГИС и ЕМД ГИСМУ</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Развитие прикладного программного обеспечения "Территория" до статуса основной учетной информационной системы ведомства, собирающей, хранящей и обрабатывающей данные граждан Российской Федерации, иностранных граждан и лиц без гражданства в ходе оказания государственных услуг и использования государственных функций ФМС России (с 2016 года - МВД России)</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Выполняется плановый перевод подразделений территориальных органов по вопросам миграции МВД России по субъектам Российской Федерации на использование ППО "Территория" федерального уровня. План перевода территориальных органов на работу с ППО «Территория» федерального уровня в 2016 году утвержден руководителями рабочей группы по вопросам развития, модернизации и обеспечения функционирования информационных систем 21.12.2015. Обеспечивается развитие ППО "Территория" федерального уровня и поддержание работоспособности ППО «Территория» регионального и федерального уровней в рамках государственного контракта от 27.01.2016 №4-ГОС/16 на сумму 110 330 000,00 руб. Контракт исполняется. Приняты и оплачены этапы: 1 этап контракта 501 500, 00 руб., 2 этап контракта 14 909 300, 00 руб., 3 этап 501 500, 00 руб, 4 этап 13 983 000, 00 руб., 5 этап 501 500, 00 руб., 6 этап 14 909 300, 00 руб., 10 этап 14 909 300, 00 руб.</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2.4.3: Мероприятие исполняется в установленные сроки КС 2.4.3.2: 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28</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2.4.3.2. Обеспечена работоспособность и развитие прикладного программного обеспечения "Территория" на региональном и федеральном уровнях</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29</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2.4.4. Развитие и эксплуатация АДИС ФМС России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Создан Единый целостный банк дактилоскопической информации ФМС России (с 2016 года - МВД России) для осуществления электронного дактилоскопирования и автоматизированной проверки лиц по отпечаткам пальцев в режиме "реального времени"</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Исполнен в полном объеме государственный контракт от 3.03.2016 № 9-ГОС/16 на поставку дополнительных лицензий на право бессрочного использования программного обеспечения (предоставление неисключительных прав использования программного обеспечения) для АДИС ГУВМ МВД России, а также на выполнение работ по установке и настройке поставляемого программного обеспечения на оборудовании, предоставляемом заказчиком, на сумму 16 060 000 руб. Осуществлена закупка, установка и настройка специального программного обеспечения, позволяющего автоматически выгружать из дактилоскопических карт необходимые текстовые данные, для обеспечения возможности поиска по ним, а также на выполнение работ по установке и настройке поставляемого программного обеспечения на оборудовании, предоставляемом заказчиком на сумму 84 725 руб. в рамках договора от 24.03.2016 № 21-ФКУ/16.</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2.4.4: Мероприятие исполняется в установленные сроки КС 2.4.4.2: 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30</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2.4.4.2. Обеспечено техническое сопровождение территориальных органов МВД России по проведению дактилоскопической регистрации, в том числе трудовых мигрантов</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31</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2.4.5. Развитие и эксплуатация автоматизированной системы аналитической отчетности (АСАО ФМС России)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Развитие автоматизированной системы аналитической отчетности (АСАО) в направлении наращивания функциональности и предоставляемых аналитических возможностей и синхронизирования с развитием информационных потоков полной учетной информации с территориальных и региональных уровней ФМС России (с 2016 года - МВД России)</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Обеспечено развитие АСАО государственной информационной системы миграционного учета ГУВМ МВД России. Заключен государственный контракт от 01.06.2015 № 24-ГОС/15 на сумму 23 900 000,00 руб. Контракт исполнен. Техническая поддержка обеспечивается в рамках гарантийных обязательств Подрядчика государственного контракта от 01.06.2015 № 24-ГОС/15.</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2.4.5: Мероприятие исполняется в установленные сроки КС 2.4.5.3: 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32</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2.4.5.3. Обеспечена эксплуатация АСАО МВД России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33</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2.4.6. Развитие ИС "Сервисный концентратор"</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Дальнейшее развитие интеграции с иными государственными информационными системами и инфраструктурными элементами электронного правительства</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Выполнены работа на развитие и поддержку СПО "Сервисный концентратор ФМС России" в рамках государственного контракта от 15.04.2016 № 16-ГОС/16.</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2.4.6: Мероприятие исполняется в установленные сроки КС 2.4.6.2: Нет КС 2.4.6.4: 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34</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2.4.6.2. Обеспечена поддержка и развитие системы предоставления государственных услуг в электронном виде на базе Веб-портала АС ЦБД УИГ МВД России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35</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2.4.6.4. Обеспечено развитие и поддержка СПО "Сервисный концентратор"</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36</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Основное мероприятие 2.5. Содействие развитию и реализации программ по адаптации и интеграции иностранных граждан в российское общество</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внутренних дел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успешная интеграция трудовых мигрантов в российское общество</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Количество курсов русского языка, действующих на территории субъектов Российской Федерации, составило 497 (АППГ-20), в том числе, открытых при содействии территориальных органов в сфере миграции МВД России - 94 (АППГ-19), на бесплатной основе - 56 (АППГ-1). Количество мероприятий, проведенных территориальными органами в сфере миграции МВД России с национальными объединениями, религиозными и общественными организациями по вопросам интеграции мигрантов составило 2 695 (АППГ-1 604). Количество национальных объединений, функционирующих в субъектах Российской Федерации насчитывает 2 894, количество религиозных организаций, действующих на территории субъектов Российской Федерации - 13 137.</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37</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2.5.1. Организация консультирования иностранных граждан по вопросам миграционного законодательства Российской Федерации на базе многофункциональных центров оказания государственных (муниципальных) услуг</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Содействие адаптации трудовых мигрантов к условиям российского общества</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На базе МФЦ дано 317 642 консультаций иностранным гражданам и лицам без гражданства.</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2.5.1: Мероприятие исполняется в установленные сроки КС 2.5.1.2: 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38</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2.5.1.2. Увеличена численность иностранных граждан, которым даны консультации на базе многофункциональных центров оказания государственных (муниципальных) услуг в текущем году по сравнению с аналогичным периодом прошлого года</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21109" w:type="dxa"/>
            <w:gridSpan w:val="10"/>
            <w:tcBorders>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tcPr>
          <w:p>
            <w:pPr>
              <w:pStyle w:val="TableContents"/>
              <w:spacing w:before="0" w:after="283"/>
              <w:jc w:val="center"/>
              <w:rPr/>
            </w:pPr>
            <w:r>
              <w:rPr/>
              <w:t>Подпрограмма 3. Развитие институтов рынка труда</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Основное мероприятие 3.1. Создание условий для улучшения качества рабочей силы и развития ее профессиональной мобильности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труда и социальной защиты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создание условий для улучшения качества рабочей силы и развитие ее профессиональной мобильности</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Создание условий для улучшения качества рабочей силы и развитие ее профессиональной мобильности</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3.1.1. Разработка и актуализация профессиональных стандартов</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Маслова М.С., Директор Департамента оплаты труда, трудовых отношений и социального партнерства</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31.12.2015</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Создание условий для улучшения качества рабочей силы и развития ее профессиональной мобильности</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Распоряжением Правительства Российской Федерации от 9 июля 2014 г. № 1250-р предусматривается 800 профессиональных стандартов утвердить к концу 2015 года. По состоянию на 31 декабря 2015 г. приказами Минтруда России утверждено 807 профессиональных стандарта. Реализуется план мероприятий по популяризации рабочих и инженерных профессий, включающего в том числе проведение конкурсов профессионального мастерства WorldSkills (распоряжение Правительства Российской Федерации от 5 марта 2015 года №366-р). Организована разработка 11 и актуализация 8 профессиональных стандартов с участием профессиональных сообществ WorldSkills. В целях методического обеспечения процесса разработки профессиональных стандартов с учетом компетенций Ворлдскиллс на базе ФГБУ «НИИТСС Минтруда России» с участием АСИ, Ворлдскиллс России и Федерального государственного бюджетного учреждения Дополнительного Профессионального Образования «Государственный институт новых форм обучения» проводится научно-исследовательская работа, в рамках которой: - подготовлен единый справочник терминов, используемых в профессиональных стандартах, отечественных и зарубежных документах Ворлдскиллс; - разработана и проводится апробация методики сопоставления квалификаций и компетенций в документах Ворлдскиллс и профессиональных стандартах (далее – методика); - сформирована и актуализируется база экспертов, участвующих в экспертизе и профессионально-общественном обсуждении профессиональных стандартов, включающая, в том числе более 200 экспертов и победителей Ворлдскиллс В 2014 году по итогам работы Российского союза промышленников и предпринимателей Минтрудом России утверждено 120 профессиональных станадартов, в 2015 г. - 200 профессиональных стандартов.</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3.1.1: Не реализовано</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3.1.1.4. Организовано выполнение функций базового центра профессиональной подготовки, переподготовки и повышения квалификации рабочих кадров</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Маслова М.С., Директор Департамента оплаты труда, трудовых отношений и социального партнерства</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3.1.1.5. Проведено формирование и актуализация базы данных востребованных на рынке труда, новых и перспективных профессий, а также создание и сопровождение интернет-ресурса по востребованным на рынке труда, новым и перспективным профессиям, ориентированного на широкий круг пользователей</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Маслова М.С., Директор Департамента оплаты труда, трудовых отношений и социального партнерства</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5</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3.1.1.6. Организована разработка и актуализация профессиональных стандартов для коммерческих организаций, внедрение и сопровождение системы оценки профессиональных квалификаций, в том числе разработку и ведение информационно – справочных ресурсов, обучение экспертов по оценке квалификации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Маслова М.С., Директор Департамента оплаты труда, трудовых отношений и социального партнерства</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6</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3.1.2. Реализация комплекса мер по увеличению доли высококвалифицированных работников от числа квалифицированных работников</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Маслова М.С., Директор Департамента оплаты труда, трудовых отношений и социального партнерства</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31.07.2016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31.07.2016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Повышение доли высококвалифицированных специалистов и профессиональной мобильности</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Представлен доклад в Правительство Российской Федерации по реализации комплекса мер по увеличению доли высококвалифицированных работников в общей численности квалифицированных работников (проект доклада от 7 сентября 2016 г. № 14-3/10/п-5610)</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3.1.2:</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7</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3.1.2.1. Представлен доклад в Правительство Российской Федерации по реализации комплекса мер по увеличению доли высококвалифицированных работников в общей численности квалифицированных работников</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Маслова М.С., Директор Департамента оплаты труда, трудовых отношений и социального партнерства</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 включено в ведомственный план</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31.07.2016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31.07.2016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8</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3.1.5. Подготовка и проведение ежегодного всероссийского конкурса "Лучший по профессии"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Маслова М.С., Директор Департамента оплаты труда, трудовых отношений и социального партнерства</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Популяризация и повышение престижа рабочих профессий, выплата денежного поощрения призерам конкурса «Лучший по профессии», размеры которого установлены постановлением Правительства Российской Федерации от 7 декабря 2011 г. № 1011</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Реализуется</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9</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3.1.5.1. Выплачено денежное поощрение призерам конкурса «Лучший по профессии»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Маслова М.С., Директор Департамента оплаты труда, трудовых отношений и социального партнерства</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10</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Основное мероприятие 3.2. Содействие увеличению размера реальной заработной платы</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труда и социальной защиты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повышение размера реальной заработной платы</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11</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3.2.1. Совершенствование системы оплаты труда работников бюджетных и федеральных государственных учреждений</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Маслова М.С., Директор Департамента оплаты труда, трудовых отношений и социального партнерства</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Совершенствование системы оплаты труда работников федеральных государственных учреждений</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Мероприятие реализуется в соответствии с планом мероприятий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3.2.1: сроки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12</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3.2.1.2. Согласованы разработанные (актуализированные) федеральными органами исполнительной власти примерные положения об оплате труда работников подведомственных бюджетных и (или) автономных учреждений по видам экономической деятельности и положения об оплате труда работников подведомственных федеральных казенных учреждений по видам экономической деятельности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Маслова М.С., Директор Департамента оплаты труда, трудовых отношений и социального партнерства</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ведомственный план; 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30.06.2016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30.06.2016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13</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3.2.1.4. Создана рабочая группа по подготовке предложений по установлению базовых окладов для работников бюджетной сферы и мониторингу структуры заработной платы в субъектах Российской Федерации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Маслова М.С., Директор Департамента оплаты труда, трудовых отношений и социального партнерства</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ведомственный план; 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14</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3.2.2. Мониторинг реализации Программы поэтапного совершенствования системы оплаты труда в государственных (муниципальных) учреждениях на 2012 - 2018 годы</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Маслова М.С., Директор Департамента оплаты труда, трудовых отношений и социального партнерства</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30.07.2014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Совершенствование системы оплаты труда в государственных (муниципальных) учреждениях</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Минтруд России осуществляет мониторинг реализации Программы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 2190-р, в соответствии с пунктом 26 приложения № 2 к данной Программе.</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КС 3.2.2.1: Доклад Минтруда России о ходе реализации Программы поэтапного совершенствования системы оплатытруда в государственных (муниципальных) учреждениях на 2012-2018 годы за I полугодие 2016 года (письмо Минтруда России от 28 июля 2016 г. № 14-1/10/П-4708)</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15</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3.2.2.1. Проведена оценка реализации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Маслова М.С., Директор Департамента оплаты труда, трудовых отношений и социального партнерства</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 включено в ведомственный план</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31.07.2016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31.07.2016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16</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3.2.3. Мониторинг регулирования оплаты труда в отраслевых и региональных соглашениях в сфере социального партнерства</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Маслова М.С., Директор Департамента оплаты труда, трудовых отношений и социального партнерства</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Анализ регулирования оплаты труда в отраслевых и региональных соглашений в сфере социального партнерства</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Мероприятие реализуется в соответствии с плановыми сроками</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17</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3.2.3.1. Проведен анализ отраслевых и региональных соглашений в сфере социального партнерства в части оплаты труда</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Маслова М.С., Директор Департамента оплаты труда, трудовых отношений и социального партнерства</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 включено в ведомственный план</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31.07.2016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31.07.2016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18</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Основное мероприятие 3.3. Развитие социального партнерства</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труда и социальной защиты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совместное решение проблем, возникающих в социально-трудовой сфере, сторонами социального партнерства</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Совместное решение проблем, возникающих в социально-трудовой сфере, сторонами социального партнерста</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19</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3.3.1. Взаимодействие сторон социального партнерства в рамках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2014 - 2016 годы</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Маслова М.С., Директор Департамента оплаты труда, трудовых отношений и социального партнерства</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Регулирование социально-трудовых отношений на федеральном уровне</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Мероприятие реализуется в соответствии с распоряжением Правительства РФ от 17.12.2014 № 2585-р "О плане мероприятий Правительства Российской Федерации по реализации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2014 - 2016 годы".</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20</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3.3.1.2. Проведена оценка реализации плана мероприятий Правительства Российской Федерации по реализации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2014 - 2016 годы, утвержденного распоряжением Правительства Российской Федерации от 17 декабря 2014 г. № 2585-р</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Маслова М.С., Директор Департамента оплаты труда, трудовых отношений и социального партнерства</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31.07.2016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31.07.2016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21</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3.3.2. Определение мероприятий для включения в 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период с 2017 года)</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Маслова М.С., Директор Департамента оплаты труда, трудовых отношений и социального партнерства</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Регулирование социально - трудовых отношений на федеральном уровне</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Регулирование социально-трудовых отношений на федеральном уровне</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22</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3.3.2.1. Подготовлены предложения в проект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период с 2017 года)</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Маслова М.С., Директор Департамента оплаты труда, трудовых отношений и социального партнерства</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ведомственный план; 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30.06.2016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30.06.2016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23</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3.3.3. Подготовка и проведение ежегодного всероссийского конкурса "Российская организация высокой социальной эффективности" с участием сторон социального партнерства</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Маслова М.С., Директор Департамента оплаты труда, трудовых отношений и социального партнерства</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Повышение социальной ответственности работодателей</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На федеральном уровне проводится всероссийский конкурс "Российская организация высокой социальной эффективности" с участием сторон социального партнерства" (далее - Конкурс), включающий в себя обеспечение организационно-технической деятельности экспертной группы по рассмотрению материалов участников конкурса и организационного комитета Конкурса.</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24</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3.3.3.1. Проведено торжественное награждение победителей и призеров всероссийского конкурса "Российская организация высокой социальной эффективности"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Маслова М.С., Директор Департамента оплаты труда, трудовых отношений и социального партнерства</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 включено в ведомственный план</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31.07.2016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31.07.2016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25</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3.3.4. Уплата членских взносов за участие в международных организациях</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Привезенцева С.В., директор Финансового департамента</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Обеспечение реализации международных обязательств Российской Федерации</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26</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3.3.4.1. Перечислены членские взносы за участие в международных организациях</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Привезенцева С.В., директор Финансового департамента</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27</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3.3.4.2. Перечислены членские взносы за участие в международных организациях</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Вуколов В.Л., Руководитель</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28</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Основное мероприятие 3.4. Стимулирование работодателей к улучшению условий труда на рабочих местах</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труда и социальной защиты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улучшение условий труда и состояния здоровья работников, рост продолжительности трудоспособного периода</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Улучшение условий труда и состояния здоровья работников. рост продолжительности трудоспособного периода</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29</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3.4.2. Совершенствование системы оценки условий труда на рабочих местах</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Корж В.А., Директор Департамента условий и охраны труда</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Внедрение эффективного способа оценки условий труда на рабочих местах</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Приказом Минтруда России от 3 ноября 2015 г. № 843н утвержден Порядок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 (зарегистрирован в Минюсте России 7 декабря 2015 г. № 39989).</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3.4.2: Мероприятие реализуется в соответствии с установленными сроками</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30</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3.4.2.2. Создана и введена в действие Федеральная государственная информационная система учета результатов проведения специальной оценки условий труда</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Корж В.А., Директор Департамента условий и охраны труда</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15.01.2016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31</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3.4.3. Совершенствование трудового законодательства с целью улучшения условий труда и состояния здоровья работников</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Корж В.А., Директор Департамента условий и охраны труда</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Улучшение условий труда и состояния здоровья работников</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Мероприятие реализуется в соответствии с установленными сроками. 3.4.3.2:1)Приказ Минтруда России от 17.11.2016 № 665н «Об утверждении Типовых норм бесплатной выдачи специальной одежды, специальной обуви и других средств индивидуальной защиты работникам целлюлозно-бумажного, гидролизного, лесохимического и деревообрабатывающего производств, занятым на работах с вредными и (или) опасными условиями труда, а также выполняемых в особых температурных условиях или связанных с загрязнением»(Зарегистрировано в Минюсте России 07.12.2016 N 44602). 3.4.3.3: 1)Приказ Минтруда России от 19 февраля 2016 г. № 74н «О внесении изменений в Правила по охране труда при эксплуатации электроустановок, утвержденные приказом Минтруда России от 24.07.2013 № 328н» (Зарегистрирован Минюстом России 13 апреля 2016 г., регистрационный № 41781); 2)Приказ Минтруда России от 25 февраля 2016 г. № 76н «Об утверждении Правил по охране труда в сельском хозяйстве» (Зарегистрирован Минюстом России 25 марта 2016 г., регистрационный № 41558); 3)Приказ Минтруда России от 23 июня 2016 г. №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 42880); 4)Приказ Минтруда России от 14 ноября 2016 г. № 635н «Об утверждении Правил по охране труда на городском электротранспорте»(зарегистрировано в Минюсте России 18.01.2017 N 45280) ; 5)Приказ Минтруда России от 14 ноября 2016 г. № 634н «Об утверждении Правил по охране труда при нанесении металлопокрытий»(зарегистрировано в Минюсте России 18.01.2017 N 45281); 6)Приказ Минтруда России от 2 ноября 2016 г. № 604н «Об утверждении Правил по охране труда при добыче (вылове), переработке водных биоресурсов и производстве отдельных видов продукции из водных биоресурсов»(зарегистрировано в Минюсте России 20.01.2017 N 45314)</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3.4.3: Мероприятие реализуется в соответствии с установленными сроками</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32</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3.4.3.2. Утверждены типовые нормы бесплатной выдачи специальной одежды, специальной обуви и других средств индивидуальной защиты</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Корж В.А., Директор Департамента условий и охраны труда</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30.09.2016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30.09.2016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33</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3.4.3.3. Утверждены правила по охране труда</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Корж В.А., Директор Департамента условий и охраны труда</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30.09.2016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30.09.2016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34</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3.4.4. Проведение научно-исследовательских работ</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Колбанов В.Ф. , Директор Департамента комплексного анализа и прогнозирования</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Проведены научные исследования, подготовлены предложения, направленные на совершенствование законодательства Российской Федерации в области развития институтов рынка труда</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В соответствии с блокировкой лимитов бюджетных ассигнований, осуществленной на основании поручения Председателя Правительства Российской Федерации Д.А.Медведева от 25 декабря 2015 г. № ДМ-П13-8741, проведение в 2016 году научно-исследовательских работ в сфере охраны труда не предусмотрено</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35</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Основное мероприятие 3.5. Надзор и контроль в сфере труда и занятости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Федеральная служба по труду и занятости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повышение качества и доступности предоставляемых государственных услуг, снижение случаев нарушений трудовых прав граждан</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Повышение качества и доступности предоставляемых государственных услуг, снижение случаев нарушений трудовых прав граждан</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36</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3.5.2. Реализация мероприятий по осуществлению Рострудом и его территориальными органами системного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Вуколов В.Л., Руководитель</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01.01.2014</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01.01.2013</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Повышение эффективности деятельности Федеральной службы по труду и занятости населения по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В рамках установленных полномочий государственными инспекциями труда в субъектах Российской Федерации за январь-декабрь по предварительной оценке проведено 132 842 проверки, в том числе по оплате труда 41 561 проверка, по трудовым договорам 11 033 проверки. Выявлено 466 821 нарушение. Выплачено задержанной заработной платы 23 911 444,67 тыс. рублей. Наложено штрафов на сумму 3 490 868,85 тыс. рублей. Выдано предписаний за нарушения трудового законодательства 90 904. Восстановлены права 2 476 924 работников. На личном приёме принято 274 802 гражданина. Проконсультировано 451 960 человек</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3.5.2: Мероприятие реализуется в соответствии с установленными сроками</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37</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3.5.2.1. Проведен анализ деятельности Роструда по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Вуколов В.Л., Руководитель</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31.03.2016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31.03.2016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38</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3.5.3. Реализация мероприятий по осуществлению контроля за обеспечением государственных гарантий в области занятости населения в части социальной поддержки безработных; надзора и контроля за осуществлением социальных выплат гражданам, признанным в установленном порядке безработными, в том числе с использованием сведений, содержащихся в регистре получателей государственных услуг в сфере занятости населения; надзора и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Вуколов В.Л., Руководитель</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31.12.2015</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Повышение эффективности деятельности Федеральной службы по труду и занятости населения по осуществлению контроля и надзора за обеспечением прав безработных граждан на социальную поддержку</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 В рамках осуществления полномочий Российской Федерации в области содействия занятости населения по результатам надзорно-контрольных проверок осуществления органами исполнительной власти субъектов Российской Федерации переданного полномочия по осуществлению социальных выплат гражданам, признанным в установленном порядке безработными, по состоянию на 7 апреля 2016 года осуществлены: 2 плановые выездные проверки (Республика Ингушетия, Чеченская Республика). По результатам проведенных в 2016 году надзорно-контрольных проверок осуществления органами исполнительной власти субъектов Российской Федерации переданного полномочия по осуществлению социальных выплат гражданам, признанным в установленном порядке безработными, подготовлено и направлено:1 акт; 19 предписаний, включая: 8 предписаний об устранении выявленных нарушений; 11 предписаний о привлечении к ответственности должностных лиц. 2) В рамках проведения надзора и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по состоянию на 7 апреля 2016 года осуществлены проверки нормативных правовых актов, предоставленных органами государственной власти субъектов Российской Федерации, по результатам которых подготовлено: 27 актов проверки на соответствие нормам и положениям федерального законодательства; 2 акта проверки на несоответствие нормам и положениям федерального законодательства; 2 предписания о внесении изменений в нормативные правовые акты субъектов Российской Федерации (Красноярский край, Республика Коми).</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3.5.3: Мероприятие реализуется в соответствии с установленными сроками</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39</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3.5.3.1. Проведен анализ деятельности Роструда по осуществлению контрольно-надзорной деятельности за обеспечением прав безработных граждан на социальную поддержку</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Вуколов В.Л., Руководитель</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01.04.2016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01.04.2016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21109" w:type="dxa"/>
            <w:gridSpan w:val="10"/>
            <w:tcBorders>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tcPr>
          <w:p>
            <w:pPr>
              <w:pStyle w:val="TableContents"/>
              <w:spacing w:before="0" w:after="283"/>
              <w:jc w:val="center"/>
              <w:rPr/>
            </w:pPr>
            <w:r>
              <w:rPr/>
              <w:t>Подпрограмма 4. Оказание содействия добровольному переселению в Российскую Федерацию соотечественников, проживающих за рубежом</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Основное мероприятие 4.1. Совершенствование нормативной правовой базы в сфере оказания содействия добровольному переселению в Российскую Федерацию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внутренних дел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принятие нормативных правовых актов по вопросам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подготовка и согласование нормативных правовых актов Правительства Российской Федерации, касающихся согласования региональных программ переселения, определения территорий приоритетного заселения; анализ нормативно-правовой базы реализации Государственной программы и выработка предложений по ее совершенствованию (в рамках деятельности Межведомственной комиссии по реализации Государственной программы</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В отчетном периоде организована работа по разработке: проекта постановления Правительства Российской Федерации "О внесении изменений в некоторые акты Правительства Российской Федерации по вопросам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(согласован МИДом России, Минтрудом России, Минфином России (с замечанием) и ФСБ России); проекта распоряжения Правительства Российской Федерации о предоставлении отсрочки разработки 17 субъектами Российской Федерации проектов региональных программ по оказанию содействия добровольному переселению в Российскую Федерацию соотечественников, проживающих за рубежом, до 1 января 2019 г. (прошел процедуру внутриведомственного согласования).</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4.1.4. Создание дополнительных условий, направленных на увеличение сроков проживания участников Государственной программы и членов их семей в избранном для переселения субъекте Российской Федерации, а также совершенствование механизмов информационно-аналитического сопровождения Государственной программы</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31.03.2016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31.03.2016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Совершенствование механизма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Во исполнение пункта 4 части I протокола заседания Правительства Российской Федерации от 24 сентября 2015 г. № 34 разработан проект указа Президента Российской Федерации «О внесении изменений в Государственную программу по оказанию содействия добровольному переселению в Российскую Федерацию соотечественников, проживающих за рубежом, утвержденную Указом Президента Российской Федерации от 22 июня 2006 г. № 637» (разработчик – ФМС России, соисполнители – МИД России, Минобрнауки России,Минсельхоз России, Минтруд России, Минэкономразвития России,Минфин России, Россотрудничество). Проект указа внесен в Правительство Российской Федерации 30 ноября 2015 г.(исх. № КР-1/7-15227. Данный документ направлен на изменение концепции информационной работы в рамках Государственной программы и на изменение с 2 до 3 лет срока, в течение которого участники Государственной программы и члены их семей обязаны прожить в субъекте Российской Федерации, избранном на условиях Государственной программы. Указ Президента Российской Федерации издан 25 февраля 2016 г. за № 82.</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4.1.4: мероприятие выполнено</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4.1.4.1. Издан Указ Президента Российской Федерации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31.03.2016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25.02.2016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4.1.5. Определение порядка, способов и сроков размещения информации на информационном ресурсе "Автоматизированная информационная система "Соотечественники" и ее обновления</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31.07.2016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25.02.2016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15.06.2016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Нормативно-правовое 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Издано постановление Правительства Российской Федерации от 15 июня 2016 г. № 538 "Об информационном ресурсе "Автоматизированная информационная система "Соотечественники".</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4.1.5: Мероприятие выполнено.</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5</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4.1.5.1. Издано постановление Правительства Российской Федерации об утверждении правил размещения информации на информационном ресурсе "Автоматизированная информационная система "Соотечественники"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31.07.2016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11.05.2016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6</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4.1.6. Распределение субсидий из федерального бюджета бюджетам субъектов Российской Федерации на реализацию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01.05.2016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21.03.2016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Нормативно-правовое 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Субсидии на реализацию региональных программ переселения, включенных в Государственную программу по оказанию содействия добровольному переселению в Российскую Федерацию соотечественников, проживающих за рубежом, распределены 59 субъектам Российской Федерации распоряжением Правительства Российской Федерации от 21 марта 2016 г. № 469-р.</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4.1.6: мероприятие выполнено</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7</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4.1.6.1. Распределены субсидии из федерального бюджета бюджетам субъектов Российской Федерации на реализацию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01.05.2016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21.03.2016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8</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4.1.7. Разработка плана мероприятий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2016-2018 годы</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30.10.2016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Совершенствование процесса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Проект распоряжения Правительства Российской Федерации об утверждении плана мероприятий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2016 - 2018 годы, внесен в Правительство Российской Федерации (исх. от 29.10.2016 № 1/11209). По проекту распоряжения высказаны замечания Аппаратом Правительства Российской Федерации (исх. от 15.11.2016 № П12-57262). Проект распоряжения доработан с учетом поступивших замечаний и повторно внесен в Правительство Российской Федерации (исх. от 15.12.2016 № 1/13328). Проект распоряжения возвращен Аппаратом Правительства Российской Федерации в целях переработки и необходимости разработки проекта распоряжения Правительства Российской Федерации об утверждении плана мероприятий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2017 - 2019 годы (исх. от 28.12.2016 № П12-66356).</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4.1.7: Мероприятие в процессе реализации. КС 4.1.7.1: Проект распоряжения возвращен Аппаратом Правительства Российской Федерации в целях переработки и необходимости разработки проекта распоряжения Правительства Российской Федерации об утверждении плана мероприятий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2017 - 2019 годы (исх. от 28.12.2016 № П12-66356).</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В соответствии с поручением Аппарата Правительства Российской Федерации от 28 декабря 2016 г. № П12-66356 МВД России проводится работа по разработке проекта распоряжения Правительства Российской Федерации об утверждении плана мероприятий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утвержденный Указом Президента Российской Федерации от 22 июня 2006 г. № 637, на 2017 - 2019 годы.</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9</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4.1.7.1. Утвержден план мероприятий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2016-2018 годы</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30.10.2016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10</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Основное мероприятие 4.2. Содействие реализации региональных программ переселения, включенных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внутренних дел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расширение перечня субъектов Российской Федерации, участвующих в реализации Государственной программы; регулирование процесса предоставления из федерального бюджета бюджетам субъектов Российской Федерации субсидий на частичную компенсацию расходов, связанных с реализацией региональных программ переселения, включенных в Государственную программу</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Продолжена работа по рассмотрению поступивших проектов региональных программ переселения. Осуществляются мероприятия по внесению изменений в региональные программы переселения в соответствии с Указами Президента Российской Федерации от 25 февраля 2016 г. № 82 и от 5 апреля 2016 г. № 156. На отчетную дату 55 субъектов Российской Федерации разработали соответствующие проекты изменений в региональные программы переселения.</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11</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4.2.1. Обеспечение рассмотрения проектов региональных программ переселения заинтересованными органами исполнительной власти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Обеспечение участия субъектов Российской Федерации в мероприятиях по приему соотечественников в рамках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В отчетном периоде направлен на согласование в Минздрав России и Минтруд России проект распоряжения Правительства Российской Федерации о согласовании проекта подпрограммы "Оказание содействия добровольному переселению в Республику Хакасия соотечественников, проживающих за рубежом" государственной программы Республики Хакасия "Региональная политика Республики Хакасия (2017 - 2021 год)" (исх. от 05.12.2016 № 1/12779). Кроме того, проект распоряжения Правительства Российской Федерации о согласовании проекта подпрограммы "Оказание содействия добровольному переселению в Республику Саха (Якутия) соотечественников, проживающих за рубежом, на 2016 - 2019 годы" государственной программы Республики Саха (Якутия) "Содействие занятости населения Республики Саха (Якутия) на 2012 - 2019 годы" направлен на повторное согласование в Минобрнауки России (исх. от 17.10.2016 № 1/10672), а также на визирование Главе Республики Саха (Якутия) (исх. от 22.11.2016 № 1/12158). Указанный проект распоряжения в установленном порядке внесен в Правительство Российской Федерации (исх. от 12.12.2016 № 1/13163). В IV квартале 2016 г. на визирование Президенту Республики Татарстан направлен проект распоряжения Правительства Российской Федерации о согласовании проекта государственной программы Республики Татарстан "Оказание содействия добровольному переселению в Республику Татарстан соотечественников, проживающих за рубежом, на 2016 - 2018 годы" (исх. от 16.11.2016 № 1/11891). Данный проект распоряжения также внесен в Правительство Российской Федерации в установленном порядке (исх. от 12.12.2016 № 1/13161).</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4.2.1: Мероприятие в процессе реализации.</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12</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4.2.1.2. Подготовлены и направлены на согласование в заинтересованные органы исполнительной власти проекты распоряжений Правительства Российской Федерации о согласовании проектов региональных программ переселения или по внесению изменений в региональные программы переселения</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13</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4.2.1.4. Согласованы Правительством Российской Федерации проекты региональных программ переселения (изменений в региональные программы переселения)</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14</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4.2.2. Организация рассмотрения проектов распоряжений Правительства Российской Федерации о согласовании проектов региональных программ переселения или внесении изменений в региональные программы переселения в рамках Межведомственной комиссии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Обеспечение участия субъектов Российской Федерации в мероприятиях по приему соотечественников по Государственной программе по оказанию содействия добровольному переселению в Российскую Федерацию соотечественников, проживающих за рубежом</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В отчетном периоде заседания Межведомственной комиссии по реализации Государственной программы, письменные опросы членов указанной комиссии, в рамках которых рассматривались проекты региональных программ переселения и изменений в них, не проводились.</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4.2.2: Мероприятие в процессе реализации.</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В настоящее время проводится работа по актуализации состава Межведомственной комиссии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15</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4.2.2.2. Подготовлены Межведомственной комиссией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рекомендации Правительству Российской Федерации о согласовании проектов региональных программ переселения или внесению изменений в региональные программы переселения</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16</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4.2.2.2. Подготовлены Межведомственной комиссией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рекомендации Правительству Российской Федерации о согласовании проектов региональных программ переселения или внесению изменений в региональные программы переселения</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30.06.2016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30.06.2016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17</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4.2.3. Рассмотрение обращений субъектов Российской Федерации о предоставлении статуса "территории приоритетного заселения"</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01.05.2016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Формирование перечня территорий Российской Федерации для приоритетного заселения</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В соответствии с поручениями Правительства Российской Федерации от 6 апреля 2016 г. № ОГ-П12-1959 и от 31 мая 2016 г. № ОГ-П12-135п на основании обращения губернатора Псковской области А.А. Турчака дополнительно прорабатывался вопрос о предоставлении статуса "территория приоритетного заселения" Псковской области. МВД России подготовлен соответствующий проект распоряжения Правительства Российской Федерации. МВД России подготовлен и 28 июля 2016 г. направлен в Правительство Российской Федерации протокол согласительного совещания с Минфином России, позиции Минфина России, Минэкономразвития России, Минтруда России, Администрации Псковской области, а также протокол письменного вопроса членов Межведомственной комиссии по реализации Государственной программы по проекту распоряжения (исх. № 1/7378). 16 августа 2016 г. при заместителе Председателя Правительства Российской Федерации О.Ю. Голодец состоялось совещание, по итогам которого подготовлен протокол (от 16 августа 2016 г. № ОГ-П12-188пр). МВД России 15 сентября 2016 г. в Правительство Российской Федерации направлены предложения о перераспределении бюджетных ассигнований, предусмотренных для реализации государственной программы Российской Федерации «Содействие занятости населения», в целях финансирования включения Псковской области в перечень территорий приоритетного заселения (исх. № 1/9383). МВД России в Правительство Российской Федерации 30 сентября 2016 г. направлено письмо об отсутствии возможности включения Псковской области в указанный перечень с указанием источника финансирования на данном этапе (№ 1/9997).</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4.2.3: Сроки реализации мероприятия соблюдены. Обращение губернатора Псковской области А.А. Турчака, адресовано в Правительство Российской Федерации в нарушение требований пункта 4 Правил присвоения территориям Российской Федерации статуса территории приоритетного заселения в целях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утвержденных постановлением Правительства Российской Федерации от 30 декабря 2012 г. № 1486, которым установлен срок представление таких обращений в МВД России до 15 марта текущего года.</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18</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4.2.3.1. Проведен анализ мотивированности обращений субъектов Российской Федерации о предоставлении статуса «территория приоритетного заселения</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Яковлев В.А., Начальник Управления по организации работы с соотечественниками и переселенцами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01.04.2016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01.04.2016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19</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4.2.3.3. Установлен перечень территорий приоритетного заселения</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01.05.2016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01.04.2016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20</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4.2.4. Предоставление субсидий из федерального бюджета бюджетам субъектов Российской Федерации на реализацию мероприятий, предусмотренных региональными программами переселения</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Обеспечение софинансирования расходов бюджетов субъектов Российской Федерации, связанных с реализацией региональных программ переселения соотечественников, включенных в Государственную программу</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Субсидии распределены распоряжением Правительства Российской Федерации от 21 марта 2016 г. № 469-р.</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4.2.4: Мероприятие выполнено.</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21</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4.2.4.2. Распределены между субъектами Российской Федерации, участвующими в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субсидии из федерального бюджета на реализацию мероприятий региональных программ переселения</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01.05.2016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21.03.2016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22</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4.2.4.4. Достигнуты договоренности между МВД России и высшими исполнительными органами государственной власти субъектов Российской Федерации о предоставлении субсидий из федерального бюджета бюджетам субъектов Российской Федерации на реализацию мероприятий, предусмотренных региональными программами переселения, включенных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23</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4.2.4.6. Доведены до территориальных органов МВД России лимиты бюджетных обязательств, предназначенные на софинансирование мероприятий региональных программ переселения</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24</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4.2.5. Организация приема соотечественников в целях подачи ими заявлений об участии в Государственной программе по оказанию содействия добровольному переселению в Российскую Федерацию соотечественников, проживающих за рубежом, и оформление свидетельств участника данной Государственной программы</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Увеличение числа участников Государственной программы</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Организация мест приема заявлений об участии в Государственной программе и оформления свидетельства участника Государственной программы осуществлялась в соответствии с требованиями к помещениям, определенными Административным регламентом предоставления ФМС России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утвержденным приказом ФМС России от 14 мая 2012г. № 166. За 12 месяцев 2016 г. принято 93,25 тыс. заявлений; оформлено 76,1 тыс. свидетельств участника Государственной программы</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4.2.5: Мероприятие выполнено.</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25</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4.2.5.2. Оформлены и выданы соотечественникам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26</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Основное мероприятие 4.3. Деятельность временных групп за рубежом, а также их инспектирование</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внутренних дел Российской Федерации; Министерство иностранных дел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консультирование соотечественников по вопросам участия в Государственной программе; прием заявлений об участии в Государственной программе и выдача свидетельств участника Государственной программы</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Деятельность по реализации Государственной программы за рубежом в отчетном периоде осуществляли: 7 представительств МВД России (по вопросам миграции) (Киргизия (г. Бишкек), Латвия (г. Рига), Туркменистан (г. Ашхабад), Армения (г. Ереван), Таджикистан (г. Душанбе), Украина (г. Киев), Молдавия (г. Кишинев); 11 временных групп, созданных из числа специалистов МВД России и МИДа России и функционирующие при дипломатических представительствах и консульских учреждениях Российской Федерации в 7 иностранных государствах: Казахстане (г. Астана, г. Алма-Ата, г. Усть-Каменогорск, г. Уральск), Молдавии (г.Кишинев), Узбекистане (г.Ташкент), Украине (г. Одесса, г.Харьков), Азербайджан (г. Баку), Германии (г. Бонн), Литве (г. Вильнюс) а также около 60 загранучреждений МИД России более чем в 40 государствах.</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27</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4.3.1. Материально-техническое обеспечение деятельности временных групп</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Макаров А.А., Директор Департамента по работе с соотечественниками МИД России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Обеспечение бесперебойного функционирования временных групп, а также выполнения временными группами всего перечня задач в рамках их компетенции</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Осуществляется финансирование совместно с ГУВМ МВД России деятельности временных групп, функционирующих при дипломатических представительствах и консульских учреждениях Российской Федерации в 7 иностранных государствах: Казахстане (г. Астана, г. Алма-Ата, г. Усть-Каменогорск, г. Уральск), Молдавии (г. Кишинев), Узбекистане (г. Ташкент), Украине (г. Одесса, г. Харьков), Азербайджан (г. Баку), Германии (г. Бонн), Литве (г. Вильнюс).</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4.3.1: Сроки выполнения мероприятия соблюдены</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28</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4.3.1.1. Обеспечены служебными помещениями, оргтехникой, средствами связи сотрудники временных групп</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Макаров А.А., Директор Департамента по работе с соотечественниками МИД России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29</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4.3.2. Командирование оперативно-дипломатических сотрудников МИД России для работы в составе временных групп</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Макаров А.А., Директор Департамента по работе с соотечественниками МИД России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Консультирование за пределами Российской Федерации соотечественников по вопросам участия в Государственной программе; прием заявлений на участие в Государственной программе; выдача свидетельств участника Государственной программы</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Осуществлен подбор и командирование, в пределах согласованной с МВД России квоты, сотрудников МИД России во временные группы, функционирующие при дипломатических представительствах и консульских учреждениях Российской Федерации в 7 иностранных государствах: Казахстане (г. Астана, г. Алма-Ата, г. Усть-Каменогорск, г. Уральск), Молдавии (г.Кишинев), Узбекистане (г. Ташкент), Украине (г. Одесса, г. Харьков), Азербайджане (г. Баку), Германии (г. Бонн), Литве (г. Вильнюс).</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4.3.2: Сроки выполнения мероприятия соблюдены</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30</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4.3.2.1. Направлены для работы в составе временных групп оперативно-дипломатические сотрудники МИД России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Макаров А.А., Директор Департамента по работе с соотечественниками МИД России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31</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4.3.3. Инспектирование совместно с ФМС России (с 2016 года - МВД России) деятельности временных групп, а также оказание организационно-методической помощи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Макаров А.А., Директор Департамента по работе с соотечественниками МИД России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Обеспечение приема за рубежом заявлений об участии в Государственной программе и выдачи свидетельств участника Государственной программы</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В связи с упразднением ФМС России и передачей ее функций МВД России, а также последующей внеплановой ротацией сотрудников в составе временных групп совместное инспектирование не проводилось.</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4.3.3: Сроки выполнения мероприятия соблюдены</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32</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4.3.3.2. Направлены для проведения совместно с МВД России инспектирования временных групп и оказания организационно-методической помощи оперативно-дипломатические сотрудники МИД России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Макаров А.А., Директор Департамента по работе с соотечественниками МИД России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33</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4.3.4. Командирование сотрудников ФМС России (с 2016 года - МВД России) для работы в составе временных групп и их инспектирования (оказания организационно-методической помощи)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Обеспечение приема заявлений за рубежом об участии в Государственной программе и выдачи свидетельств участника Государственной программы</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В IV квартале 2016г. командировано для работы в составе временных групп 29 сотрудников.</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4.3.4: Сроки выполнения мероприятия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34</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4.3.4.2. Командированы для работы в составе временных групп сотрудники МВД России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35</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4.3.4.4. Командированы для инспектирования временных групп (оказания организационно-методической помощи), в том числе совместно с сотрудниками МИДа России, сотрудники МВД России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31.07.2016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31.07.2016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36</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Основное мероприятие 4.4. Оказание мер государственной поддержки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внутренних дел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выполнение публичных обязательств Российской Федерации в отношении соотечественников, переселяющихся на постоянное место жительства в Российскую Федерацию на условиях Государственной программы</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Меры государственной поддержки соотечественникам в рамках Государственной программы по оказанию содействия добровольному переселению соотечественников, проживающих за рубежом, оказываются.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37</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4.4.1. Обеспечение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Выплата переселенцам и членам их семей пособия на обустройство</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Выплаты соотечественникам пособия на обустройство осуществляются территориальными органами МВД России в субъектах Российской Федерации, утвердивших региональную программу переселения, в соответствии с приказом ФМС России от 10 октября 2014 г. № 555 "Об организации деятельности территориальных органов Федеральной миграционной службы по выплате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За 12 месяцев 2016 года указанное пособие получили 83,1 тыс. участников Государственной программы и членов их семей.</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4.4.1: Сроки выполнения мероприятия соблюдаются.</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38</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4.4.1.2. Предоставлены меры государственной поддержки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39</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4.4.2. Обеспечение компенсации расходов на переезд к будущему месту проживания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Выплата переселенцам и членам их семей компенсации расходов на переезд к будущему месту проживания</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Выплаты соотечественникам компенсации расходов на переезд к будущему месту проживания осуществлялись территориальными органами МВД России в субъектах Российской Федерации, утвердивших региональную программу переселения, в соответствии с приказами ФМС России от 16 сентября 2015 г. № 413 "Об утверждении формы заявления о выплате участнику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 и от 12 ноября 2015 г. № 503 "Об организации деятельности территориальных органов Федеральной миграционной службы по выплате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 За 12 месяцев 2016 года указанную компенсацию получили 13,1 тыс. участников Государственной программы и членов их семей.</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4.4.2: Сроки выполнения мероприятия соблюдены.</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40</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4.4.3. Обеспечение выплаты ежемесячного пособия при отсутствии дохода от трудовой, предпринимательской и иной не запрещенной законодательством Российской Федерации деятельности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Выполнение публичных обязательств Российской Федерации в отношении соотечественников, переселяющихся на постоянное место жительства в Российскую Федерацию</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Выплаты соотечественникам осуществляются территориальными органами МВД России в субъектах Российской Федерации, утвердивших региональную программу переселения, в соответствии с приказом ФМС России от 10 октября 2014 г. № 554 "Об организации деятельности территориальных органов Федеральной миграционной службы по выплате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ежемесячного пособия при отсутствии дохода от трудовой, предпринимательской и иной деятельности, не запрещенной законодательством Российской Федерации". За 12 месяцев 2016 года указанное пособие получили 0,4 тыс. участников Государственной программы и членов их семей.</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4.4.3: Сроки выполнения мероприятия соблюдены</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41</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4.4.4. Обеспечение выплаты компенсации расходов на уплату государственной пошлины за оформление документов, определяющих правовой статус переселенцев на территории Российской Федерации,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Приняты заявления от переселенцев на выплату компенсации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Выплаты соотечественникам осуществляются территориальными органами МВД России в субъектах Российской Федерации, утвердивших региональную программу переселения, в соответствии с приказом ФМС России от 24 декабря 2008 г. № 407 "О компенсации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расходов на уплату государственной пошлины за оформление документов, определяющих правовой статус переселенцев на территории Российской Федерации". За 12 месяцев 2016 года указанную компенсацию получили 47,2 тыс. участников Государственной программы и членов их семей.</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4.4.4: Сроки выполнения мероприятия соблюдены.</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42</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Основное мероприятие 4.5. Аналитическое и организационно-методическое 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внутренних дел Российской Федерации; Министерство иностранных дел Российской Федерации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31.12.2020</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получение информации для оперативного реагирования на изменение ситуации с приемом соотечественников, выявление "узких" мест для принятия решений о совершенствовании нормативно-правового регулирования реализации Государственной программы; увеличение количества заявлений, принятых от соотечественников, желающих участвовать в Государственной программе</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В отчетном периоде продолжено исполнение мероприятий по аналитическому и оранизационно-методическому обеспечению реализации Государственной программы.</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43</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4.5.1. Осуществление мероприятий по организации изготовления и рассылки бланков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Обеспечение бланками свидетельств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уполномоченных органов за рубежом и территориальных органов ФМС России</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В отчетном периоде проведена работа по заключению государственного контракта по организации изготовления и рассылки бланков свидетельства участника Государственной программы (на 18 900 шт. на сумму 3 255 998,0 руб.).</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4.5.1: Сроки мероприятия соблюдены.</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44</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4.5.1.2. Заключен государственный контракт на выполнение работ по изготовлению, тиражированию и поставке бланков свидетельств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45</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4.5.1.4. Принято распоряжение по рассылке бланков свидетельств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в уполномоченные органы по реализации указанной Государственной программы за рубежом и территориальные органы МВД России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46</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4.5.2. Координация действий федеральных органов исполнительной власти и органов исполнительной власти субъектов Российской Федерации, участвующих в осуществлении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Получение информации для оперативного реагирования на изменение ситуации с приемом соотечественников, выявление "узких" мест для принятия решений о совершенствовании нормативного регулирования</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Координация действий федеральных органов исполнительной власти и органов исполнительной власти субъектов Российской Федерации по вопросам реализации Государственной программы осуществляется в рамках деятельности Межведомственной комиссии по реализации Государственной программы. В 2016 году с целью оперативной проработки возникающих вопросов по реализации Государственной программы проведено 2 письменных опроса членов Межведомственной комиссии, в ходе которых были рассмотрены проект указа Президента Российской Федерации «О внесении изменений в Государственную программу по оказанию содействия добровольному переселению в Российскую Федерацию соотечественников, проживающих за рубежом» и проект распоряжения Правительства Российской Федерации о распределении субсидий из федерального бюджета бюджетам субъектов Российской Федерации по итогам реализации в 2015 году региональных программ переселения в целях поддержки реализации в 2016 году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4.5.2: Сроки выполнения мероприятия соблюдены.</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47</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4.5.2.2. Проведены межведомственные мероприятия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48</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4.5.3. Организация обучения (переобучение) специалистов по вопросам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Повышение квалификации специалистов по вопросам реализации Государственной программы</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В период с 12 по 16 сентября 2016 г. состоялось краткосрочное повышение квалификации сотрудников органов внутренних дел Российской Федерации и федеральных государственных гражданских служащих территориальных органов МВД России, направляемых в командировку для работы в составе временных групп по реализации Государственной программы.</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4.5.3: Сроки выполнения мероприятия соблюдены.</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49</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4.5.3.2. Проведено обучение специалистов МВД России по вопросам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50</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4.5.4. Совершенствование программно-технических систем учета соотечественников, участвующих в Государственной программе по оказанию содействия добровольному переселению в Российскую Федерацию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Модернизация программно-технических систем учета соотечественников, участвующих в Государственной программе по оказанию содействия добровольному переселению в Российскую Федерацию соотечественников, проживающих за рубежом</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В отчетном периоде осуществлена работа в рамках государственного контракта от 30 декабря 2015 г. № 138/ОС.</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4.5.4: Сроки выполнения мероприятия соблюдены.</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51</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4.5.4.2. Модернизирована программно-техническая система учета соотечественников, участвующих в Государственной программе по оказанию содействия добровольному переселению в Российскую Федерацию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52</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4.5.5. Ежеквартальное обобщение статистических данных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Обеспечение контроля за ходом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За отчетный период в соответствии с квартальными формами федерального статистического наблюдения за ходом реализации Государственной программы, утвержденными приказом Росстата от 12 сентября 2013 г. № 364, в Росстат направлена сводная государственная статистическая отчётность за III квартал 2016 г. (исх. № 20/165253 от 1 декабря 2016 г.).</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4.5.5: Сроки выполнения мероприятия соблюдены.</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53</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4.5.5.2. Опубликованы итоги мониторинга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официальном сайте уполномоченного федерального органа исполнительной власти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30.09.2016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30.09.2016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54</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4.5.5.2. Опубликованы итоги мониторинга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официальном сайте уполномоченного федерального органа исполнительной власти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31.03.2016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31.03.2016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55</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4.5.5.2. Опубликованы итоги мониторинга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официальном сайте уполномоченного федерального органа исполнительной власти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30.06.2016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30.06.2016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56</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4.5.5.2. Опубликованы итоги мониторинга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официальном сайте уполномоченного федерального органа исполнительной власти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57</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4.5.6. Анализ итогов мониторинга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Выявление "узких" мест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принятие мер по их устранению</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Ежеквартально проводится анализ итогов мониторинга реализации Государственной программы в 61 субъекте Российской Федерации, по итогам данной работы в территориальные органы и высшим должностным лицам субъектов Российской Федерации направляются предложения по повышению эффективности реализации Государственной программы на территории Российской Федерации.</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4.5.6: Сроки выполнения мероприятия соблюдены.</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58</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4.5.6.2. Направлены в уполномоченные органы субъектов Российской Федерации и уполномоченные органы за рубежом по реализации Государственной программы по добровольному переселению в Российскую Федерацию соотечественников, проживающих за рубежом, поручения и указания по оптимизации работы</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59</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4.5.7. Формирование официального информационного пакета о Государственной программе по оказанию содействия добровольному переселению в Российскую Федерацию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Обеспечение информированности соотечественников о Государственной программе по оказанию содействия добровольному переселению в Российскую Федерацию соотечественников, проживающих за рубежом</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Сборник «Официальный информационный пакет о Государственной программе» актуализирован с учетом действующего законодательства по вопросам реализации Государственной программы и размещен на официальном сайте МВД России. ГУВМ МВД России 21 января 2017 г. в УОС МВД России направлено письмо с просьбой о размещении Сборника "Официальный информационный пакет о Государственной программе" на официальном сайте МВД России (№ 20/924).</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4.5.7: Сроки выполнения мероприятия соблюдены. КС 4.5.7.2: ГУВМ МВД России 21 января 2017 г. в УОС МВД России направлено письмо с просьбой о размещении Сборника "Официальный информационный пакет о Государственной программе" на официальном сайте МВД России (№ 20/924).</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60</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4.5.7.2. Размещен в информационно-телекоммуникационной сети "Интернет" в электронном виде сборник "Официальный информационный пакет о Государственной программе по оказанию содействия добровольному переселению в Российскую Федерацию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01.09.2016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61</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4.5.8. Формирование брошюр и буклетов по вопросам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Актуализация информации об условиях и процедурах переселения соотечественников на постоянное место жительства в Российскую Федерацию</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Брошюры и буклеты по вопросам Государственной программы сформированы и размещены на официальном сайте МВД России.</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4.5.8: Мероприятие выполнено.</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62</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4.5.8.2. Сформированы и размещены в информационно-телекоммуникационной сети "Интернет" в электронном виде брошюры и буклеты по вопросам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01.09.2016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01.09.2016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63</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4.5.9. Распространение информации о Государственной программе по оказанию содействия добровольному переселению в Российскую Федерацию соотечественников, проживающих за рубежом, в средствах массовой информации</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Информирование соотечественников о Государственной программе по оказанию содействия добровольному переселению в Российскую Федерацию соотечественников, проживающих за рубежом</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В IV квартале 2016 года продолжена работа по распространению в средствах массовой информации сведений о Государственной программе по оказанию содействия добровольному переселению в Российскую Федерацию соотечественников, проживающих за рубежом.</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4.5.9: Сроки выполнения мероприятия соблюдены.</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Нет.</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64</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4.5.9.2. Распространена в средствах массовой информации информация о Государственной программе по оказанию содействия добровольному переселению в Российскую Федерацию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65</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4.5.10. Обеспечение функционирования интерактивного интернет-ресурса (портала), ориентированного на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Макаров А.А., Директор Департамента по работе с соотечественниками МИД России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Улучшение информированности соотечественников за рубежом об условиях участия в Государственной программе, снижение рисков появления завышенных требований со стороны соотечественников и роста жалоб в адрес судебных органов и главе государства</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Реализован в полном объеме государственный контракт 1-ДРС/2016 от 20 сентября 2016 года "Выполнение работ по содержательному наполнению и продвижению в сети Интернет интерактивного Интернет-ресурса (Портала), ориентированного на соотечественников, проживающих за рубежом".</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4.5.10: Сроки выполнения мероприятия соблюдены</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66</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4.5.10.1. Заключен государственный контракт на выполнение работ по развитию, содержательному наполнению, информационно-техническому сопровождению и продвижению в информационно-телекоммуникационной сети "Интернет" интерактивного интернет-ресурса (портала), ориентированного на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Макаров А.А., Директор Департамента по работе с соотечественниками МИД России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67</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4.5.10.2. Подготовлен отчет об исполнении государственного контракта на право выполнения работ по развитию, содержательному наполнению, информационно-техническому сопровождению и продвижению в информационно-телекоммуникационной сети "Интернет" интерактивного интернет-ресурса (портала), ориентированного на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Макаров А.А., Директор Департамента по работе с соотечественниками МИД России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68</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4.5.11. Выпуск ежемесячного специализированного журнала, ориентированного на соотечественников за рубежом, в контексте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Макаров А.А., Директор Департамента по работе с соотечественниками МИД России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Улучшение информированности соотечественников за рубежом об условиях участия в Государственной программе, снижение рисков появления завышенных требований со стороны соотечественников и роста жалоб в адрес судебных органов и главе государства</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Реализован в полном объеме государственный контракт 0173100002216000044 от 8 июня 2016 года "Выполнение работ по содержательному наполнению, изданию и распространению журнала, ориентированного на соотечественников, проживающих за рубежом".</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4.5.11: Сроки выполнения мероприятия соблюдены</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69</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4.5.11.1. Заключен государственный контракт на выполнение работ по содержательному наполнению, изданию и распространению журнала, ориентированного на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Макаров А.А., Директор Департамента по работе с соотечественниками МИД России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70</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4.5.11.2. Подготовлен отчет об исполнении государственного контракта на выполнение работ по содержательному наполнению, изданию и распространению журнала, ориентированного на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Макаров А.А., Директор Департамента по работе с соотечественниками МИД России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71</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4.5.12. Взаимодействие с организациями соотечественников за рубежом по вопросам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Макаров А.А., Директор Департамента по работе с соотечественниками МИД России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Улучшение информированности соотечественников за рубежом об условиях участия в Государственной программе, увеличение количества поданных заявлений об участии в Государственной программе, увеличение количества выданных свидетельств участника Государственной программы</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Утвержден Порядок распределения средств и отчетности в 2016 году. Бюджетное финансирование направлено в росзагранучреждения в Австралии, Болгарии, Боливии, Германии, Казахстане, Киргизии, Латвии, Литве, Молдавии, Перу, Таджикистане, Узбекистане, Уругвае, Украине. Организованы семинары и тематические конференции для соотечественников по ознакомлению с Госпрограммой,в частности, 15-16 ноября 2016 года региональный круглый стол в г.Минске по информобеспечению Госпрограммы для соотечественников из стран СНГ и Прибалтики, 6-7 декабря 2016 года внутригерманский "круглый стол" в г.Франкфурте-на-Майне по вопросам реализации Госпрограммы, 9-10 декабря в г.Киеве конференция соотечественников центральных областей Украины, 20 декабря 2016 года в г.Лиме ежегодная конференция соотечественников, 29 октября 2016 года в г.Санта-Крусе круглый стол для представителей общин староверов, проживающих в Боливии. Проведены презентации региональных программ по переселению с использованием видеоматериалов, а также видеоконференций.</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4.5.12: Сроки выполнения мероприятия соблюдены</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72</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4.5.12.1. Проведены семинары, консультации, "круглые столы" по вопросам реализации Государственной программы по оказанию содействия добровольному переселению в Российскую Федерации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Макаров А.А., Директор Департамента по работе с соотечественниками МИД России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73</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4.5.13. Осуществление информационного сопровождения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с использованием средств массовой информации государств проживания соотечественников, в том числе путем размещения рекламы</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Макаров А.А., Директор Департамента по работе с соотечественниками МИД России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Улучшение информированности соотечественников за рубежом об условиях участия в Государственной программе, снижения рисков появления завышенных требований со стороны соотечественников и роста жалоб в адрес судебных органов и главе государства</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Утвержден Порядок распределения средств и отчетности в 2016 году. Бюджетное финансирование направлено в росзагранучреждения в Австралии, Бельгии, Боливии, Греции, Киргизии, Литве, Молдавии, Перу, Португалии, США, Таджикистане. В местных иностранных СМИ, а также медиаресурсах российских соотечественников размещены информационные материалы по Госпрограмме, а также специальные приложения, посвященные ходу ее реализации</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4.5.13: Сроки выполнения мероприятия соблюдены</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74</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4.5.13.1. Размещены информационные материалы о Государственной программе по оказанию содействия добровольному переселению в Российскую Федерацию соотечественников, проживающих за рубежом, в средствах массовой информации государств проживания соотечественников</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Макаров А.А., Директор Департамента по работе с соотечественниками МИД России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75</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4.5.14. Проведение мониторинга миграционных настроений соотечественников в ряде государств в целях выявления миграционного потенциала и степени информированности соотечественников о Государственной программе по оказанию содействия добровольному переселению в Российскую Федерацию соотечественников, проживающих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Макаров А.А., Директор Департамента по работе с соотечественниками МИД России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Получение информации для оперативного реагирования на изменения ситуации с приемом соотечественников, выявление "узких" мест для принятия решений о совершенствовании нормативно-правового регулирования</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Заключен и реализуется государственный контракт 0173100002216000076 от 26 сентября 2016 года "Выполнение работ по мониторингу миграционных настроений соотечественников, проживающих за рубежом"</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4.5.14: Имеет место нарушение сроков исполнения контракта со стороны Исполнителя</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По факту нарушения сроков исполнения контракта Исполнителю направлено официальное письмо от 20.12.2016 г. №11824</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76</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4.5.14.1. Проведены конкурсные процедуры и заключен государственный контракт на выполнение работ по мониторингу миграционных настроений соотечественников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Макаров А.А., Директор Департамента по работе с соотечественниками МИД России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77</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Контрольное событие 4.5.14.2. Подготовлен отчет об исполнении государственного контракта на выполнение работ по мониторингу миграционных настроений соотечественников за рубежом</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Макаров А.А., Директор Департамента по работе с соотечественниками МИД России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X</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78</w:t>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Мероприятие 4.5.15. Поддержка и развитие информационного ресурса в целях оценки уровня обеспеченности трудовыми ресурсами отдельных территорий, выявления возможности трудоустройства в субъектах Российской Федерации, оказания социальной поддержки, переобучения и повышения квалификации, а также жилищного обустройства</w:t>
            </w:r>
          </w:p>
        </w:tc>
        <w:tc>
          <w:tcPr>
            <w:tcW w:w="22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01.01.2015</w:t>
            </w:r>
          </w:p>
        </w:tc>
        <w:tc>
          <w:tcPr>
            <w:tcW w:w="132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4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Созданы условия для функционирования информационного ресурса</w:t>
            </w:r>
          </w:p>
        </w:tc>
        <w:tc>
          <w:tcPr>
            <w:tcW w:w="349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Осуществляется поддержка информационного ресурса АИС "Соотечественники" (www.aiss.gov.ru). Обеспечено утверждение Правительством Российской Федерации Правил размещения информации в информационном ресурсе Автоматизированная информационная система "Соотечественники" (постановление Правительства Российской Федерации от 15 июня 2016 г. № 538).</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Проблемы, возникшие в ходе реализации мероприятия</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Мероприятие 4.5.15: Сроки выполнения мероприятия соблюдены</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43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16186" w:type="dxa"/>
            <w:gridSpan w:val="8"/>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jc w:val="center"/>
              <w:rPr/>
            </w:pPr>
            <w:r>
              <w:rPr/>
              <w:t>79</w:t>
            </w:r>
          </w:p>
        </w:tc>
        <w:tc>
          <w:tcPr>
            <w:tcW w:w="4337"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Контрольное событие 4.5.15.2. Размещена на информационном ресурсе информация об уровне обеспеченности трудовыми ресурсами отдельных территорий, возможности трудоустройства в субъектах Российской Федерации, оказании социальной поддержки, переобучении и повышении квалификации, а также о жилищном обустройстве органами исполнительной власти субъектов Российской Федерации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2207"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Кириллова О.Е., Начальник Главного управления по вопросам миграции МВД России, полковник полиции</w:t>
            </w:r>
          </w:p>
        </w:tc>
        <w:tc>
          <w:tcPr>
            <w:tcW w:w="1787"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включено в план реализации государственной программы</w:t>
            </w:r>
          </w:p>
        </w:tc>
        <w:tc>
          <w:tcPr>
            <w:tcW w:w="1322"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31.12.2016</w:t>
            </w:r>
          </w:p>
        </w:tc>
        <w:tc>
          <w:tcPr>
            <w:tcW w:w="1322"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X</w:t>
            </w:r>
          </w:p>
        </w:tc>
        <w:tc>
          <w:tcPr>
            <w:tcW w:w="1322"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31.12.2016</w:t>
            </w:r>
          </w:p>
        </w:tc>
        <w:tc>
          <w:tcPr>
            <w:tcW w:w="3407"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X</w:t>
            </w:r>
          </w:p>
        </w:tc>
        <w:tc>
          <w:tcPr>
            <w:tcW w:w="3497"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spacing w:before="0" w:after="283"/>
              <w:jc w:val="center"/>
              <w:rPr/>
            </w:pPr>
            <w:r>
              <w:rPr/>
              <w:t>X</w:t>
            </w:r>
          </w:p>
        </w:tc>
      </w:tr>
    </w:tbl>
    <w:p>
      <w:pPr>
        <w:pStyle w:val="TextBody"/>
        <w:rPr/>
      </w:pPr>
      <w:r>
        <w:rPr/>
        <w:t>Таблица 18</w:t>
      </w:r>
    </w:p>
    <w:p>
      <w:pPr>
        <w:pStyle w:val="TextBody"/>
        <w:rPr/>
      </w:pPr>
      <w:r>
        <w:rPr>
          <w:rStyle w:val="StrongEmphasis"/>
        </w:rPr>
        <w:t>Оценка эффективности мер государственного регулирования</w:t>
      </w:r>
    </w:p>
    <w:tbl>
      <w:tblPr>
        <w:tblW w:w="11927"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586"/>
        <w:gridCol w:w="3002"/>
        <w:gridCol w:w="1472"/>
        <w:gridCol w:w="810"/>
        <w:gridCol w:w="617"/>
        <w:gridCol w:w="617"/>
        <w:gridCol w:w="617"/>
        <w:gridCol w:w="617"/>
        <w:gridCol w:w="2957"/>
        <w:gridCol w:w="632"/>
      </w:tblGrid>
      <w:tr>
        <w:trPr>
          <w:tblHeader w:val="true"/>
        </w:trPr>
        <w:tc>
          <w:tcPr>
            <w:tcW w:w="586" w:type="dxa"/>
            <w:vMerge w:val="restart"/>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rStyle w:val="StrongEmphasis"/>
              </w:rPr>
              <w:t xml:space="preserve">№ </w:t>
            </w:r>
            <w:r>
              <w:rPr>
                <w:rStyle w:val="StrongEmphasis"/>
              </w:rPr>
              <w:t>п/п</w:t>
            </w:r>
          </w:p>
        </w:tc>
        <w:tc>
          <w:tcPr>
            <w:tcW w:w="3002"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Наименование меры</w:t>
            </w:r>
          </w:p>
        </w:tc>
        <w:tc>
          <w:tcPr>
            <w:tcW w:w="1472"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Показатель применения меры</w:t>
            </w:r>
          </w:p>
        </w:tc>
        <w:tc>
          <w:tcPr>
            <w:tcW w:w="1427" w:type="dxa"/>
            <w:gridSpan w:val="2"/>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Финансовая оценка результата в отчетном году, тыс. руб.</w:t>
            </w:r>
          </w:p>
        </w:tc>
        <w:tc>
          <w:tcPr>
            <w:tcW w:w="1851" w:type="dxa"/>
            <w:gridSpan w:val="3"/>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Финансовая оценка результата в плановом периоде, тыс. руб.</w:t>
            </w:r>
          </w:p>
        </w:tc>
        <w:tc>
          <w:tcPr>
            <w:tcW w:w="3589" w:type="dxa"/>
            <w:gridSpan w:val="2"/>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rStyle w:val="StrongEmphasis"/>
              </w:rPr>
              <w:t>Обоснование необходимости (эффективности)</w:t>
            </w:r>
          </w:p>
        </w:tc>
      </w:tr>
      <w:tr>
        <w:trPr>
          <w:tblHeader w:val="true"/>
        </w:trPr>
        <w:tc>
          <w:tcPr>
            <w:tcW w:w="5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00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472"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8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план</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факт</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2017</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2018</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2019</w:t>
            </w:r>
          </w:p>
        </w:tc>
        <w:tc>
          <w:tcPr>
            <w:tcW w:w="29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план</w:t>
            </w:r>
          </w:p>
        </w:tc>
        <w:tc>
          <w:tcPr>
            <w:tcW w:w="63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rStyle w:val="StrongEmphasis"/>
              </w:rPr>
              <w:t>факт</w:t>
            </w:r>
          </w:p>
        </w:tc>
      </w:tr>
      <w:tr>
        <w:trPr>
          <w:tblHeader w:val="true"/>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rStyle w:val="StrongEmphasis"/>
              </w:rPr>
              <w:t>1</w:t>
            </w:r>
          </w:p>
        </w:tc>
        <w:tc>
          <w:tcPr>
            <w:tcW w:w="300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2</w:t>
            </w:r>
          </w:p>
        </w:tc>
        <w:tc>
          <w:tcPr>
            <w:tcW w:w="147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3</w:t>
            </w:r>
          </w:p>
        </w:tc>
        <w:tc>
          <w:tcPr>
            <w:tcW w:w="8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4</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5</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6</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7</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8</w:t>
            </w:r>
          </w:p>
        </w:tc>
        <w:tc>
          <w:tcPr>
            <w:tcW w:w="29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9</w:t>
            </w:r>
          </w:p>
        </w:tc>
        <w:tc>
          <w:tcPr>
            <w:tcW w:w="63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rStyle w:val="StrongEmphasis"/>
              </w:rPr>
              <w:t>10</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11341" w:type="dxa"/>
            <w:gridSpan w:val="9"/>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I. Меры государственного регулирования, запланированные в рамках государственной программы</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11341" w:type="dxa"/>
            <w:gridSpan w:val="9"/>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Государственная программа «Содействие занятости населения»</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11341" w:type="dxa"/>
            <w:gridSpan w:val="9"/>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Подпрограмма 1. Активная политика занятости населения и социальная поддержка безработных граждан</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11341" w:type="dxa"/>
            <w:gridSpan w:val="9"/>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ОМ 1.2. Реализация мероприятий активной политики занятости населения и дополнительных мероприятий в сфере занятости населения</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w:t>
            </w:r>
          </w:p>
        </w:tc>
        <w:tc>
          <w:tcPr>
            <w:tcW w:w="300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Освобождение от налогообложения доходов физических лиц (статья 217 Налогового кодекса):</w:t>
            </w:r>
          </w:p>
        </w:tc>
        <w:tc>
          <w:tcPr>
            <w:tcW w:w="147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w:t>
            </w:r>
          </w:p>
        </w:tc>
        <w:tc>
          <w:tcPr>
            <w:tcW w:w="8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29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63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w:t>
            </w:r>
          </w:p>
        </w:tc>
        <w:tc>
          <w:tcPr>
            <w:tcW w:w="300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пособия по безработице; стипендий, выплачиваемых в период профессиональной подготовки, повышения квалификации, переподготовки по направлению органов службы занятости; материальной помощи, оказываемой безработным гражданам, утратившим право на пособие по безработице в связи с истечением установленного периода его выплаты; материальной помощи, оказываемой гражданам в период профессиональной подготовки, переподготовки и повышения квалификации по направлению органов службы занятости</w:t>
            </w:r>
          </w:p>
        </w:tc>
        <w:tc>
          <w:tcPr>
            <w:tcW w:w="147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Объем выпадающих доходов федерального бюджета, консолидированных бюджетов субъектов РФ</w:t>
            </w:r>
          </w:p>
        </w:tc>
        <w:tc>
          <w:tcPr>
            <w:tcW w:w="8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5 707 971,0</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5 676 530,0</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5 707 971,0</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5 560 325,0</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5 652 732,9</w:t>
            </w:r>
          </w:p>
        </w:tc>
        <w:tc>
          <w:tcPr>
            <w:tcW w:w="29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Недопущение снижения размера социальных выплат незащищенным группам населения с низкой конкурентоспособностью на рынке труда.</w:t>
            </w:r>
          </w:p>
        </w:tc>
        <w:tc>
          <w:tcPr>
            <w:tcW w:w="63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w:t>
            </w:r>
          </w:p>
        </w:tc>
        <w:tc>
          <w:tcPr>
            <w:tcW w:w="300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материальной поддержки, оказываемой безработным гражданам, несовершеннолетним гражданам в возрасте от 14 до 18 лет в период участия в общественных работах, временного трудоустройства</w:t>
            </w:r>
          </w:p>
        </w:tc>
        <w:tc>
          <w:tcPr>
            <w:tcW w:w="147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Объем выпадающих доходов федерального бюджета, консолидированных бюджетов субъектов РФ</w:t>
            </w:r>
          </w:p>
        </w:tc>
        <w:tc>
          <w:tcPr>
            <w:tcW w:w="8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280 826,0</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279 279,0</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280 826,0</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287 516,0</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298 660,0</w:t>
            </w:r>
          </w:p>
        </w:tc>
        <w:tc>
          <w:tcPr>
            <w:tcW w:w="29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Недопущение снижения размера социальных выплат незащищенным группам населения с низкой конкурентоспособностью на рынке труда.</w:t>
            </w:r>
          </w:p>
        </w:tc>
        <w:tc>
          <w:tcPr>
            <w:tcW w:w="63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w:t>
            </w:r>
          </w:p>
        </w:tc>
        <w:tc>
          <w:tcPr>
            <w:tcW w:w="300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финансовой поддержки, предоставляемой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w:t>
            </w:r>
          </w:p>
        </w:tc>
        <w:tc>
          <w:tcPr>
            <w:tcW w:w="147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Объем выпадающих доходов федерального бюджета, консолидированных бюджетов субъектов РФ</w:t>
            </w:r>
          </w:p>
        </w:tc>
        <w:tc>
          <w:tcPr>
            <w:tcW w:w="8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14 907,0</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14 825,0</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14 907,0</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10 307,0</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10 246,0</w:t>
            </w:r>
          </w:p>
        </w:tc>
        <w:tc>
          <w:tcPr>
            <w:tcW w:w="29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Недопущение снижения размера социальных выплат незащищенным группам населения с низкой конкурентоспособностью на рынке труда.</w:t>
            </w:r>
          </w:p>
        </w:tc>
        <w:tc>
          <w:tcPr>
            <w:tcW w:w="63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5</w:t>
            </w:r>
          </w:p>
        </w:tc>
        <w:tc>
          <w:tcPr>
            <w:tcW w:w="300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Учет в составе профессиональных налоговых вычетов для целей уплаты налога на доходы физических лиц денежных средств, полученных за счет средств бюджетов бюджетной системы Российской Федерации на содействие самозанятости безработных граждан и стимулирование создания такими гражданами, открывшими собственное дело, дополнительных рабочих мест для трудоустройства безработных граждан (статьи 221, 223, 273 Налогового кодекса);</w:t>
            </w:r>
          </w:p>
        </w:tc>
        <w:tc>
          <w:tcPr>
            <w:tcW w:w="147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Объем выпадающих доходов федерального бюджета, консолидированных бюджетов субъектов РФ</w:t>
            </w:r>
          </w:p>
        </w:tc>
        <w:tc>
          <w:tcPr>
            <w:tcW w:w="8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9 310,0</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9 259,0</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9 310,0</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9 800,0</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10 000,0</w:t>
            </w:r>
          </w:p>
        </w:tc>
        <w:tc>
          <w:tcPr>
            <w:tcW w:w="29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Стимулирование организации безработными гражданами и гражданами, ищущими работу, собственного дела с оформлением государственной регистрации в качестве индивидуального предпринимателя или созданием юридического лица, создания ими дополнительных рабочих мест.</w:t>
            </w:r>
          </w:p>
        </w:tc>
        <w:tc>
          <w:tcPr>
            <w:tcW w:w="63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6</w:t>
            </w:r>
          </w:p>
        </w:tc>
        <w:tc>
          <w:tcPr>
            <w:tcW w:w="300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Льготы при исчислении налогооблагаемой базы для целей уплаты налога на прибыль при получении выплат за счет средств бюджетов бюджетной системы Российской Федерации на содействие самозанятости безработных граждан и стимулирование создания такими гражданами, открывшими собственное дело, дополнительных рабочих мест для трудоустройства безработных граждан (статьи 271, 273, 346.5, 346.17 Налогового кодекса);</w:t>
            </w:r>
          </w:p>
        </w:tc>
        <w:tc>
          <w:tcPr>
            <w:tcW w:w="147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Объем выпадающих доходов федерального бюджета, консолидированных бюджетов субъектов РФ</w:t>
            </w:r>
          </w:p>
        </w:tc>
        <w:tc>
          <w:tcPr>
            <w:tcW w:w="8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3 580,0</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3 561,0</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3 580,0</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3 600,0</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3 620,0</w:t>
            </w:r>
          </w:p>
        </w:tc>
        <w:tc>
          <w:tcPr>
            <w:tcW w:w="29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Стимулирование организации безработными гражданами и гражданами, ищущими работу, собственного дела с оформлением государственной регистрации в качестве индивидуального предпринимателя или созданием юридического лица, создания ими дополнительных рабочих мест.</w:t>
            </w:r>
          </w:p>
        </w:tc>
        <w:tc>
          <w:tcPr>
            <w:tcW w:w="63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11341" w:type="dxa"/>
            <w:gridSpan w:val="9"/>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Подпрограмма 2. Внешняя трудовая миграция</w:t>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w:t>
            </w:r>
          </w:p>
        </w:tc>
        <w:tc>
          <w:tcPr>
            <w:tcW w:w="300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Пониженная ставка налога на доходы физических лиц в отношении доходов, получаемых лицами, не являющимися налоговыми резидентами Российской Федерации, от осуществления трудовой деятельности в качестве высококвалифицированного специалиста (статья 224 Налогового кодекса).</w:t>
            </w:r>
          </w:p>
        </w:tc>
        <w:tc>
          <w:tcPr>
            <w:tcW w:w="147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Объем выпадающих доходов федерального бюджета, консолидированных бюджетов субъектов РФ</w:t>
            </w:r>
          </w:p>
        </w:tc>
        <w:tc>
          <w:tcPr>
            <w:tcW w:w="81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3 675 312,0</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29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Привлечение на территорию Российской Федерации высококвалифицированных рабочих кадров.</w:t>
            </w:r>
          </w:p>
        </w:tc>
        <w:tc>
          <w:tcPr>
            <w:tcW w:w="63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5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11341" w:type="dxa"/>
            <w:gridSpan w:val="9"/>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II. Меры государственного регулирования, дополнительно предлагаемые к реализации в рамках государственной программы</w:t>
            </w:r>
          </w:p>
        </w:tc>
      </w:tr>
      <w:tr>
        <w:trPr/>
        <w:tc>
          <w:tcPr>
            <w:tcW w:w="586"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rPr/>
            </w:pPr>
            <w:r>
              <w:rPr/>
            </w:r>
          </w:p>
        </w:tc>
        <w:tc>
          <w:tcPr>
            <w:tcW w:w="11341" w:type="dxa"/>
            <w:gridSpan w:val="9"/>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spacing w:before="0" w:after="283"/>
              <w:jc w:val="center"/>
              <w:rPr/>
            </w:pPr>
            <w:r>
              <w:rPr/>
              <w:t>Государственная программа «Содействие занятости населения»</w:t>
            </w:r>
          </w:p>
        </w:tc>
      </w:tr>
    </w:tbl>
    <w:p>
      <w:pPr>
        <w:pStyle w:val="TextBody"/>
        <w:rPr/>
      </w:pPr>
      <w:r>
        <w:rPr/>
        <w:t>Таблица 19</w:t>
      </w:r>
    </w:p>
    <w:p>
      <w:pPr>
        <w:pStyle w:val="TextBody"/>
        <w:rPr/>
      </w:pPr>
      <w:r>
        <w:rPr>
          <w:rStyle w:val="StrongEmphasis"/>
        </w:rPr>
        <w:t>Оценка результатов реализации мер правового регулирования</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331"/>
        <w:gridCol w:w="1458"/>
        <w:gridCol w:w="2318"/>
        <w:gridCol w:w="1797"/>
        <w:gridCol w:w="602"/>
        <w:gridCol w:w="617"/>
        <w:gridCol w:w="3082"/>
      </w:tblGrid>
      <w:tr>
        <w:trPr>
          <w:tblHeader w:val="true"/>
        </w:trPr>
        <w:tc>
          <w:tcPr>
            <w:tcW w:w="331" w:type="dxa"/>
            <w:vMerge w:val="restart"/>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rStyle w:val="StrongEmphasis"/>
              </w:rPr>
              <w:t>№</w:t>
            </w:r>
          </w:p>
        </w:tc>
        <w:tc>
          <w:tcPr>
            <w:tcW w:w="1458"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Вид акта</w:t>
            </w:r>
          </w:p>
        </w:tc>
        <w:tc>
          <w:tcPr>
            <w:tcW w:w="2318"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Основные положения</w:t>
            </w:r>
          </w:p>
        </w:tc>
        <w:tc>
          <w:tcPr>
            <w:tcW w:w="1797"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Ответственный исполнитель</w:t>
            </w:r>
          </w:p>
        </w:tc>
        <w:tc>
          <w:tcPr>
            <w:tcW w:w="1219" w:type="dxa"/>
            <w:gridSpan w:val="2"/>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Сроки принятия</w:t>
            </w:r>
          </w:p>
        </w:tc>
        <w:tc>
          <w:tcPr>
            <w:tcW w:w="3082" w:type="dxa"/>
            <w:vMerge w:val="restart"/>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rStyle w:val="StrongEmphasis"/>
              </w:rPr>
              <w:t>Примечание (результат реализации; причины отклонений)</w:t>
            </w:r>
          </w:p>
        </w:tc>
      </w:tr>
      <w:tr>
        <w:trPr>
          <w:tblHeader w:val="true"/>
        </w:trPr>
        <w:tc>
          <w:tcPr>
            <w:tcW w:w="331"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458"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318"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79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60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план</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факт</w:t>
            </w:r>
          </w:p>
        </w:tc>
        <w:tc>
          <w:tcPr>
            <w:tcW w:w="3082" w:type="dxa"/>
            <w:vMerge w:val="continue"/>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sz w:val="4"/>
                <w:szCs w:val="4"/>
              </w:rPr>
            </w:pPr>
            <w:r>
              <w:rPr>
                <w:sz w:val="4"/>
                <w:szCs w:val="4"/>
              </w:rPr>
            </w:r>
          </w:p>
        </w:tc>
      </w:tr>
      <w:tr>
        <w:trPr>
          <w:tblHeader w:val="true"/>
        </w:trPr>
        <w:tc>
          <w:tcPr>
            <w:tcW w:w="33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rStyle w:val="StrongEmphasis"/>
              </w:rPr>
              <w:t>1</w:t>
            </w:r>
          </w:p>
        </w:tc>
        <w:tc>
          <w:tcPr>
            <w:tcW w:w="14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2</w:t>
            </w:r>
          </w:p>
        </w:tc>
        <w:tc>
          <w:tcPr>
            <w:tcW w:w="231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3</w:t>
            </w:r>
          </w:p>
        </w:tc>
        <w:tc>
          <w:tcPr>
            <w:tcW w:w="179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4</w:t>
            </w:r>
          </w:p>
        </w:tc>
        <w:tc>
          <w:tcPr>
            <w:tcW w:w="60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5</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6</w:t>
            </w:r>
          </w:p>
        </w:tc>
        <w:tc>
          <w:tcPr>
            <w:tcW w:w="308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rStyle w:val="StrongEmphasis"/>
              </w:rPr>
              <w:t>7</w:t>
            </w:r>
          </w:p>
        </w:tc>
      </w:tr>
      <w:tr>
        <w:trPr/>
        <w:tc>
          <w:tcPr>
            <w:tcW w:w="33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9874" w:type="dxa"/>
            <w:gridSpan w:val="6"/>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I. Меры правового регулирования, предусмотренные государственной программой</w:t>
            </w:r>
          </w:p>
        </w:tc>
      </w:tr>
      <w:tr>
        <w:trPr/>
        <w:tc>
          <w:tcPr>
            <w:tcW w:w="33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9874" w:type="dxa"/>
            <w:gridSpan w:val="6"/>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Государственная программа «Содействие занятости населения»</w:t>
            </w:r>
          </w:p>
        </w:tc>
      </w:tr>
      <w:tr>
        <w:trPr/>
        <w:tc>
          <w:tcPr>
            <w:tcW w:w="33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9874" w:type="dxa"/>
            <w:gridSpan w:val="6"/>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Подпрограмма 2. Внешняя трудовая миграция</w:t>
            </w:r>
          </w:p>
        </w:tc>
      </w:tr>
      <w:tr>
        <w:trPr/>
        <w:tc>
          <w:tcPr>
            <w:tcW w:w="33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9874" w:type="dxa"/>
            <w:gridSpan w:val="6"/>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ОМ 2.2. Использование дифференцированного подхода к привлечению и использованию иностранных работников</w:t>
            </w:r>
          </w:p>
        </w:tc>
      </w:tr>
      <w:tr>
        <w:trPr/>
        <w:tc>
          <w:tcPr>
            <w:tcW w:w="33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w:t>
            </w:r>
          </w:p>
        </w:tc>
        <w:tc>
          <w:tcPr>
            <w:tcW w:w="14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Иное</w:t>
            </w:r>
          </w:p>
        </w:tc>
        <w:tc>
          <w:tcPr>
            <w:tcW w:w="231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двух сторонние и многосторонние соглашения между Российской Федерацией и зарубежными государствами по реализации механизма организованного набора иностранной рабочей силы</w:t>
            </w:r>
          </w:p>
        </w:tc>
        <w:tc>
          <w:tcPr>
            <w:tcW w:w="179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Федеральная миграционная служба</w:t>
            </w:r>
          </w:p>
        </w:tc>
        <w:tc>
          <w:tcPr>
            <w:tcW w:w="60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2016 год</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2016 год</w:t>
            </w:r>
          </w:p>
        </w:tc>
        <w:tc>
          <w:tcPr>
            <w:tcW w:w="308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В соответствии с поручением Правительства Российской Федерации от 29 января 2011 г. № ИШ-П12-433 совместно с заинтересованными федеральными органами исполнительной власти проводился переговорный процесс по заключению соглашений об организованном наборе с Азербайджанской Республикой, Республикой Армения, Киргизской Республикой, Республикой Молдова, Республикой Таджикистан, Республикой Узбекистан и Украиной. В работе по подготовке проектов соглашений принимают участие Минтруд России, Минобрнауки России, МИД России, Минздрав России и Роспотребнадзор. Азербайджанская и украинская стороны высказались об отсутствии заинтересованности в заключении подобных соглашений. Также в связи с присоединением Республики Армения к Евразийскому экономическому союзу российской и армянской сторонами принято решение о целесообразности приостановления работы по рассмотрению проекта российско-армянского межправительственного соглашения об организованном наборе граждан Республики Армения для осуществления трудовой деятельности на территории Российской Федерации. До настоящего времени зарубежные партнеры не выходили с инициативой о возобновлении работы по проекту соглашения. Наряду с этим в марте 2015 г. аналогичный проект соглашения был передан для оценки приемлемости молдавским партнерам. Вместе с тем 1 августа 2016 г. зарубежные партнеры информировали о возможности подписания соглашения об организованном наборе после подписания соглашения в сфере трудовой миграции. Киргизской стороной было предложено российской стороне рассмотреть возможность подписания такого договора на межведомственном уровне по линии органов власти обоих государств в области труда и занятости населения. Таким образом, наиболее динамичный переговорный процесс по обсуждению положений межправительственных соглашений осуществляется с компетентными ведомствами Республики Узбекистан и Республики Таджикистан. В настоящее время доработанные с учетом мнения федеральных органов исполнительной власти проекты соглашений об организованном наборе находятся в компетентных ведомствах Республики Узбекистан и Республики Таджикистан.</w:t>
            </w:r>
          </w:p>
        </w:tc>
      </w:tr>
      <w:tr>
        <w:trPr/>
        <w:tc>
          <w:tcPr>
            <w:tcW w:w="33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9874" w:type="dxa"/>
            <w:gridSpan w:val="6"/>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Подпрограмма 3. Развитие институтов рынка труда</w:t>
            </w:r>
          </w:p>
        </w:tc>
      </w:tr>
      <w:tr>
        <w:trPr/>
        <w:tc>
          <w:tcPr>
            <w:tcW w:w="33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9874" w:type="dxa"/>
            <w:gridSpan w:val="6"/>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ОМ 3.2. Содействие увеличению размера реальной заработной платы</w:t>
            </w:r>
          </w:p>
        </w:tc>
      </w:tr>
      <w:tr>
        <w:trPr/>
        <w:tc>
          <w:tcPr>
            <w:tcW w:w="33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w:t>
            </w:r>
          </w:p>
        </w:tc>
        <w:tc>
          <w:tcPr>
            <w:tcW w:w="14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Федеральные законы</w:t>
            </w:r>
          </w:p>
        </w:tc>
        <w:tc>
          <w:tcPr>
            <w:tcW w:w="231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установление базовых окладов по профессионально - квалификационным группам</w:t>
            </w:r>
          </w:p>
        </w:tc>
        <w:tc>
          <w:tcPr>
            <w:tcW w:w="179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труда и социальной защиты Российской Федерации</w:t>
            </w:r>
          </w:p>
        </w:tc>
        <w:tc>
          <w:tcPr>
            <w:tcW w:w="60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2016 год</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08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Доклад в Правительство Российской Федерации с предложениями по базовым окладам по профессиональным квалификационным группам работников направлен Минтрудом России (М.А. Топилин, письмо от 25 декабря 2015 года № 14-0/10/П-8090) , в котором работа по оптимизации структуры заработной платы представляется целесообразным проводить на основе Единых рекомендаций с учетом ежегодного анализа заработной платы в государственных и муниципальных учреждениях, а также в рамках Программы и «дорожных карт» изменений в отраслях социальной сферы, направленных на повышение эффективности сферы культуры, образования и науки, здравоохранения, социального обслуживания населения.</w:t>
            </w:r>
          </w:p>
        </w:tc>
      </w:tr>
      <w:tr>
        <w:trPr/>
        <w:tc>
          <w:tcPr>
            <w:tcW w:w="33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
          </w:p>
        </w:tc>
        <w:tc>
          <w:tcPr>
            <w:tcW w:w="9874" w:type="dxa"/>
            <w:gridSpan w:val="6"/>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ОМ 3.3. Развитие социального партнерства</w:t>
            </w:r>
          </w:p>
        </w:tc>
      </w:tr>
      <w:tr>
        <w:trPr/>
        <w:tc>
          <w:tcPr>
            <w:tcW w:w="33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w:t>
            </w:r>
          </w:p>
        </w:tc>
        <w:tc>
          <w:tcPr>
            <w:tcW w:w="145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Иное</w:t>
            </w:r>
          </w:p>
        </w:tc>
        <w:tc>
          <w:tcPr>
            <w:tcW w:w="231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определение совместных действий по наиболее актуальным вопросам трудового законодательства</w:t>
            </w:r>
          </w:p>
        </w:tc>
        <w:tc>
          <w:tcPr>
            <w:tcW w:w="179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труда и социальной защиты Российской Федерации</w:t>
            </w:r>
          </w:p>
        </w:tc>
        <w:tc>
          <w:tcPr>
            <w:tcW w:w="60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2016 год</w:t>
            </w:r>
          </w:p>
        </w:tc>
        <w:tc>
          <w:tcPr>
            <w:tcW w:w="6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308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В течение 2016 года взаимодействие сторон социального партнерства осуществлялось на площадке Российской трехсторонней комиссии по регулированию социально-трудовых отношений (далее – РТК). Взаимодействие сторон осуществлялось по ключевым вопросам в сфере социально-трудовых отношений и связанных с ними экономических отношений в соответствии с планами, утвержденными на каждое полугодие (всего 170 вопросов). Все принятые в 2016 году нормативные правовые акты федерального уровня в указанной сфере были рассмотрены на площадке РТК. Принят Федеральный закон от 23 мая 2016 г. № 142-ФЗ «О внесении изменений в статьи 4 и 7 Федерального закона «О Российской трехсторонней комиссии по регулированию социально-трудовых отношений», усиливающий роль РТК при разработке проектов федеральных законов и иных нормативных правовых актов в сфере социально-трудовых и связанных с ними экономических отношений. Сторонами социального партнерства было пролонгировано до 31 декабря 2017 г. действие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2014-2016 годы.</w:t>
            </w:r>
          </w:p>
        </w:tc>
      </w:tr>
      <w:tr>
        <w:trPr/>
        <w:tc>
          <w:tcPr>
            <w:tcW w:w="331"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rPr/>
            </w:pPr>
            <w:r>
              <w:rPr/>
            </w:r>
          </w:p>
        </w:tc>
        <w:tc>
          <w:tcPr>
            <w:tcW w:w="9874" w:type="dxa"/>
            <w:gridSpan w:val="6"/>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spacing w:before="0" w:after="283"/>
              <w:rPr/>
            </w:pPr>
            <w:r>
              <w:rPr/>
              <w:t>II. Меры государственного регулирования, дополнительно предлагаемые к реализации в рамках государственной программы</w:t>
            </w:r>
          </w:p>
        </w:tc>
      </w:tr>
    </w:tbl>
    <w:p>
      <w:pPr>
        <w:pStyle w:val="TextBody"/>
        <w:rPr/>
      </w:pPr>
      <w:r>
        <w:rPr/>
        <w:t>Таблица 20</w:t>
      </w:r>
    </w:p>
    <w:p>
      <w:pPr>
        <w:pStyle w:val="TextBody"/>
        <w:rPr/>
      </w:pPr>
      <w:r>
        <w:rPr>
          <w:rStyle w:val="StrongEmphasis"/>
        </w:rPr>
        <w:t>Отчет об использовании бюджетных ассигнований федерального бюджета и бюджетов государственных внебюджетных фондов Российской Федерации на реализацию государственной программы (тыс. руб.)</w:t>
      </w:r>
    </w:p>
    <w:tbl>
      <w:tblPr>
        <w:tblW w:w="12859"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1786"/>
        <w:gridCol w:w="2417"/>
        <w:gridCol w:w="1817"/>
        <w:gridCol w:w="707"/>
        <w:gridCol w:w="557"/>
        <w:gridCol w:w="1277"/>
        <w:gridCol w:w="437"/>
        <w:gridCol w:w="1262"/>
        <w:gridCol w:w="1262"/>
        <w:gridCol w:w="1337"/>
      </w:tblGrid>
      <w:tr>
        <w:trPr>
          <w:tblHeader w:val="true"/>
        </w:trPr>
        <w:tc>
          <w:tcPr>
            <w:tcW w:w="1786" w:type="dxa"/>
            <w:vMerge w:val="restart"/>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rStyle w:val="StrongEmphasis"/>
              </w:rPr>
              <w:t>Статус</w:t>
            </w:r>
          </w:p>
        </w:tc>
        <w:tc>
          <w:tcPr>
            <w:tcW w:w="2417"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Наименование государственной программы, подпрограммы государственной программы, основного мероприятия</w:t>
            </w:r>
          </w:p>
        </w:tc>
        <w:tc>
          <w:tcPr>
            <w:tcW w:w="1817"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Ответственный исполнитель, соисполнители, участники, заказчик-координатор</w:t>
            </w:r>
          </w:p>
        </w:tc>
        <w:tc>
          <w:tcPr>
            <w:tcW w:w="2978" w:type="dxa"/>
            <w:gridSpan w:val="4"/>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Код бюджетной классификации</w:t>
            </w:r>
          </w:p>
        </w:tc>
        <w:tc>
          <w:tcPr>
            <w:tcW w:w="3861" w:type="dxa"/>
            <w:gridSpan w:val="3"/>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rStyle w:val="StrongEmphasis"/>
              </w:rPr>
              <w:t>Расходы (тыс. руб.), годы</w:t>
            </w:r>
          </w:p>
        </w:tc>
      </w:tr>
      <w:tr>
        <w:trPr>
          <w:tblHeader w:val="true"/>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ГРБС</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Рз</w:t>
            </w:r>
            <w:r>
              <w:rPr/>
              <w:br/>
            </w:r>
            <w:r>
              <w:rPr>
                <w:rStyle w:val="StrongEmphasis"/>
              </w:rPr>
              <w:t>Пр</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ЦСР</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ВР</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сводная бюджетная роспись, план на 01.01.2016</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сводная бюджетная роспись на 31.12.2016</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rStyle w:val="StrongEmphasis"/>
              </w:rPr>
              <w:t>кассовое исполнение</w:t>
            </w:r>
          </w:p>
        </w:tc>
      </w:tr>
      <w:tr>
        <w:trPr>
          <w:tblHeader w:val="true"/>
        </w:trPr>
        <w:tc>
          <w:tcPr>
            <w:tcW w:w="1786"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rStyle w:val="StrongEmphasis"/>
              </w:rPr>
              <w:t>1</w:t>
            </w:r>
          </w:p>
        </w:tc>
        <w:tc>
          <w:tcPr>
            <w:tcW w:w="24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2</w:t>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3</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4</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5</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6</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7</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8</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9</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rStyle w:val="StrongEmphasis"/>
              </w:rPr>
              <w:t>10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Государственная программа 7</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Содействие занятости населения</w:t>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78 051 050,10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75 464 425,20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73 761 706,42</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77 551 050,10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74 964 425,20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73 269 337,50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финансов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6 299 211,90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труда и социальной защиты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606 324,70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741 330,10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690 588,00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Федеральная служба по труду и занятости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44 350 387,50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47 038 718,10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46 190 076,30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внутренних дел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27 184 377,00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26 388 673,20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Федеральная миграционная служба</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26 295 126,00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500 000,00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500 000,00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492 368,92</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Фонд социального страхования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393</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500 000,00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500 000,00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492 368,92</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Подпрограмма 1</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Активная политика занятости населения и социальная поддержка безработных граждан</w:t>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48 055 206,40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43 791 573,80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43 250 210,90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48 055 206,40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43 791 573,80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43 250 210,90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финансов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6 299 211,90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труда и социальной защиты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2 700,00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27,10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27,10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Федеральная служба по труду и занятости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41 753 294,50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43 791 546,70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43 250 183,80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1.1</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Разработка нормативной правовой и методической базы в сфере содействия занятости населения</w:t>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труда и социальной защиты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1.2</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Реализация мероприятий активной политики занятости населения и дополнительных мероприятий в сфере занятости населения</w:t>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185 920,00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2 445 983,20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2 258 812,90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185 920,00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2 445 983,20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2 258 812,90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финансов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1403</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0715083</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Федеральная служба по труду и занятости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0710292022</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1 350,00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1 215,00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1 215,00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0710292022</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244</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90,00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90,00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0710293495</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360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170,00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153,00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21,10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0410</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0710019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0410</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0710290019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184 300,00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172 683,50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171 948,20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0410</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3300212</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1403</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0710254700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521</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2 271 841,70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2 085 538,60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1403</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5100300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1.3</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Развитие трудовой мобильности населения</w:t>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1 282 384,20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278 189,00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57 868,50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1 282 384,20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278 189,00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57 868,50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финансов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0710352380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870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782 384,20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труда и социальной защиты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Федеральная служба по труду и занятости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0710352380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521</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500 000,00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278 189,00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57 868,50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1.4</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Мониторинг состояния и разработка прогнозных оценок рынка труда</w:t>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2 700,00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27,10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27,10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2 700,00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27,10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27,10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труда и социальной защиты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1005</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0710490019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241</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2 700,00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27,10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27,10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1.5</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Социальные выплаты безработным гражданам и оптимизация критериев назначения и размеров пособия по безработице</w:t>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46 584 202,20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41 067 374,50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40 933 502,40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46 584 202,20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41 067 374,50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40 933 502,40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финансов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1003</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0710552900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870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5 516 827,70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1003</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0715290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Федеральная служба по труду и занятости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1003</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0710552900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530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41 067 374,50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41 067 374,50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40 933 502,40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1003</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0715290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1003</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5100201</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Подпрограмма 2</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Внешняя трудовая миграция</w:t>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26 295 126,00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27 184 377,00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26 388 673,20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26 295 126,00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27 184 377,00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26 388 673,20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труда и социальной защиты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внутренних дел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27 184 377,00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26 388 673,20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Федеральная миграционная служба</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26 295 126,00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2.1</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Совершенствование миграционного законодательства в части привлечения и использования иностранных работников</w:t>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труда и социальной защиты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2.2</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Использование дифференцированного подхода к привлечению и использованию иностранных работников</w:t>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22 334 240,30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24 485 122,90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23 739 687,70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22 334 240,30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24 485 122,90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23 739 687,70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внутренних дел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0720230230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9 759,80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9 363,10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0720290039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69 224,30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93 926,80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0720290039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63 063,10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53 936,00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0720290039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31,60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67,70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19 394 805,50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19 107 990,60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3 721 786,10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3 656 848,00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107 237,00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107 237,00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33 000,20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31 749,20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146 424,30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146 300,00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34 076,30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33 376,30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12,90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12,90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0720293968</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452,90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258,30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0720293969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1 274,20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1 251,70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0720293971</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22 034,30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21 884,50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0720293974</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110,10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110,10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0720293987</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15 853,80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15 768,90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0720293992</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39 520,20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39 520,10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0720293994</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15 711,00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15 230,70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0720293996</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220 225,50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173 942,10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0720294009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590 519,80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230 913,70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Федеральная миграционная служба</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0010400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0010400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0010400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0011500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0011500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0011500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0011500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0013100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0013100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0013100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0016700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0720039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0720039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0720039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0720290039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121</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131 495,30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0720290039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5 907,30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0720290039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129</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1 131,70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0720290039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5 876,60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0720290039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244</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64 037,30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0720290039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852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31,60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121</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7 257 265,60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52 537,30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129</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2 190 192,20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131</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7 267 965,80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134</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214 463,20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139</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2 147,10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226</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7 200,70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608 178,20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243</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32 578,40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244</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3 408 861,90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831</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725,00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851</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6 622,50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852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12 709,80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111</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67 958,50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903,00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119</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20 387,50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131</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59 331,60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134</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526,20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5 663,00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244</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28 413,30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852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342,00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0720293969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876,20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0720293969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134</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919,20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0720293971</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25 248,90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0720293987</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24 095,20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0720293992</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244</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72 215,00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0720293994</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134</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20 813,00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0720293996</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133</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175 232,20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0720294009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414</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546 535,40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0723969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0723971</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0723987</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0723992</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0723994</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0723996</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0724009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1020201</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5500500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0705</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4280100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1003</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0720230230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313</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14 852,60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1003</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0723023</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2.3</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Противодействие незаконной трудовой деятельности иностранных работников в Российской Федерации</w:t>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2 522 772,20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1 410 132,40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1 371 545,00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2 522 772,20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1 410 132,40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1 371 545,00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внутренних дел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0720390049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76 051,50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59 870,20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0720390049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14 200,50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12 771,30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0720390059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14 270,40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14 238,80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0720390059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1 240 939,20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1 221 206,40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0720390059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60 857,40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60 363,80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0720390059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1 641,10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982,60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0720393969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14,70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14,60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0720393987</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2 157,60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2 097,30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Федеральная миграционная служба</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0720390049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244</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101 523,00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0720390049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852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7 600,70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0720390059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111</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987 131,00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0720390059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16 752,50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0720390059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119</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298 113,60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0720390059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61 391,30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0720390059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244</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1 045 016,50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0720390059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851</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410,70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0720390059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852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830,40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0720393969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2,50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0720393987</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4 000,00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2200100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2200100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2200600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2210100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2.4</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Организация системы учета иностранных граждан</w:t>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811 240,80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703 383,30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703 351,40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811 240,80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703 383,30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703 351,40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внутренних дел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0720490049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703 383,30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703 351,40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Федеральная миграционная служба</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0720490049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694 171,30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0720490049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244</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117 069,50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2200500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2.5</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Содействие развитию и реализации программ по адаптации и интеграции иностранных граждан в российское общество.</w:t>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626 872,70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585 738,40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574 089,10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626 872,70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585 738,40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574 089,10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внутренних дел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0720590059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298 220,50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296 886,60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0720590059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203 745,00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197 162,90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0720590059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200,40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114,30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0720590059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41 528,90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41 216,30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0720593897</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27 937,90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25 460,20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0720593897</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466,40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117,70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0720593898</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13 590,60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13 099,40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0720593898</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44,20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27,20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0720593969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4,50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4,50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Федеральная миграционная служба</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0720590059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111</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235 566,40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0720590059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1 852,10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0720590059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119</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71 141,00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0720590059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9 893,60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0720590059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243</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22 117,80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0720590059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244</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216 201,80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0720590059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851</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33 389,40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0720590059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852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1 764,30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0720593897</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244</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9 895,30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0720593897</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323</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425,70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0720593898</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244</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24 576,60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0720593898</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323</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44,20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0720593969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4,50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0723897</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0723897</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0723897</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0723898</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0723898</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0723969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2200200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2200200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2200300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2200300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2200300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2219900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2219900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192</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0311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2219900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Подпрограмма 3</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Развитие институтов рынка труда</w:t>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3 700 717,70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4 488 474,40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4 122 822,32</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3 200 717,70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3 988 474,40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3 630 453,40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труда и социальной защиты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603 624,70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741 303,00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690 560,90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Федеральная служба по труду и занятости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2 597 093,00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3 247 171,40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2 939 892,50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500 000,00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500 000,00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492 368,92</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Фонд социального страхования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393</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500 000,00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500 000,00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492 368,92</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3.1</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Разработка и утверждение профессиональных стандартов</w:t>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527 208,20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526 092,40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501 434,22</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27 208,20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26 092,40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9 065,30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труда и социальной защиты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1006</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0730190019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244</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24 208,20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23 092,40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6 065,30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1006</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0730193498</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360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3 000,00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3 000,00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3 000,00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500 000,00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500 000,00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492 368,92</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Фонд социального страхования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393</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0705</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0730168840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630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100 000,00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100 000,00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94 975,54</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393</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1006</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0730167260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630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100 000,00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100 000,00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99 814,00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393</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1006</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0730168280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630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300 000,00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300 000,00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297 579,38</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3.2</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Содействие увеличению размера реальной заработной платы</w:t>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труда и социальной защиты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3.3</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Развитие социального партнерства</w:t>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575 098,60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716 712,70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682 827,70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575 098,60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716 712,70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682 827,70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труда и социальной защиты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0108</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0730392794</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862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573 716,50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715 210,60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681 495,60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Федеральная служба по труду и занятости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0108</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0730392794</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1 382,10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1 502,10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1 332,10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3.4</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Стимулирование работодателей к улучшению условий труда на рабочих местах</w:t>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2 700,00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2 700,00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труда и социальной защиты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1005</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0730490019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241</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2 700,00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3.5</w:t>
            </w:r>
          </w:p>
        </w:tc>
        <w:tc>
          <w:tcPr>
            <w:tcW w:w="24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Надзор и контроль в сфере труда и занятости</w:t>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 в том числе:</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2 595 710,90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3 245 669,30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2 938 560,40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2 595 710,90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3 245 669,30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2 938 560,40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Министерство труда и социальной защиты Российской Федерации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0108</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0300600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149</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0108</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0739999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Федеральная служба по труду и занятости</w:t>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0108</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0300600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0108</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0739999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0010400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0010400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0010400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0011500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0011500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0011500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0730011</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0730012</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0730019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0730019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0730554350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530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24 771,40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23 815,20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23 598,20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0730590011</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121</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119 498,90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191 655,00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191 649,90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0730590011</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129</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36 088,70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49 765,20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49 765,20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0730590012</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121</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870 341,70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1 129 438,90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1 128 863,00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0730590012</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341,40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128,50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0730590012</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129</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262 843,20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330 703,60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329 044,10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0730590012</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321</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188,10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183,40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0730590019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132 762,00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120 076,40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93 285,20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0730590019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266 025,00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269 185,20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256 268,90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0730590019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243</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330 692,10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547 798,30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341 193,40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0730590019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244</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424 862,00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429 505,90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423 118,10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0730590019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831</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429,80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429,70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0730590019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851</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18 806,20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18 806,20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18 160,20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0730590019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852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1 767,10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1 767,10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1 638,60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0730590019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853</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95,90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95,60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0730592040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244</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2 446,90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2 442,00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0730593969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90,30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0730593974</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270,00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0730593987</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122</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7 411,80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7 411,80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6 586,50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0730594009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414</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95 508,60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118 457,40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68 628,60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0732022</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0733495</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0733987</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0734009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1020201</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5051002</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5100101</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0401</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5100102</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1005</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0010400</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1005</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0730019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786"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817"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70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150</w:t>
            </w:r>
          </w:p>
        </w:tc>
        <w:tc>
          <w:tcPr>
            <w:tcW w:w="55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1005</w:t>
            </w:r>
          </w:p>
        </w:tc>
        <w:tc>
          <w:tcPr>
            <w:tcW w:w="127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0730590019</w:t>
            </w:r>
          </w:p>
        </w:tc>
        <w:tc>
          <w:tcPr>
            <w:tcW w:w="437"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241</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3 812,20</w:t>
            </w:r>
          </w:p>
        </w:tc>
        <w:tc>
          <w:tcPr>
            <w:tcW w:w="1262"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3 391,00</w:t>
            </w:r>
          </w:p>
        </w:tc>
        <w:tc>
          <w:tcPr>
            <w:tcW w:w="133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3 391,00</w:t>
            </w:r>
          </w:p>
        </w:tc>
      </w:tr>
      <w:tr>
        <w:trPr/>
        <w:tc>
          <w:tcPr>
            <w:tcW w:w="1786" w:type="dxa"/>
            <w:vMerge w:val="continue"/>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rPr>
                <w:sz w:val="4"/>
                <w:szCs w:val="4"/>
              </w:rPr>
            </w:pPr>
            <w:r>
              <w:rPr>
                <w:sz w:val="4"/>
                <w:szCs w:val="4"/>
              </w:rPr>
            </w:r>
          </w:p>
        </w:tc>
        <w:tc>
          <w:tcPr>
            <w:tcW w:w="2417" w:type="dxa"/>
            <w:vMerge w:val="continue"/>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sz w:val="4"/>
                <w:szCs w:val="4"/>
              </w:rPr>
            </w:pPr>
            <w:r>
              <w:rPr>
                <w:sz w:val="4"/>
                <w:szCs w:val="4"/>
              </w:rPr>
            </w:r>
          </w:p>
        </w:tc>
        <w:tc>
          <w:tcPr>
            <w:tcW w:w="1817"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бюджеты государственных внебюджетных фондов Российской Федерации</w:t>
            </w:r>
          </w:p>
        </w:tc>
        <w:tc>
          <w:tcPr>
            <w:tcW w:w="707"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X</w:t>
            </w:r>
          </w:p>
        </w:tc>
        <w:tc>
          <w:tcPr>
            <w:tcW w:w="557"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X</w:t>
            </w:r>
          </w:p>
        </w:tc>
        <w:tc>
          <w:tcPr>
            <w:tcW w:w="1277"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X</w:t>
            </w:r>
          </w:p>
        </w:tc>
        <w:tc>
          <w:tcPr>
            <w:tcW w:w="437"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X</w:t>
            </w:r>
          </w:p>
        </w:tc>
        <w:tc>
          <w:tcPr>
            <w:tcW w:w="1262"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0,00</w:t>
            </w:r>
          </w:p>
        </w:tc>
        <w:tc>
          <w:tcPr>
            <w:tcW w:w="1262"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0,00</w:t>
            </w:r>
          </w:p>
        </w:tc>
        <w:tc>
          <w:tcPr>
            <w:tcW w:w="1337"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spacing w:before="0" w:after="283"/>
              <w:jc w:val="center"/>
              <w:rPr/>
            </w:pPr>
            <w:r>
              <w:rPr/>
              <w:t>0,00</w:t>
            </w:r>
          </w:p>
        </w:tc>
      </w:tr>
    </w:tbl>
    <w:p>
      <w:pPr>
        <w:pStyle w:val="TextBody"/>
        <w:rPr/>
      </w:pPr>
      <w:r>
        <w:rPr/>
        <w:t>Таблица 20 (в соответствии с данными, полученными от Минфина России по состоянию на 01.03.2017)</w:t>
      </w:r>
    </w:p>
    <w:p>
      <w:pPr>
        <w:pStyle w:val="TextBody"/>
        <w:rPr/>
      </w:pPr>
      <w:r>
        <w:rPr>
          <w:rStyle w:val="StrongEmphasis"/>
        </w:rPr>
        <w:t>Отчет об использовании бюджетных ассигнований на реализацию государственной программы по расходам федерального бюджета и бюджетов внебюджетных фондов Российской Федерации</w:t>
      </w:r>
    </w:p>
    <w:tbl>
      <w:tblPr>
        <w:tblW w:w="13085" w:type="dxa"/>
        <w:jc w:val="left"/>
        <w:tblInd w:w="0" w:type="dxa"/>
        <w:tblBorders/>
        <w:tblCellMar>
          <w:top w:w="0" w:type="dxa"/>
          <w:left w:w="0" w:type="dxa"/>
          <w:bottom w:w="0" w:type="dxa"/>
          <w:right w:w="0" w:type="dxa"/>
        </w:tblCellMar>
      </w:tblPr>
      <w:tblGrid>
        <w:gridCol w:w="1850"/>
        <w:gridCol w:w="3200"/>
        <w:gridCol w:w="1730"/>
        <w:gridCol w:w="650"/>
        <w:gridCol w:w="500"/>
        <w:gridCol w:w="1220"/>
        <w:gridCol w:w="380"/>
        <w:gridCol w:w="572"/>
        <w:gridCol w:w="573"/>
        <w:gridCol w:w="1145"/>
        <w:gridCol w:w="1265"/>
      </w:tblGrid>
      <w:tr>
        <w:trPr/>
        <w:tc>
          <w:tcPr>
            <w:tcW w:w="1850" w:type="dxa"/>
            <w:vMerge w:val="restart"/>
            <w:tcBorders/>
            <w:shd w:fill="auto" w:val="clear"/>
          </w:tcPr>
          <w:p>
            <w:pPr>
              <w:pStyle w:val="TableContents"/>
              <w:spacing w:before="0" w:after="283"/>
              <w:jc w:val="center"/>
              <w:rPr/>
            </w:pPr>
            <w:r>
              <w:rPr>
                <w:rStyle w:val="StrongEmphasis"/>
              </w:rPr>
              <w:t xml:space="preserve">Статус </w:t>
            </w:r>
          </w:p>
        </w:tc>
        <w:tc>
          <w:tcPr>
            <w:tcW w:w="3200" w:type="dxa"/>
            <w:vMerge w:val="restart"/>
            <w:tcBorders/>
            <w:shd w:fill="auto" w:val="clear"/>
          </w:tcPr>
          <w:p>
            <w:pPr>
              <w:pStyle w:val="TableContents"/>
              <w:spacing w:before="0" w:after="283"/>
              <w:jc w:val="center"/>
              <w:rPr/>
            </w:pPr>
            <w:r>
              <w:rPr/>
              <w:t>Наименование государственной программы, подпрограммы государственной программы, основного мероприятия</w:t>
            </w:r>
          </w:p>
        </w:tc>
        <w:tc>
          <w:tcPr>
            <w:tcW w:w="1730" w:type="dxa"/>
            <w:vMerge w:val="restart"/>
            <w:tcBorders/>
            <w:shd w:fill="auto" w:val="clear"/>
          </w:tcPr>
          <w:p>
            <w:pPr>
              <w:pStyle w:val="TableContents"/>
              <w:spacing w:before="0" w:after="283"/>
              <w:jc w:val="center"/>
              <w:rPr/>
            </w:pPr>
            <w:r>
              <w:rPr>
                <w:rStyle w:val="StrongEmphasis"/>
              </w:rPr>
              <w:t>Ответственный исполнитель, соисполнители, участники, заказчик-координатор</w:t>
            </w:r>
          </w:p>
        </w:tc>
        <w:tc>
          <w:tcPr>
            <w:tcW w:w="3322" w:type="dxa"/>
            <w:gridSpan w:val="5"/>
            <w:tcBorders/>
            <w:shd w:fill="auto" w:val="clear"/>
          </w:tcPr>
          <w:p>
            <w:pPr>
              <w:pStyle w:val="TableContents"/>
              <w:spacing w:before="0" w:after="283"/>
              <w:jc w:val="center"/>
              <w:rPr/>
            </w:pPr>
            <w:r>
              <w:rPr>
                <w:rStyle w:val="StrongEmphasis"/>
              </w:rPr>
              <w:t xml:space="preserve">Код бюджетной классификации </w:t>
            </w:r>
          </w:p>
        </w:tc>
        <w:tc>
          <w:tcPr>
            <w:tcW w:w="2983" w:type="dxa"/>
            <w:gridSpan w:val="3"/>
            <w:tcBorders/>
            <w:shd w:fill="auto" w:val="clear"/>
          </w:tcPr>
          <w:p>
            <w:pPr>
              <w:pStyle w:val="TableContents"/>
              <w:spacing w:before="0" w:after="283"/>
              <w:jc w:val="center"/>
              <w:rPr/>
            </w:pPr>
            <w:r>
              <w:rPr>
                <w:rStyle w:val="StrongEmphasis"/>
              </w:rPr>
              <w:t xml:space="preserve">Расходы (тыс. руб.), годы </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rStyle w:val="StrongEmphasis"/>
              </w:rPr>
              <w:t xml:space="preserve">ГРБС </w:t>
            </w:r>
          </w:p>
        </w:tc>
        <w:tc>
          <w:tcPr>
            <w:tcW w:w="500" w:type="dxa"/>
            <w:tcBorders/>
            <w:shd w:fill="auto" w:val="clear"/>
          </w:tcPr>
          <w:p>
            <w:pPr>
              <w:pStyle w:val="TableContents"/>
              <w:spacing w:before="0" w:after="283"/>
              <w:jc w:val="center"/>
              <w:rPr/>
            </w:pPr>
            <w:r>
              <w:rPr>
                <w:rStyle w:val="StrongEmphasis"/>
              </w:rPr>
              <w:t xml:space="preserve">Рз </w:t>
              <w:br/>
              <w:t xml:space="preserve">Пр </w:t>
            </w:r>
          </w:p>
        </w:tc>
        <w:tc>
          <w:tcPr>
            <w:tcW w:w="1220" w:type="dxa"/>
            <w:tcBorders/>
            <w:shd w:fill="auto" w:val="clear"/>
          </w:tcPr>
          <w:p>
            <w:pPr>
              <w:pStyle w:val="TableContents"/>
              <w:spacing w:before="0" w:after="283"/>
              <w:jc w:val="center"/>
              <w:rPr/>
            </w:pPr>
            <w:r>
              <w:rPr>
                <w:rStyle w:val="StrongEmphasis"/>
              </w:rPr>
              <w:t xml:space="preserve">ЦСР </w:t>
            </w:r>
          </w:p>
        </w:tc>
        <w:tc>
          <w:tcPr>
            <w:tcW w:w="380" w:type="dxa"/>
            <w:tcBorders/>
            <w:shd w:fill="auto" w:val="clear"/>
          </w:tcPr>
          <w:p>
            <w:pPr>
              <w:pStyle w:val="TableContents"/>
              <w:spacing w:before="0" w:after="283"/>
              <w:jc w:val="center"/>
              <w:rPr/>
            </w:pPr>
            <w:r>
              <w:rPr>
                <w:rStyle w:val="StrongEmphasis"/>
              </w:rPr>
              <w:t xml:space="preserve">ВР </w:t>
            </w:r>
          </w:p>
        </w:tc>
        <w:tc>
          <w:tcPr>
            <w:tcW w:w="1145" w:type="dxa"/>
            <w:gridSpan w:val="2"/>
            <w:tcBorders/>
            <w:shd w:fill="auto" w:val="clear"/>
          </w:tcPr>
          <w:p>
            <w:pPr>
              <w:pStyle w:val="TableContents"/>
              <w:spacing w:before="0" w:after="283"/>
              <w:jc w:val="center"/>
              <w:rPr/>
            </w:pPr>
            <w:r>
              <w:rPr/>
              <w:t>сводная бюджетная роспись, план на 01.01.2016 (закон 359-ФЗ от 14.12.2015)</w:t>
            </w:r>
          </w:p>
        </w:tc>
        <w:tc>
          <w:tcPr>
            <w:tcW w:w="1145" w:type="dxa"/>
            <w:tcBorders/>
            <w:shd w:fill="auto" w:val="clear"/>
          </w:tcPr>
          <w:p>
            <w:pPr>
              <w:pStyle w:val="TableContents"/>
              <w:spacing w:before="0" w:after="283"/>
              <w:jc w:val="center"/>
              <w:rPr/>
            </w:pPr>
            <w:r>
              <w:rPr/>
              <w:t>сводная бюджетная роспись на 31.12.2016</w:t>
            </w:r>
          </w:p>
        </w:tc>
        <w:tc>
          <w:tcPr>
            <w:tcW w:w="1265" w:type="dxa"/>
            <w:tcBorders/>
            <w:shd w:fill="auto" w:val="clear"/>
          </w:tcPr>
          <w:p>
            <w:pPr>
              <w:pStyle w:val="TableContents"/>
              <w:spacing w:before="0" w:after="283"/>
              <w:jc w:val="center"/>
              <w:rPr/>
            </w:pPr>
            <w:r>
              <w:rPr>
                <w:rStyle w:val="StrongEmphasis"/>
              </w:rPr>
              <w:t>кассовое исполнение</w:t>
            </w:r>
          </w:p>
        </w:tc>
      </w:tr>
      <w:tr>
        <w:trPr/>
        <w:tc>
          <w:tcPr>
            <w:tcW w:w="1850" w:type="dxa"/>
            <w:tcBorders/>
            <w:shd w:fill="auto" w:val="clear"/>
          </w:tcPr>
          <w:p>
            <w:pPr>
              <w:pStyle w:val="TableContents"/>
              <w:spacing w:before="0" w:after="283"/>
              <w:jc w:val="center"/>
              <w:rPr/>
            </w:pPr>
            <w:r>
              <w:rPr>
                <w:rStyle w:val="StrongEmphasis"/>
              </w:rPr>
              <w:t>1</w:t>
            </w:r>
          </w:p>
        </w:tc>
        <w:tc>
          <w:tcPr>
            <w:tcW w:w="3200" w:type="dxa"/>
            <w:tcBorders/>
            <w:shd w:fill="auto" w:val="clear"/>
          </w:tcPr>
          <w:p>
            <w:pPr>
              <w:pStyle w:val="TableContents"/>
              <w:spacing w:before="0" w:after="283"/>
              <w:jc w:val="center"/>
              <w:rPr/>
            </w:pPr>
            <w:r>
              <w:rPr>
                <w:rStyle w:val="StrongEmphasis"/>
              </w:rPr>
              <w:t>2</w:t>
            </w:r>
          </w:p>
        </w:tc>
        <w:tc>
          <w:tcPr>
            <w:tcW w:w="1730" w:type="dxa"/>
            <w:tcBorders/>
            <w:shd w:fill="auto" w:val="clear"/>
          </w:tcPr>
          <w:p>
            <w:pPr>
              <w:pStyle w:val="TableContents"/>
              <w:spacing w:before="0" w:after="283"/>
              <w:jc w:val="center"/>
              <w:rPr/>
            </w:pPr>
            <w:r>
              <w:rPr>
                <w:rStyle w:val="StrongEmphasis"/>
              </w:rPr>
              <w:t>3</w:t>
            </w:r>
          </w:p>
        </w:tc>
        <w:tc>
          <w:tcPr>
            <w:tcW w:w="650" w:type="dxa"/>
            <w:tcBorders/>
            <w:shd w:fill="auto" w:val="clear"/>
          </w:tcPr>
          <w:p>
            <w:pPr>
              <w:pStyle w:val="TableContents"/>
              <w:spacing w:before="0" w:after="283"/>
              <w:jc w:val="center"/>
              <w:rPr/>
            </w:pPr>
            <w:r>
              <w:rPr>
                <w:rStyle w:val="StrongEmphasis"/>
              </w:rPr>
              <w:t>4</w:t>
            </w:r>
          </w:p>
        </w:tc>
        <w:tc>
          <w:tcPr>
            <w:tcW w:w="500" w:type="dxa"/>
            <w:tcBorders/>
            <w:shd w:fill="auto" w:val="clear"/>
          </w:tcPr>
          <w:p>
            <w:pPr>
              <w:pStyle w:val="TableContents"/>
              <w:spacing w:before="0" w:after="283"/>
              <w:jc w:val="center"/>
              <w:rPr/>
            </w:pPr>
            <w:r>
              <w:rPr>
                <w:rStyle w:val="StrongEmphasis"/>
              </w:rPr>
              <w:t>5</w:t>
            </w:r>
          </w:p>
        </w:tc>
        <w:tc>
          <w:tcPr>
            <w:tcW w:w="1220" w:type="dxa"/>
            <w:tcBorders/>
            <w:shd w:fill="auto" w:val="clear"/>
          </w:tcPr>
          <w:p>
            <w:pPr>
              <w:pStyle w:val="TableContents"/>
              <w:spacing w:before="0" w:after="283"/>
              <w:jc w:val="center"/>
              <w:rPr/>
            </w:pPr>
            <w:r>
              <w:rPr>
                <w:rStyle w:val="StrongEmphasis"/>
              </w:rPr>
              <w:t>6</w:t>
            </w:r>
          </w:p>
        </w:tc>
        <w:tc>
          <w:tcPr>
            <w:tcW w:w="380" w:type="dxa"/>
            <w:tcBorders/>
            <w:shd w:fill="auto" w:val="clear"/>
          </w:tcPr>
          <w:p>
            <w:pPr>
              <w:pStyle w:val="TableContents"/>
              <w:spacing w:before="0" w:after="283"/>
              <w:jc w:val="center"/>
              <w:rPr/>
            </w:pPr>
            <w:r>
              <w:rPr>
                <w:rStyle w:val="StrongEmphasis"/>
              </w:rPr>
              <w:t>7</w:t>
            </w:r>
          </w:p>
        </w:tc>
        <w:tc>
          <w:tcPr>
            <w:tcW w:w="1145" w:type="dxa"/>
            <w:gridSpan w:val="2"/>
            <w:tcBorders/>
            <w:shd w:fill="auto" w:val="clear"/>
          </w:tcPr>
          <w:p>
            <w:pPr>
              <w:pStyle w:val="TableContents"/>
              <w:spacing w:before="0" w:after="283"/>
              <w:jc w:val="center"/>
              <w:rPr/>
            </w:pPr>
            <w:r>
              <w:rPr>
                <w:rStyle w:val="StrongEmphasis"/>
              </w:rPr>
              <w:t>8</w:t>
            </w:r>
          </w:p>
        </w:tc>
        <w:tc>
          <w:tcPr>
            <w:tcW w:w="1145" w:type="dxa"/>
            <w:tcBorders/>
            <w:shd w:fill="auto" w:val="clear"/>
          </w:tcPr>
          <w:p>
            <w:pPr>
              <w:pStyle w:val="TableContents"/>
              <w:spacing w:before="0" w:after="283"/>
              <w:jc w:val="center"/>
              <w:rPr/>
            </w:pPr>
            <w:r>
              <w:rPr>
                <w:rStyle w:val="StrongEmphasis"/>
              </w:rPr>
              <w:t>9</w:t>
            </w:r>
          </w:p>
        </w:tc>
        <w:tc>
          <w:tcPr>
            <w:tcW w:w="1265" w:type="dxa"/>
            <w:tcBorders/>
            <w:shd w:fill="auto" w:val="clear"/>
          </w:tcPr>
          <w:p>
            <w:pPr>
              <w:pStyle w:val="TableContents"/>
              <w:spacing w:before="0" w:after="283"/>
              <w:jc w:val="center"/>
              <w:rPr/>
            </w:pPr>
            <w:r>
              <w:rPr>
                <w:rStyle w:val="StrongEmphasis"/>
              </w:rPr>
              <w:t>10</w:t>
            </w:r>
          </w:p>
        </w:tc>
      </w:tr>
      <w:tr>
        <w:trPr/>
        <w:tc>
          <w:tcPr>
            <w:tcW w:w="1850" w:type="dxa"/>
            <w:vMerge w:val="restart"/>
            <w:tcBorders/>
            <w:shd w:fill="auto" w:val="clear"/>
          </w:tcPr>
          <w:p>
            <w:pPr>
              <w:pStyle w:val="TableContents"/>
              <w:spacing w:before="0" w:after="283"/>
              <w:rPr/>
            </w:pPr>
            <w:r>
              <w:rPr>
                <w:rStyle w:val="StrongEmphasis"/>
              </w:rPr>
              <w:t>Государственная программа 7</w:t>
            </w:r>
          </w:p>
        </w:tc>
        <w:tc>
          <w:tcPr>
            <w:tcW w:w="3200" w:type="dxa"/>
            <w:vMerge w:val="restart"/>
            <w:tcBorders/>
            <w:shd w:fill="auto" w:val="clear"/>
          </w:tcPr>
          <w:p>
            <w:pPr>
              <w:pStyle w:val="TableContents"/>
              <w:spacing w:before="0" w:after="283"/>
              <w:rPr/>
            </w:pPr>
            <w:r>
              <w:rPr>
                <w:rStyle w:val="StrongEmphasis"/>
              </w:rPr>
              <w:t>Содействие занятости населения</w:t>
            </w:r>
          </w:p>
        </w:tc>
        <w:tc>
          <w:tcPr>
            <w:tcW w:w="1730" w:type="dxa"/>
            <w:tcBorders/>
            <w:shd w:fill="auto" w:val="clear"/>
          </w:tcPr>
          <w:p>
            <w:pPr>
              <w:pStyle w:val="TableContents"/>
              <w:spacing w:before="0" w:after="283"/>
              <w:rPr/>
            </w:pPr>
            <w:r>
              <w:rPr>
                <w:rStyle w:val="StrongEmphasis"/>
              </w:rPr>
              <w:t>всего, в том числе:</w:t>
            </w:r>
          </w:p>
        </w:tc>
        <w:tc>
          <w:tcPr>
            <w:tcW w:w="650" w:type="dxa"/>
            <w:tcBorders/>
            <w:shd w:fill="auto" w:val="clear"/>
          </w:tcPr>
          <w:p>
            <w:pPr>
              <w:pStyle w:val="TableContents"/>
              <w:spacing w:before="0" w:after="283"/>
              <w:jc w:val="center"/>
              <w:rPr/>
            </w:pPr>
            <w:r>
              <w:rPr>
                <w:rStyle w:val="StrongEmphasis"/>
              </w:rPr>
              <w:t>X</w:t>
            </w:r>
          </w:p>
        </w:tc>
        <w:tc>
          <w:tcPr>
            <w:tcW w:w="500" w:type="dxa"/>
            <w:tcBorders/>
            <w:shd w:fill="auto" w:val="clear"/>
          </w:tcPr>
          <w:p>
            <w:pPr>
              <w:pStyle w:val="TableContents"/>
              <w:spacing w:before="0" w:after="283"/>
              <w:jc w:val="center"/>
              <w:rPr/>
            </w:pPr>
            <w:r>
              <w:rPr>
                <w:rStyle w:val="StrongEmphasis"/>
              </w:rPr>
              <w:t>X</w:t>
            </w:r>
          </w:p>
        </w:tc>
        <w:tc>
          <w:tcPr>
            <w:tcW w:w="1220" w:type="dxa"/>
            <w:tcBorders/>
            <w:shd w:fill="auto" w:val="clear"/>
          </w:tcPr>
          <w:p>
            <w:pPr>
              <w:pStyle w:val="TableContents"/>
              <w:spacing w:before="0" w:after="283"/>
              <w:jc w:val="center"/>
              <w:rPr/>
            </w:pPr>
            <w:r>
              <w:rPr>
                <w:rStyle w:val="StrongEmphasis"/>
              </w:rPr>
              <w:t>X</w:t>
            </w:r>
          </w:p>
        </w:tc>
        <w:tc>
          <w:tcPr>
            <w:tcW w:w="380" w:type="dxa"/>
            <w:tcBorders/>
            <w:shd w:fill="auto" w:val="clear"/>
          </w:tcPr>
          <w:p>
            <w:pPr>
              <w:pStyle w:val="TableContents"/>
              <w:spacing w:before="0" w:after="283"/>
              <w:jc w:val="center"/>
              <w:rPr/>
            </w:pPr>
            <w:r>
              <w:rPr>
                <w:rStyle w:val="StrongEmphasis"/>
              </w:rPr>
              <w:t>X</w:t>
            </w:r>
          </w:p>
        </w:tc>
        <w:tc>
          <w:tcPr>
            <w:tcW w:w="1145" w:type="dxa"/>
            <w:gridSpan w:val="2"/>
            <w:tcBorders/>
            <w:shd w:fill="auto" w:val="clear"/>
          </w:tcPr>
          <w:p>
            <w:pPr>
              <w:pStyle w:val="TableContents"/>
              <w:spacing w:before="0" w:after="283"/>
              <w:jc w:val="right"/>
              <w:rPr/>
            </w:pPr>
            <w:r>
              <w:rPr>
                <w:rStyle w:val="StrongEmphasis"/>
              </w:rPr>
              <w:t>80 450 833,6</w:t>
            </w:r>
          </w:p>
        </w:tc>
        <w:tc>
          <w:tcPr>
            <w:tcW w:w="1145" w:type="dxa"/>
            <w:tcBorders/>
            <w:shd w:fill="auto" w:val="clear"/>
          </w:tcPr>
          <w:p>
            <w:pPr>
              <w:pStyle w:val="TableContents"/>
              <w:spacing w:before="0" w:after="283"/>
              <w:jc w:val="right"/>
              <w:rPr/>
            </w:pPr>
            <w:r>
              <w:rPr>
                <w:rStyle w:val="StrongEmphasis"/>
              </w:rPr>
              <w:t>78 427 137,5</w:t>
            </w:r>
          </w:p>
        </w:tc>
        <w:tc>
          <w:tcPr>
            <w:tcW w:w="1265" w:type="dxa"/>
            <w:tcBorders/>
            <w:shd w:fill="auto" w:val="clear"/>
          </w:tcPr>
          <w:p>
            <w:pPr>
              <w:pStyle w:val="TableContents"/>
              <w:spacing w:before="0" w:after="283"/>
              <w:jc w:val="right"/>
              <w:rPr/>
            </w:pPr>
            <w:r>
              <w:rPr>
                <w:rStyle w:val="StrongEmphasis"/>
              </w:rPr>
              <w:t>76 593 418,2</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rStyle w:val="StrongEmphasis"/>
              </w:rPr>
              <w:t>федеральный бюджет:</w:t>
            </w:r>
          </w:p>
        </w:tc>
        <w:tc>
          <w:tcPr>
            <w:tcW w:w="650" w:type="dxa"/>
            <w:tcBorders/>
            <w:shd w:fill="auto" w:val="clear"/>
          </w:tcPr>
          <w:p>
            <w:pPr>
              <w:pStyle w:val="TableContents"/>
              <w:spacing w:before="0" w:after="283"/>
              <w:rPr/>
            </w:pPr>
            <w:r>
              <w:rPr/>
            </w:r>
          </w:p>
        </w:tc>
        <w:tc>
          <w:tcPr>
            <w:tcW w:w="500" w:type="dxa"/>
            <w:tcBorders/>
            <w:shd w:fill="auto" w:val="clear"/>
          </w:tcPr>
          <w:p>
            <w:pPr>
              <w:pStyle w:val="TableContents"/>
              <w:spacing w:before="0" w:after="283"/>
              <w:rPr/>
            </w:pPr>
            <w:r>
              <w:rPr/>
            </w:r>
          </w:p>
        </w:tc>
        <w:tc>
          <w:tcPr>
            <w:tcW w:w="1220" w:type="dxa"/>
            <w:tcBorders/>
            <w:shd w:fill="auto" w:val="clear"/>
          </w:tcPr>
          <w:p>
            <w:pPr>
              <w:pStyle w:val="TableContents"/>
              <w:spacing w:before="0" w:after="283"/>
              <w:rPr/>
            </w:pPr>
            <w:r>
              <w:rPr/>
            </w:r>
          </w:p>
        </w:tc>
        <w:tc>
          <w:tcPr>
            <w:tcW w:w="380" w:type="dxa"/>
            <w:tcBorders/>
            <w:shd w:fill="auto" w:val="clear"/>
          </w:tcPr>
          <w:p>
            <w:pPr>
              <w:pStyle w:val="TableContents"/>
              <w:spacing w:before="0" w:after="283"/>
              <w:rPr/>
            </w:pPr>
            <w:r>
              <w:rPr/>
            </w:r>
          </w:p>
        </w:tc>
        <w:tc>
          <w:tcPr>
            <w:tcW w:w="1145" w:type="dxa"/>
            <w:gridSpan w:val="2"/>
            <w:tcBorders/>
            <w:shd w:fill="auto" w:val="clear"/>
          </w:tcPr>
          <w:p>
            <w:pPr>
              <w:pStyle w:val="TableContents"/>
              <w:spacing w:before="0" w:after="283"/>
              <w:jc w:val="right"/>
              <w:rPr/>
            </w:pPr>
            <w:r>
              <w:rPr>
                <w:rStyle w:val="StrongEmphasis"/>
              </w:rPr>
              <w:t>79 950 833,6</w:t>
            </w:r>
          </w:p>
        </w:tc>
        <w:tc>
          <w:tcPr>
            <w:tcW w:w="1145" w:type="dxa"/>
            <w:tcBorders/>
            <w:shd w:fill="auto" w:val="clear"/>
          </w:tcPr>
          <w:p>
            <w:pPr>
              <w:pStyle w:val="TableContents"/>
              <w:spacing w:before="0" w:after="283"/>
              <w:jc w:val="right"/>
              <w:rPr/>
            </w:pPr>
            <w:r>
              <w:rPr>
                <w:rStyle w:val="StrongEmphasis"/>
              </w:rPr>
              <w:t>77 927 137,5</w:t>
            </w:r>
          </w:p>
        </w:tc>
        <w:tc>
          <w:tcPr>
            <w:tcW w:w="1265" w:type="dxa"/>
            <w:tcBorders/>
            <w:shd w:fill="auto" w:val="clear"/>
          </w:tcPr>
          <w:p>
            <w:pPr>
              <w:pStyle w:val="TableContents"/>
              <w:spacing w:before="0" w:after="283"/>
              <w:jc w:val="right"/>
              <w:rPr/>
            </w:pPr>
            <w:r>
              <w:rPr>
                <w:rStyle w:val="StrongEmphasis"/>
              </w:rPr>
              <w:t>76 101 049,3</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rStyle w:val="StrongEmphasis"/>
              </w:rPr>
              <w:t>Минфин России</w:t>
            </w:r>
          </w:p>
        </w:tc>
        <w:tc>
          <w:tcPr>
            <w:tcW w:w="650" w:type="dxa"/>
            <w:tcBorders/>
            <w:shd w:fill="auto" w:val="clear"/>
          </w:tcPr>
          <w:p>
            <w:pPr>
              <w:pStyle w:val="TableContents"/>
              <w:spacing w:before="0" w:after="283"/>
              <w:jc w:val="center"/>
              <w:rPr/>
            </w:pPr>
            <w:r>
              <w:rPr>
                <w:rStyle w:val="StrongEmphasis"/>
              </w:rPr>
              <w:t>092</w:t>
            </w:r>
          </w:p>
        </w:tc>
        <w:tc>
          <w:tcPr>
            <w:tcW w:w="500" w:type="dxa"/>
            <w:tcBorders/>
            <w:shd w:fill="auto" w:val="clear"/>
          </w:tcPr>
          <w:p>
            <w:pPr>
              <w:pStyle w:val="TableContents"/>
              <w:spacing w:before="0" w:after="283"/>
              <w:jc w:val="center"/>
              <w:rPr/>
            </w:pPr>
            <w:r>
              <w:rPr>
                <w:rStyle w:val="StrongEmphasis"/>
              </w:rPr>
              <w:t>X</w:t>
            </w:r>
          </w:p>
        </w:tc>
        <w:tc>
          <w:tcPr>
            <w:tcW w:w="1220" w:type="dxa"/>
            <w:tcBorders/>
            <w:shd w:fill="auto" w:val="clear"/>
          </w:tcPr>
          <w:p>
            <w:pPr>
              <w:pStyle w:val="TableContents"/>
              <w:spacing w:before="0" w:after="283"/>
              <w:jc w:val="center"/>
              <w:rPr/>
            </w:pPr>
            <w:r>
              <w:rPr>
                <w:rStyle w:val="StrongEmphasis"/>
              </w:rPr>
              <w:t>X</w:t>
            </w:r>
          </w:p>
        </w:tc>
        <w:tc>
          <w:tcPr>
            <w:tcW w:w="380" w:type="dxa"/>
            <w:tcBorders/>
            <w:shd w:fill="auto" w:val="clear"/>
          </w:tcPr>
          <w:p>
            <w:pPr>
              <w:pStyle w:val="TableContents"/>
              <w:spacing w:before="0" w:after="283"/>
              <w:jc w:val="center"/>
              <w:rPr/>
            </w:pPr>
            <w:r>
              <w:rPr>
                <w:rStyle w:val="StrongEmphasis"/>
              </w:rPr>
              <w:t>X</w:t>
            </w:r>
          </w:p>
        </w:tc>
        <w:tc>
          <w:tcPr>
            <w:tcW w:w="1145" w:type="dxa"/>
            <w:gridSpan w:val="2"/>
            <w:tcBorders/>
            <w:shd w:fill="auto" w:val="clear"/>
          </w:tcPr>
          <w:p>
            <w:pPr>
              <w:pStyle w:val="TableContents"/>
              <w:spacing w:before="0" w:after="283"/>
              <w:jc w:val="right"/>
              <w:rPr/>
            </w:pPr>
            <w:r>
              <w:rPr>
                <w:rStyle w:val="StrongEmphasis"/>
              </w:rPr>
              <w:t>6 299 211,9</w:t>
            </w:r>
          </w:p>
        </w:tc>
        <w:tc>
          <w:tcPr>
            <w:tcW w:w="1145" w:type="dxa"/>
            <w:tcBorders/>
            <w:shd w:fill="auto" w:val="clear"/>
          </w:tcPr>
          <w:p>
            <w:pPr>
              <w:pStyle w:val="TableContents"/>
              <w:spacing w:before="0" w:after="283"/>
              <w:jc w:val="right"/>
              <w:rPr/>
            </w:pPr>
            <w:r>
              <w:rPr>
                <w:rStyle w:val="StrongEmphasis"/>
              </w:rPr>
              <w:t>0,0</w:t>
            </w:r>
          </w:p>
        </w:tc>
        <w:tc>
          <w:tcPr>
            <w:tcW w:w="1265" w:type="dxa"/>
            <w:tcBorders/>
            <w:shd w:fill="auto" w:val="clear"/>
          </w:tcPr>
          <w:p>
            <w:pPr>
              <w:pStyle w:val="TableContents"/>
              <w:spacing w:before="0" w:after="283"/>
              <w:jc w:val="right"/>
              <w:rPr/>
            </w:pPr>
            <w:r>
              <w:rPr>
                <w:rStyle w:val="StrongEmphasis"/>
              </w:rPr>
              <w:t>0,0</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rStyle w:val="StrongEmphasis"/>
              </w:rPr>
              <w:t>Минтруд России</w:t>
            </w:r>
          </w:p>
        </w:tc>
        <w:tc>
          <w:tcPr>
            <w:tcW w:w="650" w:type="dxa"/>
            <w:tcBorders/>
            <w:shd w:fill="auto" w:val="clear"/>
          </w:tcPr>
          <w:p>
            <w:pPr>
              <w:pStyle w:val="TableContents"/>
              <w:spacing w:before="0" w:after="283"/>
              <w:jc w:val="center"/>
              <w:rPr/>
            </w:pPr>
            <w:r>
              <w:rPr>
                <w:rStyle w:val="StrongEmphasis"/>
              </w:rPr>
              <w:t>149</w:t>
            </w:r>
          </w:p>
        </w:tc>
        <w:tc>
          <w:tcPr>
            <w:tcW w:w="500" w:type="dxa"/>
            <w:tcBorders/>
            <w:shd w:fill="auto" w:val="clear"/>
          </w:tcPr>
          <w:p>
            <w:pPr>
              <w:pStyle w:val="TableContents"/>
              <w:spacing w:before="0" w:after="283"/>
              <w:jc w:val="center"/>
              <w:rPr/>
            </w:pPr>
            <w:r>
              <w:rPr>
                <w:rStyle w:val="StrongEmphasis"/>
              </w:rPr>
              <w:t>X</w:t>
            </w:r>
          </w:p>
        </w:tc>
        <w:tc>
          <w:tcPr>
            <w:tcW w:w="1220" w:type="dxa"/>
            <w:tcBorders/>
            <w:shd w:fill="auto" w:val="clear"/>
          </w:tcPr>
          <w:p>
            <w:pPr>
              <w:pStyle w:val="TableContents"/>
              <w:spacing w:before="0" w:after="283"/>
              <w:jc w:val="center"/>
              <w:rPr/>
            </w:pPr>
            <w:r>
              <w:rPr>
                <w:rStyle w:val="StrongEmphasis"/>
              </w:rPr>
              <w:t>X</w:t>
            </w:r>
          </w:p>
        </w:tc>
        <w:tc>
          <w:tcPr>
            <w:tcW w:w="380" w:type="dxa"/>
            <w:tcBorders/>
            <w:shd w:fill="auto" w:val="clear"/>
          </w:tcPr>
          <w:p>
            <w:pPr>
              <w:pStyle w:val="TableContents"/>
              <w:spacing w:before="0" w:after="283"/>
              <w:jc w:val="center"/>
              <w:rPr/>
            </w:pPr>
            <w:r>
              <w:rPr>
                <w:rStyle w:val="StrongEmphasis"/>
              </w:rPr>
              <w:t>X</w:t>
            </w:r>
          </w:p>
        </w:tc>
        <w:tc>
          <w:tcPr>
            <w:tcW w:w="1145" w:type="dxa"/>
            <w:gridSpan w:val="2"/>
            <w:tcBorders/>
            <w:shd w:fill="auto" w:val="clear"/>
          </w:tcPr>
          <w:p>
            <w:pPr>
              <w:pStyle w:val="TableContents"/>
              <w:spacing w:before="0" w:after="283"/>
              <w:jc w:val="right"/>
              <w:rPr/>
            </w:pPr>
            <w:r>
              <w:rPr>
                <w:rStyle w:val="StrongEmphasis"/>
              </w:rPr>
              <w:t>606 324,7</w:t>
            </w:r>
          </w:p>
        </w:tc>
        <w:tc>
          <w:tcPr>
            <w:tcW w:w="1145" w:type="dxa"/>
            <w:tcBorders/>
            <w:shd w:fill="auto" w:val="clear"/>
          </w:tcPr>
          <w:p>
            <w:pPr>
              <w:pStyle w:val="TableContents"/>
              <w:spacing w:before="0" w:after="283"/>
              <w:jc w:val="right"/>
              <w:rPr/>
            </w:pPr>
            <w:r>
              <w:rPr>
                <w:rStyle w:val="StrongEmphasis"/>
              </w:rPr>
              <w:t>741 330,1</w:t>
            </w:r>
          </w:p>
        </w:tc>
        <w:tc>
          <w:tcPr>
            <w:tcW w:w="1265" w:type="dxa"/>
            <w:tcBorders/>
            <w:shd w:fill="auto" w:val="clear"/>
          </w:tcPr>
          <w:p>
            <w:pPr>
              <w:pStyle w:val="TableContents"/>
              <w:spacing w:before="0" w:after="283"/>
              <w:jc w:val="right"/>
              <w:rPr/>
            </w:pPr>
            <w:r>
              <w:rPr>
                <w:rStyle w:val="StrongEmphasis"/>
              </w:rPr>
              <w:t>690 588,0</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rStyle w:val="StrongEmphasis"/>
              </w:rPr>
              <w:t>Роструд</w:t>
            </w:r>
          </w:p>
        </w:tc>
        <w:tc>
          <w:tcPr>
            <w:tcW w:w="650" w:type="dxa"/>
            <w:tcBorders/>
            <w:shd w:fill="auto" w:val="clear"/>
          </w:tcPr>
          <w:p>
            <w:pPr>
              <w:pStyle w:val="TableContents"/>
              <w:spacing w:before="0" w:after="283"/>
              <w:jc w:val="center"/>
              <w:rPr/>
            </w:pPr>
            <w:r>
              <w:rPr>
                <w:rStyle w:val="StrongEmphasis"/>
              </w:rPr>
              <w:t>150</w:t>
            </w:r>
          </w:p>
        </w:tc>
        <w:tc>
          <w:tcPr>
            <w:tcW w:w="500" w:type="dxa"/>
            <w:tcBorders/>
            <w:shd w:fill="auto" w:val="clear"/>
          </w:tcPr>
          <w:p>
            <w:pPr>
              <w:pStyle w:val="TableContents"/>
              <w:spacing w:before="0" w:after="283"/>
              <w:jc w:val="center"/>
              <w:rPr/>
            </w:pPr>
            <w:r>
              <w:rPr>
                <w:rStyle w:val="StrongEmphasis"/>
              </w:rPr>
              <w:t>X</w:t>
            </w:r>
          </w:p>
        </w:tc>
        <w:tc>
          <w:tcPr>
            <w:tcW w:w="1220" w:type="dxa"/>
            <w:tcBorders/>
            <w:shd w:fill="auto" w:val="clear"/>
          </w:tcPr>
          <w:p>
            <w:pPr>
              <w:pStyle w:val="TableContents"/>
              <w:spacing w:before="0" w:after="283"/>
              <w:jc w:val="center"/>
              <w:rPr/>
            </w:pPr>
            <w:r>
              <w:rPr>
                <w:rStyle w:val="StrongEmphasis"/>
              </w:rPr>
              <w:t>X</w:t>
            </w:r>
          </w:p>
        </w:tc>
        <w:tc>
          <w:tcPr>
            <w:tcW w:w="380" w:type="dxa"/>
            <w:tcBorders/>
            <w:shd w:fill="auto" w:val="clear"/>
          </w:tcPr>
          <w:p>
            <w:pPr>
              <w:pStyle w:val="TableContents"/>
              <w:spacing w:before="0" w:after="283"/>
              <w:jc w:val="center"/>
              <w:rPr/>
            </w:pPr>
            <w:r>
              <w:rPr>
                <w:rStyle w:val="StrongEmphasis"/>
              </w:rPr>
              <w:t>X</w:t>
            </w:r>
          </w:p>
        </w:tc>
        <w:tc>
          <w:tcPr>
            <w:tcW w:w="1145" w:type="dxa"/>
            <w:gridSpan w:val="2"/>
            <w:tcBorders/>
            <w:shd w:fill="auto" w:val="clear"/>
          </w:tcPr>
          <w:p>
            <w:pPr>
              <w:pStyle w:val="TableContents"/>
              <w:spacing w:before="0" w:after="283"/>
              <w:jc w:val="right"/>
              <w:rPr/>
            </w:pPr>
            <w:r>
              <w:rPr>
                <w:rStyle w:val="StrongEmphasis"/>
              </w:rPr>
              <w:t>44 350 387,5</w:t>
            </w:r>
          </w:p>
        </w:tc>
        <w:tc>
          <w:tcPr>
            <w:tcW w:w="1145" w:type="dxa"/>
            <w:tcBorders/>
            <w:shd w:fill="auto" w:val="clear"/>
          </w:tcPr>
          <w:p>
            <w:pPr>
              <w:pStyle w:val="TableContents"/>
              <w:spacing w:before="0" w:after="283"/>
              <w:jc w:val="right"/>
              <w:rPr/>
            </w:pPr>
            <w:r>
              <w:rPr>
                <w:rStyle w:val="StrongEmphasis"/>
              </w:rPr>
              <w:t>47 038 718,1</w:t>
            </w:r>
          </w:p>
        </w:tc>
        <w:tc>
          <w:tcPr>
            <w:tcW w:w="1265" w:type="dxa"/>
            <w:tcBorders/>
            <w:shd w:fill="auto" w:val="clear"/>
          </w:tcPr>
          <w:p>
            <w:pPr>
              <w:pStyle w:val="TableContents"/>
              <w:spacing w:before="0" w:after="283"/>
              <w:jc w:val="right"/>
              <w:rPr/>
            </w:pPr>
            <w:r>
              <w:rPr>
                <w:rStyle w:val="StrongEmphasis"/>
              </w:rPr>
              <w:t>46 190 076,3</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rStyle w:val="StrongEmphasis"/>
              </w:rPr>
              <w:t>МИД России</w:t>
            </w:r>
          </w:p>
        </w:tc>
        <w:tc>
          <w:tcPr>
            <w:tcW w:w="650" w:type="dxa"/>
            <w:tcBorders/>
            <w:shd w:fill="auto" w:val="clear"/>
          </w:tcPr>
          <w:p>
            <w:pPr>
              <w:pStyle w:val="TableContents"/>
              <w:spacing w:before="0" w:after="283"/>
              <w:jc w:val="center"/>
              <w:rPr/>
            </w:pPr>
            <w:r>
              <w:rPr>
                <w:rStyle w:val="StrongEmphasis"/>
              </w:rPr>
              <w:t>310</w:t>
            </w:r>
          </w:p>
        </w:tc>
        <w:tc>
          <w:tcPr>
            <w:tcW w:w="500" w:type="dxa"/>
            <w:tcBorders/>
            <w:shd w:fill="auto" w:val="clear"/>
          </w:tcPr>
          <w:p>
            <w:pPr>
              <w:pStyle w:val="TableContents"/>
              <w:spacing w:before="0" w:after="283"/>
              <w:jc w:val="center"/>
              <w:rPr/>
            </w:pPr>
            <w:r>
              <w:rPr>
                <w:rStyle w:val="StrongEmphasis"/>
              </w:rPr>
              <w:t>X</w:t>
            </w:r>
          </w:p>
        </w:tc>
        <w:tc>
          <w:tcPr>
            <w:tcW w:w="1220" w:type="dxa"/>
            <w:tcBorders/>
            <w:shd w:fill="auto" w:val="clear"/>
          </w:tcPr>
          <w:p>
            <w:pPr>
              <w:pStyle w:val="TableContents"/>
              <w:spacing w:before="0" w:after="283"/>
              <w:jc w:val="center"/>
              <w:rPr/>
            </w:pPr>
            <w:r>
              <w:rPr>
                <w:rStyle w:val="StrongEmphasis"/>
              </w:rPr>
              <w:t>X</w:t>
            </w:r>
          </w:p>
        </w:tc>
        <w:tc>
          <w:tcPr>
            <w:tcW w:w="380" w:type="dxa"/>
            <w:tcBorders/>
            <w:shd w:fill="auto" w:val="clear"/>
          </w:tcPr>
          <w:p>
            <w:pPr>
              <w:pStyle w:val="TableContents"/>
              <w:spacing w:before="0" w:after="283"/>
              <w:jc w:val="center"/>
              <w:rPr/>
            </w:pPr>
            <w:r>
              <w:rPr>
                <w:rStyle w:val="StrongEmphasis"/>
              </w:rPr>
              <w:t>X</w:t>
            </w:r>
          </w:p>
        </w:tc>
        <w:tc>
          <w:tcPr>
            <w:tcW w:w="1145" w:type="dxa"/>
            <w:gridSpan w:val="2"/>
            <w:tcBorders/>
            <w:shd w:fill="auto" w:val="clear"/>
          </w:tcPr>
          <w:p>
            <w:pPr>
              <w:pStyle w:val="TableContents"/>
              <w:spacing w:before="0" w:after="283"/>
              <w:jc w:val="right"/>
              <w:rPr/>
            </w:pPr>
            <w:r>
              <w:rPr>
                <w:rStyle w:val="StrongEmphasis"/>
              </w:rPr>
              <w:t>89 870,5</w:t>
            </w:r>
          </w:p>
        </w:tc>
        <w:tc>
          <w:tcPr>
            <w:tcW w:w="1145" w:type="dxa"/>
            <w:tcBorders/>
            <w:shd w:fill="auto" w:val="clear"/>
          </w:tcPr>
          <w:p>
            <w:pPr>
              <w:pStyle w:val="TableContents"/>
              <w:spacing w:before="0" w:after="283"/>
              <w:jc w:val="right"/>
              <w:rPr/>
            </w:pPr>
            <w:r>
              <w:rPr>
                <w:rStyle w:val="StrongEmphasis"/>
              </w:rPr>
              <w:t>77 079,3</w:t>
            </w:r>
          </w:p>
        </w:tc>
        <w:tc>
          <w:tcPr>
            <w:tcW w:w="1265" w:type="dxa"/>
            <w:tcBorders/>
            <w:shd w:fill="auto" w:val="clear"/>
          </w:tcPr>
          <w:p>
            <w:pPr>
              <w:pStyle w:val="TableContents"/>
              <w:spacing w:before="0" w:after="283"/>
              <w:jc w:val="right"/>
              <w:rPr/>
            </w:pPr>
            <w:r>
              <w:rPr>
                <w:rStyle w:val="StrongEmphasis"/>
              </w:rPr>
              <w:t>57 306,4</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rStyle w:val="StrongEmphasis"/>
              </w:rPr>
              <w:t>ФМС России</w:t>
            </w:r>
          </w:p>
        </w:tc>
        <w:tc>
          <w:tcPr>
            <w:tcW w:w="650" w:type="dxa"/>
            <w:tcBorders/>
            <w:shd w:fill="auto" w:val="clear"/>
          </w:tcPr>
          <w:p>
            <w:pPr>
              <w:pStyle w:val="TableContents"/>
              <w:spacing w:before="0" w:after="283"/>
              <w:jc w:val="center"/>
              <w:rPr/>
            </w:pPr>
            <w:r>
              <w:rPr>
                <w:rStyle w:val="StrongEmphasis"/>
              </w:rPr>
              <w:t>192</w:t>
            </w:r>
          </w:p>
        </w:tc>
        <w:tc>
          <w:tcPr>
            <w:tcW w:w="500" w:type="dxa"/>
            <w:tcBorders/>
            <w:shd w:fill="auto" w:val="clear"/>
          </w:tcPr>
          <w:p>
            <w:pPr>
              <w:pStyle w:val="TableContents"/>
              <w:spacing w:before="0" w:after="283"/>
              <w:jc w:val="center"/>
              <w:rPr/>
            </w:pPr>
            <w:r>
              <w:rPr>
                <w:rStyle w:val="StrongEmphasis"/>
              </w:rPr>
              <w:t>X</w:t>
            </w:r>
          </w:p>
        </w:tc>
        <w:tc>
          <w:tcPr>
            <w:tcW w:w="1220" w:type="dxa"/>
            <w:tcBorders/>
            <w:shd w:fill="auto" w:val="clear"/>
          </w:tcPr>
          <w:p>
            <w:pPr>
              <w:pStyle w:val="TableContents"/>
              <w:spacing w:before="0" w:after="283"/>
              <w:jc w:val="center"/>
              <w:rPr/>
            </w:pPr>
            <w:r>
              <w:rPr>
                <w:rStyle w:val="StrongEmphasis"/>
              </w:rPr>
              <w:t>X</w:t>
            </w:r>
          </w:p>
        </w:tc>
        <w:tc>
          <w:tcPr>
            <w:tcW w:w="380" w:type="dxa"/>
            <w:tcBorders/>
            <w:shd w:fill="auto" w:val="clear"/>
          </w:tcPr>
          <w:p>
            <w:pPr>
              <w:pStyle w:val="TableContents"/>
              <w:spacing w:before="0" w:after="283"/>
              <w:jc w:val="center"/>
              <w:rPr/>
            </w:pPr>
            <w:r>
              <w:rPr>
                <w:rStyle w:val="StrongEmphasis"/>
              </w:rPr>
              <w:t>X</w:t>
            </w:r>
          </w:p>
        </w:tc>
        <w:tc>
          <w:tcPr>
            <w:tcW w:w="1145" w:type="dxa"/>
            <w:gridSpan w:val="2"/>
            <w:tcBorders/>
            <w:shd w:fill="auto" w:val="clear"/>
          </w:tcPr>
          <w:p>
            <w:pPr>
              <w:pStyle w:val="TableContents"/>
              <w:spacing w:before="0" w:after="283"/>
              <w:jc w:val="right"/>
              <w:rPr/>
            </w:pPr>
            <w:r>
              <w:rPr>
                <w:rStyle w:val="StrongEmphasis"/>
              </w:rPr>
              <w:t>28 605 039,0</w:t>
            </w:r>
          </w:p>
        </w:tc>
        <w:tc>
          <w:tcPr>
            <w:tcW w:w="1145" w:type="dxa"/>
            <w:tcBorders/>
            <w:shd w:fill="auto" w:val="clear"/>
          </w:tcPr>
          <w:p>
            <w:pPr>
              <w:pStyle w:val="TableContents"/>
              <w:spacing w:before="0" w:after="283"/>
              <w:jc w:val="right"/>
              <w:rPr/>
            </w:pPr>
            <w:r>
              <w:rPr>
                <w:rStyle w:val="StrongEmphasis"/>
              </w:rPr>
              <w:t>30 070 010,0</w:t>
            </w:r>
          </w:p>
        </w:tc>
        <w:tc>
          <w:tcPr>
            <w:tcW w:w="1265" w:type="dxa"/>
            <w:tcBorders/>
            <w:shd w:fill="auto" w:val="clear"/>
          </w:tcPr>
          <w:p>
            <w:pPr>
              <w:pStyle w:val="TableContents"/>
              <w:spacing w:before="0" w:after="283"/>
              <w:jc w:val="right"/>
              <w:rPr/>
            </w:pPr>
            <w:r>
              <w:rPr>
                <w:rStyle w:val="StrongEmphasis"/>
              </w:rPr>
              <w:t>29 163 078,6</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rStyle w:val="StrongEmphasis"/>
              </w:rPr>
              <w:t>ФСС России</w:t>
            </w:r>
          </w:p>
        </w:tc>
        <w:tc>
          <w:tcPr>
            <w:tcW w:w="650" w:type="dxa"/>
            <w:tcBorders/>
            <w:shd w:fill="auto" w:val="clear"/>
          </w:tcPr>
          <w:p>
            <w:pPr>
              <w:pStyle w:val="TableContents"/>
              <w:spacing w:before="0" w:after="283"/>
              <w:jc w:val="center"/>
              <w:rPr/>
            </w:pPr>
            <w:r>
              <w:rPr>
                <w:rStyle w:val="StrongEmphasis"/>
              </w:rPr>
              <w:t>393</w:t>
            </w:r>
          </w:p>
        </w:tc>
        <w:tc>
          <w:tcPr>
            <w:tcW w:w="500" w:type="dxa"/>
            <w:tcBorders/>
            <w:shd w:fill="auto" w:val="clear"/>
          </w:tcPr>
          <w:p>
            <w:pPr>
              <w:pStyle w:val="TableContents"/>
              <w:spacing w:before="0" w:after="283"/>
              <w:jc w:val="center"/>
              <w:rPr/>
            </w:pPr>
            <w:r>
              <w:rPr>
                <w:rStyle w:val="StrongEmphasis"/>
              </w:rPr>
              <w:t>X</w:t>
            </w:r>
          </w:p>
        </w:tc>
        <w:tc>
          <w:tcPr>
            <w:tcW w:w="1220" w:type="dxa"/>
            <w:tcBorders/>
            <w:shd w:fill="auto" w:val="clear"/>
          </w:tcPr>
          <w:p>
            <w:pPr>
              <w:pStyle w:val="TableContents"/>
              <w:spacing w:before="0" w:after="283"/>
              <w:jc w:val="center"/>
              <w:rPr/>
            </w:pPr>
            <w:r>
              <w:rPr>
                <w:rStyle w:val="StrongEmphasis"/>
              </w:rPr>
              <w:t>X</w:t>
            </w:r>
          </w:p>
        </w:tc>
        <w:tc>
          <w:tcPr>
            <w:tcW w:w="380" w:type="dxa"/>
            <w:tcBorders/>
            <w:shd w:fill="auto" w:val="clear"/>
          </w:tcPr>
          <w:p>
            <w:pPr>
              <w:pStyle w:val="TableContents"/>
              <w:spacing w:before="0" w:after="283"/>
              <w:jc w:val="center"/>
              <w:rPr/>
            </w:pPr>
            <w:r>
              <w:rPr>
                <w:rStyle w:val="StrongEmphasis"/>
              </w:rPr>
              <w:t>X</w:t>
            </w:r>
          </w:p>
        </w:tc>
        <w:tc>
          <w:tcPr>
            <w:tcW w:w="1145" w:type="dxa"/>
            <w:gridSpan w:val="2"/>
            <w:tcBorders/>
            <w:shd w:fill="auto" w:val="clear"/>
          </w:tcPr>
          <w:p>
            <w:pPr>
              <w:pStyle w:val="TableContents"/>
              <w:spacing w:before="0" w:after="283"/>
              <w:jc w:val="right"/>
              <w:rPr/>
            </w:pPr>
            <w:r>
              <w:rPr>
                <w:rStyle w:val="StrongEmphasis"/>
              </w:rPr>
              <w:t>500 000,0</w:t>
            </w:r>
          </w:p>
        </w:tc>
        <w:tc>
          <w:tcPr>
            <w:tcW w:w="1145" w:type="dxa"/>
            <w:tcBorders/>
            <w:shd w:fill="auto" w:val="clear"/>
          </w:tcPr>
          <w:p>
            <w:pPr>
              <w:pStyle w:val="TableContents"/>
              <w:spacing w:before="0" w:after="283"/>
              <w:jc w:val="right"/>
              <w:rPr/>
            </w:pPr>
            <w:r>
              <w:rPr>
                <w:rStyle w:val="StrongEmphasis"/>
              </w:rPr>
              <w:t>500 000,0</w:t>
            </w:r>
          </w:p>
        </w:tc>
        <w:tc>
          <w:tcPr>
            <w:tcW w:w="1265" w:type="dxa"/>
            <w:tcBorders/>
            <w:shd w:fill="auto" w:val="clear"/>
          </w:tcPr>
          <w:p>
            <w:pPr>
              <w:pStyle w:val="TableContents"/>
              <w:spacing w:before="0" w:after="283"/>
              <w:jc w:val="right"/>
              <w:rPr/>
            </w:pPr>
            <w:r>
              <w:rPr>
                <w:rStyle w:val="StrongEmphasis"/>
              </w:rPr>
              <w:t>492 368,9</w:t>
            </w:r>
          </w:p>
        </w:tc>
      </w:tr>
      <w:tr>
        <w:trPr/>
        <w:tc>
          <w:tcPr>
            <w:tcW w:w="1850" w:type="dxa"/>
            <w:vMerge w:val="restart"/>
            <w:tcBorders/>
            <w:shd w:fill="auto" w:val="clear"/>
          </w:tcPr>
          <w:p>
            <w:pPr>
              <w:pStyle w:val="TableContents"/>
              <w:spacing w:before="0" w:after="283"/>
              <w:rPr/>
            </w:pPr>
            <w:r>
              <w:rPr>
                <w:rStyle w:val="StrongEmphasis"/>
              </w:rPr>
              <w:t>Подпрограмма 1</w:t>
            </w:r>
          </w:p>
        </w:tc>
        <w:tc>
          <w:tcPr>
            <w:tcW w:w="3200" w:type="dxa"/>
            <w:vMerge w:val="restart"/>
            <w:tcBorders/>
            <w:shd w:fill="auto" w:val="clear"/>
          </w:tcPr>
          <w:p>
            <w:pPr>
              <w:pStyle w:val="TableContents"/>
              <w:spacing w:before="0" w:after="283"/>
              <w:rPr/>
            </w:pPr>
            <w:r>
              <w:rPr>
                <w:rStyle w:val="StrongEmphasis"/>
              </w:rPr>
              <w:t>Активная политика занятости населения и социальная поддержка безработных граждан</w:t>
            </w:r>
          </w:p>
        </w:tc>
        <w:tc>
          <w:tcPr>
            <w:tcW w:w="1730" w:type="dxa"/>
            <w:tcBorders/>
            <w:shd w:fill="auto" w:val="clear"/>
          </w:tcPr>
          <w:p>
            <w:pPr>
              <w:pStyle w:val="TableContents"/>
              <w:spacing w:before="0" w:after="283"/>
              <w:rPr/>
            </w:pPr>
            <w:r>
              <w:rPr>
                <w:rStyle w:val="StrongEmphasis"/>
              </w:rPr>
              <w:t>всего, в том числе:</w:t>
            </w:r>
          </w:p>
        </w:tc>
        <w:tc>
          <w:tcPr>
            <w:tcW w:w="650" w:type="dxa"/>
            <w:tcBorders/>
            <w:shd w:fill="auto" w:val="clear"/>
          </w:tcPr>
          <w:p>
            <w:pPr>
              <w:pStyle w:val="TableContents"/>
              <w:spacing w:before="0" w:after="283"/>
              <w:jc w:val="center"/>
              <w:rPr/>
            </w:pPr>
            <w:r>
              <w:rPr>
                <w:rStyle w:val="StrongEmphasis"/>
              </w:rPr>
              <w:t>X</w:t>
            </w:r>
          </w:p>
        </w:tc>
        <w:tc>
          <w:tcPr>
            <w:tcW w:w="500" w:type="dxa"/>
            <w:tcBorders/>
            <w:shd w:fill="auto" w:val="clear"/>
          </w:tcPr>
          <w:p>
            <w:pPr>
              <w:pStyle w:val="TableContents"/>
              <w:spacing w:before="0" w:after="283"/>
              <w:jc w:val="center"/>
              <w:rPr/>
            </w:pPr>
            <w:r>
              <w:rPr>
                <w:rStyle w:val="StrongEmphasis"/>
              </w:rPr>
              <w:t>X</w:t>
            </w:r>
          </w:p>
        </w:tc>
        <w:tc>
          <w:tcPr>
            <w:tcW w:w="1220" w:type="dxa"/>
            <w:tcBorders/>
            <w:shd w:fill="auto" w:val="clear"/>
          </w:tcPr>
          <w:p>
            <w:pPr>
              <w:pStyle w:val="TableContents"/>
              <w:spacing w:before="0" w:after="283"/>
              <w:jc w:val="center"/>
              <w:rPr/>
            </w:pPr>
            <w:r>
              <w:rPr>
                <w:rStyle w:val="StrongEmphasis"/>
              </w:rPr>
              <w:t>X</w:t>
            </w:r>
          </w:p>
        </w:tc>
        <w:tc>
          <w:tcPr>
            <w:tcW w:w="380" w:type="dxa"/>
            <w:tcBorders/>
            <w:shd w:fill="auto" w:val="clear"/>
          </w:tcPr>
          <w:p>
            <w:pPr>
              <w:pStyle w:val="TableContents"/>
              <w:spacing w:before="0" w:after="283"/>
              <w:jc w:val="center"/>
              <w:rPr/>
            </w:pPr>
            <w:r>
              <w:rPr>
                <w:rStyle w:val="StrongEmphasis"/>
              </w:rPr>
              <w:t>X</w:t>
            </w:r>
          </w:p>
        </w:tc>
        <w:tc>
          <w:tcPr>
            <w:tcW w:w="1145" w:type="dxa"/>
            <w:gridSpan w:val="2"/>
            <w:tcBorders/>
            <w:shd w:fill="auto" w:val="clear"/>
          </w:tcPr>
          <w:p>
            <w:pPr>
              <w:pStyle w:val="TableContents"/>
              <w:spacing w:before="0" w:after="283"/>
              <w:jc w:val="right"/>
              <w:rPr/>
            </w:pPr>
            <w:r>
              <w:rPr>
                <w:rStyle w:val="StrongEmphasis"/>
              </w:rPr>
              <w:t>48 055 206,4</w:t>
            </w:r>
          </w:p>
        </w:tc>
        <w:tc>
          <w:tcPr>
            <w:tcW w:w="1145" w:type="dxa"/>
            <w:tcBorders/>
            <w:shd w:fill="auto" w:val="clear"/>
          </w:tcPr>
          <w:p>
            <w:pPr>
              <w:pStyle w:val="TableContents"/>
              <w:spacing w:before="0" w:after="283"/>
              <w:jc w:val="right"/>
              <w:rPr/>
            </w:pPr>
            <w:r>
              <w:rPr>
                <w:rStyle w:val="StrongEmphasis"/>
              </w:rPr>
              <w:t>43 791 573,8</w:t>
            </w:r>
          </w:p>
        </w:tc>
        <w:tc>
          <w:tcPr>
            <w:tcW w:w="1265" w:type="dxa"/>
            <w:tcBorders/>
            <w:shd w:fill="auto" w:val="clear"/>
          </w:tcPr>
          <w:p>
            <w:pPr>
              <w:pStyle w:val="TableContents"/>
              <w:spacing w:before="0" w:after="283"/>
              <w:jc w:val="right"/>
              <w:rPr/>
            </w:pPr>
            <w:r>
              <w:rPr>
                <w:rStyle w:val="StrongEmphasis"/>
              </w:rPr>
              <w:t>43 250 210,9</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rStyle w:val="StrongEmphasis"/>
              </w:rPr>
              <w:t>Минфин России</w:t>
            </w:r>
          </w:p>
        </w:tc>
        <w:tc>
          <w:tcPr>
            <w:tcW w:w="650" w:type="dxa"/>
            <w:tcBorders/>
            <w:shd w:fill="auto" w:val="clear"/>
          </w:tcPr>
          <w:p>
            <w:pPr>
              <w:pStyle w:val="TableContents"/>
              <w:spacing w:before="0" w:after="283"/>
              <w:jc w:val="center"/>
              <w:rPr/>
            </w:pPr>
            <w:r>
              <w:rPr>
                <w:rStyle w:val="StrongEmphasis"/>
              </w:rPr>
              <w:t>092</w:t>
            </w:r>
          </w:p>
        </w:tc>
        <w:tc>
          <w:tcPr>
            <w:tcW w:w="500" w:type="dxa"/>
            <w:tcBorders/>
            <w:shd w:fill="auto" w:val="clear"/>
          </w:tcPr>
          <w:p>
            <w:pPr>
              <w:pStyle w:val="TableContents"/>
              <w:spacing w:before="0" w:after="283"/>
              <w:jc w:val="center"/>
              <w:rPr/>
            </w:pPr>
            <w:r>
              <w:rPr>
                <w:rStyle w:val="StrongEmphasis"/>
              </w:rPr>
              <w:t>X</w:t>
            </w:r>
          </w:p>
        </w:tc>
        <w:tc>
          <w:tcPr>
            <w:tcW w:w="1220" w:type="dxa"/>
            <w:tcBorders/>
            <w:shd w:fill="auto" w:val="clear"/>
          </w:tcPr>
          <w:p>
            <w:pPr>
              <w:pStyle w:val="TableContents"/>
              <w:spacing w:before="0" w:after="283"/>
              <w:jc w:val="center"/>
              <w:rPr/>
            </w:pPr>
            <w:r>
              <w:rPr>
                <w:rStyle w:val="StrongEmphasis"/>
              </w:rPr>
              <w:t>X</w:t>
            </w:r>
          </w:p>
        </w:tc>
        <w:tc>
          <w:tcPr>
            <w:tcW w:w="380" w:type="dxa"/>
            <w:tcBorders/>
            <w:shd w:fill="auto" w:val="clear"/>
          </w:tcPr>
          <w:p>
            <w:pPr>
              <w:pStyle w:val="TableContents"/>
              <w:spacing w:before="0" w:after="283"/>
              <w:jc w:val="center"/>
              <w:rPr/>
            </w:pPr>
            <w:r>
              <w:rPr>
                <w:rStyle w:val="StrongEmphasis"/>
              </w:rPr>
              <w:t>X</w:t>
            </w:r>
          </w:p>
        </w:tc>
        <w:tc>
          <w:tcPr>
            <w:tcW w:w="1145" w:type="dxa"/>
            <w:gridSpan w:val="2"/>
            <w:tcBorders/>
            <w:shd w:fill="auto" w:val="clear"/>
          </w:tcPr>
          <w:p>
            <w:pPr>
              <w:pStyle w:val="TableContents"/>
              <w:spacing w:before="0" w:after="283"/>
              <w:jc w:val="right"/>
              <w:rPr/>
            </w:pPr>
            <w:r>
              <w:rPr>
                <w:rStyle w:val="StrongEmphasis"/>
              </w:rPr>
              <w:t>6 299 211,9</w:t>
            </w:r>
          </w:p>
        </w:tc>
        <w:tc>
          <w:tcPr>
            <w:tcW w:w="1145" w:type="dxa"/>
            <w:tcBorders/>
            <w:shd w:fill="auto" w:val="clear"/>
          </w:tcPr>
          <w:p>
            <w:pPr>
              <w:pStyle w:val="TableContents"/>
              <w:spacing w:before="0" w:after="283"/>
              <w:jc w:val="right"/>
              <w:rPr/>
            </w:pPr>
            <w:r>
              <w:rPr>
                <w:rStyle w:val="StrongEmphasis"/>
              </w:rPr>
              <w:t>0,0</w:t>
            </w:r>
          </w:p>
        </w:tc>
        <w:tc>
          <w:tcPr>
            <w:tcW w:w="1265" w:type="dxa"/>
            <w:tcBorders/>
            <w:shd w:fill="auto" w:val="clear"/>
          </w:tcPr>
          <w:p>
            <w:pPr>
              <w:pStyle w:val="TableContents"/>
              <w:spacing w:before="0" w:after="283"/>
              <w:jc w:val="right"/>
              <w:rPr/>
            </w:pPr>
            <w:r>
              <w:rPr>
                <w:rStyle w:val="StrongEmphasis"/>
              </w:rPr>
              <w:t>0,0</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rStyle w:val="StrongEmphasis"/>
              </w:rPr>
              <w:t>Минтруд России</w:t>
            </w:r>
          </w:p>
        </w:tc>
        <w:tc>
          <w:tcPr>
            <w:tcW w:w="650" w:type="dxa"/>
            <w:tcBorders/>
            <w:shd w:fill="auto" w:val="clear"/>
          </w:tcPr>
          <w:p>
            <w:pPr>
              <w:pStyle w:val="TableContents"/>
              <w:spacing w:before="0" w:after="283"/>
              <w:jc w:val="center"/>
              <w:rPr/>
            </w:pPr>
            <w:r>
              <w:rPr>
                <w:rStyle w:val="StrongEmphasis"/>
              </w:rPr>
              <w:t>149</w:t>
            </w:r>
          </w:p>
        </w:tc>
        <w:tc>
          <w:tcPr>
            <w:tcW w:w="500" w:type="dxa"/>
            <w:tcBorders/>
            <w:shd w:fill="auto" w:val="clear"/>
          </w:tcPr>
          <w:p>
            <w:pPr>
              <w:pStyle w:val="TableContents"/>
              <w:spacing w:before="0" w:after="283"/>
              <w:jc w:val="center"/>
              <w:rPr/>
            </w:pPr>
            <w:r>
              <w:rPr>
                <w:rStyle w:val="StrongEmphasis"/>
              </w:rPr>
              <w:t>X</w:t>
            </w:r>
          </w:p>
        </w:tc>
        <w:tc>
          <w:tcPr>
            <w:tcW w:w="1220" w:type="dxa"/>
            <w:tcBorders/>
            <w:shd w:fill="auto" w:val="clear"/>
          </w:tcPr>
          <w:p>
            <w:pPr>
              <w:pStyle w:val="TableContents"/>
              <w:spacing w:before="0" w:after="283"/>
              <w:jc w:val="center"/>
              <w:rPr/>
            </w:pPr>
            <w:r>
              <w:rPr>
                <w:rStyle w:val="StrongEmphasis"/>
              </w:rPr>
              <w:t>X</w:t>
            </w:r>
          </w:p>
        </w:tc>
        <w:tc>
          <w:tcPr>
            <w:tcW w:w="380" w:type="dxa"/>
            <w:tcBorders/>
            <w:shd w:fill="auto" w:val="clear"/>
          </w:tcPr>
          <w:p>
            <w:pPr>
              <w:pStyle w:val="TableContents"/>
              <w:spacing w:before="0" w:after="283"/>
              <w:jc w:val="center"/>
              <w:rPr/>
            </w:pPr>
            <w:r>
              <w:rPr>
                <w:rStyle w:val="StrongEmphasis"/>
              </w:rPr>
              <w:t>X</w:t>
            </w:r>
          </w:p>
        </w:tc>
        <w:tc>
          <w:tcPr>
            <w:tcW w:w="1145" w:type="dxa"/>
            <w:gridSpan w:val="2"/>
            <w:tcBorders/>
            <w:shd w:fill="auto" w:val="clear"/>
          </w:tcPr>
          <w:p>
            <w:pPr>
              <w:pStyle w:val="TableContents"/>
              <w:spacing w:before="0" w:after="283"/>
              <w:jc w:val="right"/>
              <w:rPr/>
            </w:pPr>
            <w:r>
              <w:rPr>
                <w:rStyle w:val="StrongEmphasis"/>
              </w:rPr>
              <w:t>2 700,0</w:t>
            </w:r>
          </w:p>
        </w:tc>
        <w:tc>
          <w:tcPr>
            <w:tcW w:w="1145" w:type="dxa"/>
            <w:tcBorders/>
            <w:shd w:fill="auto" w:val="clear"/>
          </w:tcPr>
          <w:p>
            <w:pPr>
              <w:pStyle w:val="TableContents"/>
              <w:spacing w:before="0" w:after="283"/>
              <w:jc w:val="right"/>
              <w:rPr/>
            </w:pPr>
            <w:r>
              <w:rPr>
                <w:rStyle w:val="StrongEmphasis"/>
              </w:rPr>
              <w:t>27,1</w:t>
            </w:r>
          </w:p>
        </w:tc>
        <w:tc>
          <w:tcPr>
            <w:tcW w:w="1265" w:type="dxa"/>
            <w:tcBorders/>
            <w:shd w:fill="auto" w:val="clear"/>
          </w:tcPr>
          <w:p>
            <w:pPr>
              <w:pStyle w:val="TableContents"/>
              <w:spacing w:before="0" w:after="283"/>
              <w:jc w:val="right"/>
              <w:rPr/>
            </w:pPr>
            <w:r>
              <w:rPr>
                <w:rStyle w:val="StrongEmphasis"/>
              </w:rPr>
              <w:t>27,1</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rStyle w:val="StrongEmphasis"/>
              </w:rPr>
              <w:t>Роструд</w:t>
            </w:r>
          </w:p>
        </w:tc>
        <w:tc>
          <w:tcPr>
            <w:tcW w:w="650" w:type="dxa"/>
            <w:tcBorders/>
            <w:shd w:fill="auto" w:val="clear"/>
          </w:tcPr>
          <w:p>
            <w:pPr>
              <w:pStyle w:val="TableContents"/>
              <w:spacing w:before="0" w:after="283"/>
              <w:jc w:val="center"/>
              <w:rPr/>
            </w:pPr>
            <w:r>
              <w:rPr>
                <w:rStyle w:val="StrongEmphasis"/>
              </w:rPr>
              <w:t>150</w:t>
            </w:r>
          </w:p>
        </w:tc>
        <w:tc>
          <w:tcPr>
            <w:tcW w:w="500" w:type="dxa"/>
            <w:tcBorders/>
            <w:shd w:fill="auto" w:val="clear"/>
          </w:tcPr>
          <w:p>
            <w:pPr>
              <w:pStyle w:val="TableContents"/>
              <w:spacing w:before="0" w:after="283"/>
              <w:jc w:val="center"/>
              <w:rPr/>
            </w:pPr>
            <w:r>
              <w:rPr>
                <w:rStyle w:val="StrongEmphasis"/>
              </w:rPr>
              <w:t>X</w:t>
            </w:r>
          </w:p>
        </w:tc>
        <w:tc>
          <w:tcPr>
            <w:tcW w:w="1220" w:type="dxa"/>
            <w:tcBorders/>
            <w:shd w:fill="auto" w:val="clear"/>
          </w:tcPr>
          <w:p>
            <w:pPr>
              <w:pStyle w:val="TableContents"/>
              <w:spacing w:before="0" w:after="283"/>
              <w:jc w:val="center"/>
              <w:rPr/>
            </w:pPr>
            <w:r>
              <w:rPr>
                <w:rStyle w:val="StrongEmphasis"/>
              </w:rPr>
              <w:t>X</w:t>
            </w:r>
          </w:p>
        </w:tc>
        <w:tc>
          <w:tcPr>
            <w:tcW w:w="380" w:type="dxa"/>
            <w:tcBorders/>
            <w:shd w:fill="auto" w:val="clear"/>
          </w:tcPr>
          <w:p>
            <w:pPr>
              <w:pStyle w:val="TableContents"/>
              <w:spacing w:before="0" w:after="283"/>
              <w:jc w:val="center"/>
              <w:rPr/>
            </w:pPr>
            <w:r>
              <w:rPr>
                <w:rStyle w:val="StrongEmphasis"/>
              </w:rPr>
              <w:t>X</w:t>
            </w:r>
          </w:p>
        </w:tc>
        <w:tc>
          <w:tcPr>
            <w:tcW w:w="1145" w:type="dxa"/>
            <w:gridSpan w:val="2"/>
            <w:tcBorders/>
            <w:shd w:fill="auto" w:val="clear"/>
          </w:tcPr>
          <w:p>
            <w:pPr>
              <w:pStyle w:val="TableContents"/>
              <w:spacing w:before="0" w:after="283"/>
              <w:jc w:val="right"/>
              <w:rPr/>
            </w:pPr>
            <w:r>
              <w:rPr>
                <w:rStyle w:val="StrongEmphasis"/>
              </w:rPr>
              <w:t>41 753 294,5</w:t>
            </w:r>
          </w:p>
        </w:tc>
        <w:tc>
          <w:tcPr>
            <w:tcW w:w="1145" w:type="dxa"/>
            <w:tcBorders/>
            <w:shd w:fill="auto" w:val="clear"/>
          </w:tcPr>
          <w:p>
            <w:pPr>
              <w:pStyle w:val="TableContents"/>
              <w:spacing w:before="0" w:after="283"/>
              <w:jc w:val="right"/>
              <w:rPr/>
            </w:pPr>
            <w:r>
              <w:rPr>
                <w:rStyle w:val="StrongEmphasis"/>
              </w:rPr>
              <w:t>43 791 546,7</w:t>
            </w:r>
          </w:p>
        </w:tc>
        <w:tc>
          <w:tcPr>
            <w:tcW w:w="1265" w:type="dxa"/>
            <w:tcBorders/>
            <w:shd w:fill="auto" w:val="clear"/>
          </w:tcPr>
          <w:p>
            <w:pPr>
              <w:pStyle w:val="TableContents"/>
              <w:spacing w:before="0" w:after="283"/>
              <w:jc w:val="right"/>
              <w:rPr/>
            </w:pPr>
            <w:r>
              <w:rPr>
                <w:rStyle w:val="StrongEmphasis"/>
              </w:rPr>
              <w:t>43 250 183,8</w:t>
            </w:r>
          </w:p>
        </w:tc>
      </w:tr>
      <w:tr>
        <w:trPr/>
        <w:tc>
          <w:tcPr>
            <w:tcW w:w="1850" w:type="dxa"/>
            <w:vMerge w:val="restart"/>
            <w:tcBorders/>
            <w:shd w:fill="auto" w:val="clear"/>
          </w:tcPr>
          <w:p>
            <w:pPr>
              <w:pStyle w:val="TableContents"/>
              <w:spacing w:before="0" w:after="283"/>
              <w:rPr/>
            </w:pPr>
            <w:r>
              <w:rPr/>
              <w:t>ОМ 1.2</w:t>
            </w:r>
          </w:p>
        </w:tc>
        <w:tc>
          <w:tcPr>
            <w:tcW w:w="3200" w:type="dxa"/>
            <w:vMerge w:val="restart"/>
            <w:tcBorders/>
            <w:shd w:fill="auto" w:val="clear"/>
          </w:tcPr>
          <w:p>
            <w:pPr>
              <w:pStyle w:val="TableContents"/>
              <w:spacing w:before="0" w:after="283"/>
              <w:rPr/>
            </w:pPr>
            <w:r>
              <w:rPr/>
              <w:t>Реализация мероприятий активной политики занятости населения и дополнительных мероприятий в сфере занятости населения</w:t>
            </w:r>
          </w:p>
        </w:tc>
        <w:tc>
          <w:tcPr>
            <w:tcW w:w="1730" w:type="dxa"/>
            <w:tcBorders/>
            <w:shd w:fill="auto" w:val="clear"/>
          </w:tcPr>
          <w:p>
            <w:pPr>
              <w:pStyle w:val="TableContents"/>
              <w:spacing w:before="0" w:after="283"/>
              <w:rPr/>
            </w:pPr>
            <w:r>
              <w:rPr/>
              <w:t>всего, в том числе:</w:t>
            </w:r>
          </w:p>
        </w:tc>
        <w:tc>
          <w:tcPr>
            <w:tcW w:w="650" w:type="dxa"/>
            <w:tcBorders/>
            <w:shd w:fill="auto" w:val="clear"/>
          </w:tcPr>
          <w:p>
            <w:pPr>
              <w:pStyle w:val="TableContents"/>
              <w:spacing w:before="0" w:after="283"/>
              <w:jc w:val="center"/>
              <w:rPr/>
            </w:pPr>
            <w:r>
              <w:rPr/>
              <w:t>X</w:t>
            </w:r>
          </w:p>
        </w:tc>
        <w:tc>
          <w:tcPr>
            <w:tcW w:w="500" w:type="dxa"/>
            <w:tcBorders/>
            <w:shd w:fill="auto" w:val="clear"/>
          </w:tcPr>
          <w:p>
            <w:pPr>
              <w:pStyle w:val="TableContents"/>
              <w:spacing w:before="0" w:after="283"/>
              <w:jc w:val="center"/>
              <w:rPr/>
            </w:pPr>
            <w:r>
              <w:rPr/>
              <w:t>X</w:t>
            </w:r>
          </w:p>
        </w:tc>
        <w:tc>
          <w:tcPr>
            <w:tcW w:w="1220" w:type="dxa"/>
            <w:tcBorders/>
            <w:shd w:fill="auto" w:val="clear"/>
          </w:tcPr>
          <w:p>
            <w:pPr>
              <w:pStyle w:val="TableContents"/>
              <w:spacing w:before="0" w:after="283"/>
              <w:jc w:val="center"/>
              <w:rPr/>
            </w:pPr>
            <w:r>
              <w:rPr/>
              <w:t>X</w:t>
            </w:r>
          </w:p>
        </w:tc>
        <w:tc>
          <w:tcPr>
            <w:tcW w:w="380" w:type="dxa"/>
            <w:tcBorders/>
            <w:shd w:fill="auto" w:val="clear"/>
          </w:tcPr>
          <w:p>
            <w:pPr>
              <w:pStyle w:val="TableContents"/>
              <w:spacing w:before="0" w:after="283"/>
              <w:jc w:val="center"/>
              <w:rPr/>
            </w:pPr>
            <w:r>
              <w:rPr/>
              <w:t>X</w:t>
            </w:r>
          </w:p>
        </w:tc>
        <w:tc>
          <w:tcPr>
            <w:tcW w:w="1145" w:type="dxa"/>
            <w:gridSpan w:val="2"/>
            <w:tcBorders/>
            <w:shd w:fill="auto" w:val="clear"/>
          </w:tcPr>
          <w:p>
            <w:pPr>
              <w:pStyle w:val="TableContents"/>
              <w:spacing w:before="0" w:after="283"/>
              <w:jc w:val="right"/>
              <w:rPr/>
            </w:pPr>
            <w:r>
              <w:rPr/>
              <w:t>185 920,0</w:t>
            </w:r>
          </w:p>
        </w:tc>
        <w:tc>
          <w:tcPr>
            <w:tcW w:w="1145" w:type="dxa"/>
            <w:tcBorders/>
            <w:shd w:fill="auto" w:val="clear"/>
          </w:tcPr>
          <w:p>
            <w:pPr>
              <w:pStyle w:val="TableContents"/>
              <w:spacing w:before="0" w:after="283"/>
              <w:jc w:val="right"/>
              <w:rPr/>
            </w:pPr>
            <w:r>
              <w:rPr/>
              <w:t>2 445 983,2</w:t>
            </w:r>
          </w:p>
        </w:tc>
        <w:tc>
          <w:tcPr>
            <w:tcW w:w="1265" w:type="dxa"/>
            <w:tcBorders/>
            <w:shd w:fill="auto" w:val="clear"/>
          </w:tcPr>
          <w:p>
            <w:pPr>
              <w:pStyle w:val="TableContents"/>
              <w:spacing w:before="0" w:after="283"/>
              <w:jc w:val="right"/>
              <w:rPr/>
            </w:pPr>
            <w:r>
              <w:rPr/>
              <w:t>2 258 812,9</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t>Минфин России</w:t>
            </w:r>
          </w:p>
        </w:tc>
        <w:tc>
          <w:tcPr>
            <w:tcW w:w="650" w:type="dxa"/>
            <w:tcBorders/>
            <w:shd w:fill="auto" w:val="clear"/>
          </w:tcPr>
          <w:p>
            <w:pPr>
              <w:pStyle w:val="TableContents"/>
              <w:spacing w:before="0" w:after="283"/>
              <w:jc w:val="center"/>
              <w:rPr/>
            </w:pPr>
            <w:r>
              <w:rPr/>
              <w:t>092</w:t>
            </w:r>
          </w:p>
        </w:tc>
        <w:tc>
          <w:tcPr>
            <w:tcW w:w="500" w:type="dxa"/>
            <w:tcBorders/>
            <w:shd w:fill="auto" w:val="clear"/>
          </w:tcPr>
          <w:p>
            <w:pPr>
              <w:pStyle w:val="TableContents"/>
              <w:spacing w:before="0" w:after="283"/>
              <w:rPr/>
            </w:pPr>
            <w:r>
              <w:rPr/>
            </w:r>
          </w:p>
        </w:tc>
        <w:tc>
          <w:tcPr>
            <w:tcW w:w="1220" w:type="dxa"/>
            <w:tcBorders/>
            <w:shd w:fill="auto" w:val="clear"/>
          </w:tcPr>
          <w:p>
            <w:pPr>
              <w:pStyle w:val="TableContents"/>
              <w:spacing w:before="0" w:after="283"/>
              <w:rPr/>
            </w:pPr>
            <w:r>
              <w:rPr/>
            </w:r>
          </w:p>
        </w:tc>
        <w:tc>
          <w:tcPr>
            <w:tcW w:w="380" w:type="dxa"/>
            <w:tcBorders/>
            <w:shd w:fill="auto" w:val="clear"/>
          </w:tcPr>
          <w:p>
            <w:pPr>
              <w:pStyle w:val="TableContents"/>
              <w:spacing w:before="0" w:after="283"/>
              <w:rPr/>
            </w:pPr>
            <w:r>
              <w:rPr/>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restart"/>
            <w:tcBorders/>
            <w:shd w:fill="auto" w:val="clear"/>
          </w:tcPr>
          <w:p>
            <w:pPr>
              <w:pStyle w:val="TableContents"/>
              <w:spacing w:before="0" w:after="283"/>
              <w:rPr/>
            </w:pPr>
            <w:r>
              <w:rPr/>
              <w:t>Роструд</w:t>
            </w:r>
          </w:p>
        </w:tc>
        <w:tc>
          <w:tcPr>
            <w:tcW w:w="650" w:type="dxa"/>
            <w:tcBorders/>
            <w:shd w:fill="auto" w:val="clear"/>
          </w:tcPr>
          <w:p>
            <w:pPr>
              <w:pStyle w:val="TableContents"/>
              <w:spacing w:before="0" w:after="283"/>
              <w:jc w:val="center"/>
              <w:rPr/>
            </w:pPr>
            <w:r>
              <w:rPr/>
              <w:t>150</w:t>
            </w:r>
          </w:p>
        </w:tc>
        <w:tc>
          <w:tcPr>
            <w:tcW w:w="500" w:type="dxa"/>
            <w:tcBorders/>
            <w:shd w:fill="auto" w:val="clear"/>
          </w:tcPr>
          <w:p>
            <w:pPr>
              <w:pStyle w:val="TableContents"/>
              <w:spacing w:before="0" w:after="283"/>
              <w:jc w:val="center"/>
              <w:rPr/>
            </w:pPr>
            <w:r>
              <w:rPr/>
              <w:t>0401</w:t>
            </w:r>
          </w:p>
        </w:tc>
        <w:tc>
          <w:tcPr>
            <w:tcW w:w="1220" w:type="dxa"/>
            <w:tcBorders/>
            <w:shd w:fill="auto" w:val="clear"/>
          </w:tcPr>
          <w:p>
            <w:pPr>
              <w:pStyle w:val="TableContents"/>
              <w:spacing w:before="0" w:after="283"/>
              <w:jc w:val="center"/>
              <w:rPr/>
            </w:pPr>
            <w:r>
              <w:rPr/>
              <w:t>0710292022</w:t>
            </w:r>
          </w:p>
        </w:tc>
        <w:tc>
          <w:tcPr>
            <w:tcW w:w="380" w:type="dxa"/>
            <w:tcBorders/>
            <w:shd w:fill="auto" w:val="clear"/>
          </w:tcPr>
          <w:p>
            <w:pPr>
              <w:pStyle w:val="TableContents"/>
              <w:spacing w:before="0" w:after="283"/>
              <w:jc w:val="center"/>
              <w:rPr/>
            </w:pPr>
            <w:r>
              <w:rPr/>
              <w:t>242</w:t>
            </w:r>
          </w:p>
        </w:tc>
        <w:tc>
          <w:tcPr>
            <w:tcW w:w="1145" w:type="dxa"/>
            <w:gridSpan w:val="2"/>
            <w:tcBorders/>
            <w:shd w:fill="auto" w:val="clear"/>
          </w:tcPr>
          <w:p>
            <w:pPr>
              <w:pStyle w:val="TableContents"/>
              <w:spacing w:before="0" w:after="283"/>
              <w:jc w:val="right"/>
              <w:rPr/>
            </w:pPr>
            <w:r>
              <w:rPr/>
              <w:t>1 350,0</w:t>
            </w:r>
          </w:p>
        </w:tc>
        <w:tc>
          <w:tcPr>
            <w:tcW w:w="1145" w:type="dxa"/>
            <w:tcBorders/>
            <w:shd w:fill="auto" w:val="clear"/>
          </w:tcPr>
          <w:p>
            <w:pPr>
              <w:pStyle w:val="TableContents"/>
              <w:spacing w:before="0" w:after="283"/>
              <w:jc w:val="right"/>
              <w:rPr/>
            </w:pPr>
            <w:r>
              <w:rPr/>
              <w:t>1 215,0</w:t>
            </w:r>
          </w:p>
        </w:tc>
        <w:tc>
          <w:tcPr>
            <w:tcW w:w="1265" w:type="dxa"/>
            <w:tcBorders/>
            <w:shd w:fill="auto" w:val="clear"/>
          </w:tcPr>
          <w:p>
            <w:pPr>
              <w:pStyle w:val="TableContents"/>
              <w:spacing w:before="0" w:after="283"/>
              <w:jc w:val="right"/>
              <w:rPr/>
            </w:pPr>
            <w:r>
              <w:rPr/>
              <w:t>1 215,0</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150</w:t>
            </w:r>
          </w:p>
        </w:tc>
        <w:tc>
          <w:tcPr>
            <w:tcW w:w="500" w:type="dxa"/>
            <w:tcBorders/>
            <w:shd w:fill="auto" w:val="clear"/>
          </w:tcPr>
          <w:p>
            <w:pPr>
              <w:pStyle w:val="TableContents"/>
              <w:spacing w:before="0" w:after="283"/>
              <w:jc w:val="center"/>
              <w:rPr/>
            </w:pPr>
            <w:r>
              <w:rPr/>
              <w:t>0401</w:t>
            </w:r>
          </w:p>
        </w:tc>
        <w:tc>
          <w:tcPr>
            <w:tcW w:w="1220" w:type="dxa"/>
            <w:tcBorders/>
            <w:shd w:fill="auto" w:val="clear"/>
          </w:tcPr>
          <w:p>
            <w:pPr>
              <w:pStyle w:val="TableContents"/>
              <w:spacing w:before="0" w:after="283"/>
              <w:jc w:val="center"/>
              <w:rPr/>
            </w:pPr>
            <w:r>
              <w:rPr/>
              <w:t>0710292022</w:t>
            </w:r>
          </w:p>
        </w:tc>
        <w:tc>
          <w:tcPr>
            <w:tcW w:w="380" w:type="dxa"/>
            <w:tcBorders/>
            <w:shd w:fill="auto" w:val="clear"/>
          </w:tcPr>
          <w:p>
            <w:pPr>
              <w:pStyle w:val="TableContents"/>
              <w:spacing w:before="0" w:after="283"/>
              <w:jc w:val="center"/>
              <w:rPr/>
            </w:pPr>
            <w:r>
              <w:rPr/>
              <w:t>244</w:t>
            </w:r>
          </w:p>
        </w:tc>
        <w:tc>
          <w:tcPr>
            <w:tcW w:w="1145" w:type="dxa"/>
            <w:gridSpan w:val="2"/>
            <w:tcBorders/>
            <w:shd w:fill="auto" w:val="clear"/>
          </w:tcPr>
          <w:p>
            <w:pPr>
              <w:pStyle w:val="TableContents"/>
              <w:spacing w:before="0" w:after="283"/>
              <w:jc w:val="right"/>
              <w:rPr/>
            </w:pPr>
            <w:r>
              <w:rPr/>
              <w:t>100,0</w:t>
            </w:r>
          </w:p>
        </w:tc>
        <w:tc>
          <w:tcPr>
            <w:tcW w:w="1145" w:type="dxa"/>
            <w:tcBorders/>
            <w:shd w:fill="auto" w:val="clear"/>
          </w:tcPr>
          <w:p>
            <w:pPr>
              <w:pStyle w:val="TableContents"/>
              <w:spacing w:before="0" w:after="283"/>
              <w:jc w:val="right"/>
              <w:rPr/>
            </w:pPr>
            <w:r>
              <w:rPr/>
              <w:t>90,0</w:t>
            </w:r>
          </w:p>
        </w:tc>
        <w:tc>
          <w:tcPr>
            <w:tcW w:w="1265" w:type="dxa"/>
            <w:tcBorders/>
            <w:shd w:fill="auto" w:val="clear"/>
          </w:tcPr>
          <w:p>
            <w:pPr>
              <w:pStyle w:val="TableContents"/>
              <w:spacing w:before="0" w:after="283"/>
              <w:jc w:val="right"/>
              <w:rPr/>
            </w:pPr>
            <w:r>
              <w:rPr/>
              <w:t>90,0</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150</w:t>
            </w:r>
          </w:p>
        </w:tc>
        <w:tc>
          <w:tcPr>
            <w:tcW w:w="500" w:type="dxa"/>
            <w:tcBorders/>
            <w:shd w:fill="auto" w:val="clear"/>
          </w:tcPr>
          <w:p>
            <w:pPr>
              <w:pStyle w:val="TableContents"/>
              <w:spacing w:before="0" w:after="283"/>
              <w:jc w:val="center"/>
              <w:rPr/>
            </w:pPr>
            <w:r>
              <w:rPr/>
              <w:t>0401</w:t>
            </w:r>
          </w:p>
        </w:tc>
        <w:tc>
          <w:tcPr>
            <w:tcW w:w="1220" w:type="dxa"/>
            <w:tcBorders/>
            <w:shd w:fill="auto" w:val="clear"/>
          </w:tcPr>
          <w:p>
            <w:pPr>
              <w:pStyle w:val="TableContents"/>
              <w:spacing w:before="0" w:after="283"/>
              <w:jc w:val="center"/>
              <w:rPr/>
            </w:pPr>
            <w:r>
              <w:rPr/>
              <w:t>0710293495</w:t>
            </w:r>
          </w:p>
        </w:tc>
        <w:tc>
          <w:tcPr>
            <w:tcW w:w="380" w:type="dxa"/>
            <w:tcBorders/>
            <w:shd w:fill="auto" w:val="clear"/>
          </w:tcPr>
          <w:p>
            <w:pPr>
              <w:pStyle w:val="TableContents"/>
              <w:spacing w:before="0" w:after="283"/>
              <w:jc w:val="center"/>
              <w:rPr/>
            </w:pPr>
            <w:r>
              <w:rPr/>
              <w:t>360</w:t>
            </w:r>
          </w:p>
        </w:tc>
        <w:tc>
          <w:tcPr>
            <w:tcW w:w="1145" w:type="dxa"/>
            <w:gridSpan w:val="2"/>
            <w:tcBorders/>
            <w:shd w:fill="auto" w:val="clear"/>
          </w:tcPr>
          <w:p>
            <w:pPr>
              <w:pStyle w:val="TableContents"/>
              <w:spacing w:before="0" w:after="283"/>
              <w:jc w:val="right"/>
              <w:rPr/>
            </w:pPr>
            <w:r>
              <w:rPr/>
              <w:t>170,0</w:t>
            </w:r>
          </w:p>
        </w:tc>
        <w:tc>
          <w:tcPr>
            <w:tcW w:w="1145" w:type="dxa"/>
            <w:tcBorders/>
            <w:shd w:fill="auto" w:val="clear"/>
          </w:tcPr>
          <w:p>
            <w:pPr>
              <w:pStyle w:val="TableContents"/>
              <w:spacing w:before="0" w:after="283"/>
              <w:jc w:val="right"/>
              <w:rPr/>
            </w:pPr>
            <w:r>
              <w:rPr/>
              <w:t>153,0</w:t>
            </w:r>
          </w:p>
        </w:tc>
        <w:tc>
          <w:tcPr>
            <w:tcW w:w="1265" w:type="dxa"/>
            <w:tcBorders/>
            <w:shd w:fill="auto" w:val="clear"/>
          </w:tcPr>
          <w:p>
            <w:pPr>
              <w:pStyle w:val="TableContents"/>
              <w:spacing w:before="0" w:after="283"/>
              <w:jc w:val="right"/>
              <w:rPr/>
            </w:pPr>
            <w:r>
              <w:rPr/>
              <w:t>21,1</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150</w:t>
            </w:r>
          </w:p>
        </w:tc>
        <w:tc>
          <w:tcPr>
            <w:tcW w:w="500" w:type="dxa"/>
            <w:tcBorders/>
            <w:shd w:fill="auto" w:val="clear"/>
          </w:tcPr>
          <w:p>
            <w:pPr>
              <w:pStyle w:val="TableContents"/>
              <w:spacing w:before="0" w:after="283"/>
              <w:jc w:val="center"/>
              <w:rPr/>
            </w:pPr>
            <w:r>
              <w:rPr/>
              <w:t>0410</w:t>
            </w:r>
          </w:p>
        </w:tc>
        <w:tc>
          <w:tcPr>
            <w:tcW w:w="1220" w:type="dxa"/>
            <w:tcBorders/>
            <w:shd w:fill="auto" w:val="clear"/>
          </w:tcPr>
          <w:p>
            <w:pPr>
              <w:pStyle w:val="TableContents"/>
              <w:spacing w:before="0" w:after="283"/>
              <w:jc w:val="center"/>
              <w:rPr/>
            </w:pPr>
            <w:r>
              <w:rPr/>
              <w:t>0710290019</w:t>
            </w:r>
          </w:p>
        </w:tc>
        <w:tc>
          <w:tcPr>
            <w:tcW w:w="380" w:type="dxa"/>
            <w:tcBorders/>
            <w:shd w:fill="auto" w:val="clear"/>
          </w:tcPr>
          <w:p>
            <w:pPr>
              <w:pStyle w:val="TableContents"/>
              <w:spacing w:before="0" w:after="283"/>
              <w:jc w:val="center"/>
              <w:rPr/>
            </w:pPr>
            <w:r>
              <w:rPr/>
              <w:t>242</w:t>
            </w:r>
          </w:p>
        </w:tc>
        <w:tc>
          <w:tcPr>
            <w:tcW w:w="1145" w:type="dxa"/>
            <w:gridSpan w:val="2"/>
            <w:tcBorders/>
            <w:shd w:fill="auto" w:val="clear"/>
          </w:tcPr>
          <w:p>
            <w:pPr>
              <w:pStyle w:val="TableContents"/>
              <w:spacing w:before="0" w:after="283"/>
              <w:jc w:val="right"/>
              <w:rPr/>
            </w:pPr>
            <w:r>
              <w:rPr/>
              <w:t>184 300,0</w:t>
            </w:r>
          </w:p>
        </w:tc>
        <w:tc>
          <w:tcPr>
            <w:tcW w:w="1145" w:type="dxa"/>
            <w:tcBorders/>
            <w:shd w:fill="auto" w:val="clear"/>
          </w:tcPr>
          <w:p>
            <w:pPr>
              <w:pStyle w:val="TableContents"/>
              <w:spacing w:before="0" w:after="283"/>
              <w:jc w:val="right"/>
              <w:rPr/>
            </w:pPr>
            <w:r>
              <w:rPr/>
              <w:t>172 683,5</w:t>
            </w:r>
          </w:p>
        </w:tc>
        <w:tc>
          <w:tcPr>
            <w:tcW w:w="1265" w:type="dxa"/>
            <w:tcBorders/>
            <w:shd w:fill="auto" w:val="clear"/>
          </w:tcPr>
          <w:p>
            <w:pPr>
              <w:pStyle w:val="TableContents"/>
              <w:spacing w:before="0" w:after="283"/>
              <w:jc w:val="right"/>
              <w:rPr/>
            </w:pPr>
            <w:r>
              <w:rPr/>
              <w:t>171 948,2</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150</w:t>
            </w:r>
          </w:p>
        </w:tc>
        <w:tc>
          <w:tcPr>
            <w:tcW w:w="500" w:type="dxa"/>
            <w:tcBorders/>
            <w:shd w:fill="auto" w:val="clear"/>
          </w:tcPr>
          <w:p>
            <w:pPr>
              <w:pStyle w:val="TableContents"/>
              <w:spacing w:before="0" w:after="283"/>
              <w:jc w:val="center"/>
              <w:rPr/>
            </w:pPr>
            <w:r>
              <w:rPr/>
              <w:t>1403</w:t>
            </w:r>
          </w:p>
        </w:tc>
        <w:tc>
          <w:tcPr>
            <w:tcW w:w="1220" w:type="dxa"/>
            <w:tcBorders/>
            <w:shd w:fill="auto" w:val="clear"/>
          </w:tcPr>
          <w:p>
            <w:pPr>
              <w:pStyle w:val="TableContents"/>
              <w:spacing w:before="0" w:after="283"/>
              <w:jc w:val="center"/>
              <w:rPr/>
            </w:pPr>
            <w:r>
              <w:rPr/>
              <w:t>0710254700</w:t>
            </w:r>
          </w:p>
        </w:tc>
        <w:tc>
          <w:tcPr>
            <w:tcW w:w="380" w:type="dxa"/>
            <w:tcBorders/>
            <w:shd w:fill="auto" w:val="clear"/>
          </w:tcPr>
          <w:p>
            <w:pPr>
              <w:pStyle w:val="TableContents"/>
              <w:spacing w:before="0" w:after="283"/>
              <w:jc w:val="center"/>
              <w:rPr/>
            </w:pPr>
            <w:r>
              <w:rPr/>
              <w:t>521</w:t>
            </w:r>
          </w:p>
        </w:tc>
        <w:tc>
          <w:tcPr>
            <w:tcW w:w="1145" w:type="dxa"/>
            <w:gridSpan w:val="2"/>
            <w:tcBorders/>
            <w:shd w:fill="auto" w:val="clear"/>
          </w:tcPr>
          <w:p>
            <w:pPr>
              <w:pStyle w:val="TableContents"/>
              <w:spacing w:before="0" w:after="283"/>
              <w:jc w:val="right"/>
              <w:rPr/>
            </w:pPr>
            <w:r>
              <w:rPr/>
              <w:t>0,0</w:t>
            </w:r>
          </w:p>
        </w:tc>
        <w:tc>
          <w:tcPr>
            <w:tcW w:w="1145" w:type="dxa"/>
            <w:tcBorders/>
            <w:shd w:fill="auto" w:val="clear"/>
          </w:tcPr>
          <w:p>
            <w:pPr>
              <w:pStyle w:val="TableContents"/>
              <w:spacing w:before="0" w:after="283"/>
              <w:jc w:val="right"/>
              <w:rPr/>
            </w:pPr>
            <w:r>
              <w:rPr/>
              <w:t>2 271 841,7</w:t>
            </w:r>
          </w:p>
        </w:tc>
        <w:tc>
          <w:tcPr>
            <w:tcW w:w="1265" w:type="dxa"/>
            <w:tcBorders/>
            <w:shd w:fill="auto" w:val="clear"/>
          </w:tcPr>
          <w:p>
            <w:pPr>
              <w:pStyle w:val="TableContents"/>
              <w:spacing w:before="0" w:after="283"/>
              <w:jc w:val="right"/>
              <w:rPr/>
            </w:pPr>
            <w:r>
              <w:rPr/>
              <w:t>2 085 538,6</w:t>
            </w:r>
          </w:p>
        </w:tc>
      </w:tr>
      <w:tr>
        <w:trPr/>
        <w:tc>
          <w:tcPr>
            <w:tcW w:w="1850" w:type="dxa"/>
            <w:vMerge w:val="restart"/>
            <w:tcBorders/>
            <w:shd w:fill="auto" w:val="clear"/>
          </w:tcPr>
          <w:p>
            <w:pPr>
              <w:pStyle w:val="TableContents"/>
              <w:spacing w:before="0" w:after="283"/>
              <w:rPr/>
            </w:pPr>
            <w:r>
              <w:rPr/>
              <w:t>ОМ 1.3</w:t>
            </w:r>
          </w:p>
        </w:tc>
        <w:tc>
          <w:tcPr>
            <w:tcW w:w="3200" w:type="dxa"/>
            <w:vMerge w:val="restart"/>
            <w:tcBorders/>
            <w:shd w:fill="auto" w:val="clear"/>
          </w:tcPr>
          <w:p>
            <w:pPr>
              <w:pStyle w:val="TableContents"/>
              <w:spacing w:before="0" w:after="283"/>
              <w:rPr/>
            </w:pPr>
            <w:r>
              <w:rPr/>
              <w:t>Развитие трудовой мобильности населения</w:t>
            </w:r>
          </w:p>
        </w:tc>
        <w:tc>
          <w:tcPr>
            <w:tcW w:w="1730" w:type="dxa"/>
            <w:tcBorders/>
            <w:shd w:fill="auto" w:val="clear"/>
          </w:tcPr>
          <w:p>
            <w:pPr>
              <w:pStyle w:val="TableContents"/>
              <w:spacing w:before="0" w:after="283"/>
              <w:rPr/>
            </w:pPr>
            <w:r>
              <w:rPr/>
              <w:t>всего, в том числе:</w:t>
            </w:r>
          </w:p>
        </w:tc>
        <w:tc>
          <w:tcPr>
            <w:tcW w:w="650" w:type="dxa"/>
            <w:tcBorders/>
            <w:shd w:fill="auto" w:val="clear"/>
          </w:tcPr>
          <w:p>
            <w:pPr>
              <w:pStyle w:val="TableContents"/>
              <w:spacing w:before="0" w:after="283"/>
              <w:jc w:val="center"/>
              <w:rPr/>
            </w:pPr>
            <w:r>
              <w:rPr/>
              <w:t>X</w:t>
            </w:r>
          </w:p>
        </w:tc>
        <w:tc>
          <w:tcPr>
            <w:tcW w:w="500" w:type="dxa"/>
            <w:tcBorders/>
            <w:shd w:fill="auto" w:val="clear"/>
          </w:tcPr>
          <w:p>
            <w:pPr>
              <w:pStyle w:val="TableContents"/>
              <w:spacing w:before="0" w:after="283"/>
              <w:jc w:val="center"/>
              <w:rPr/>
            </w:pPr>
            <w:r>
              <w:rPr/>
              <w:t>X</w:t>
            </w:r>
          </w:p>
        </w:tc>
        <w:tc>
          <w:tcPr>
            <w:tcW w:w="1220" w:type="dxa"/>
            <w:tcBorders/>
            <w:shd w:fill="auto" w:val="clear"/>
          </w:tcPr>
          <w:p>
            <w:pPr>
              <w:pStyle w:val="TableContents"/>
              <w:spacing w:before="0" w:after="283"/>
              <w:jc w:val="center"/>
              <w:rPr/>
            </w:pPr>
            <w:r>
              <w:rPr/>
              <w:t>X</w:t>
            </w:r>
          </w:p>
        </w:tc>
        <w:tc>
          <w:tcPr>
            <w:tcW w:w="380" w:type="dxa"/>
            <w:tcBorders/>
            <w:shd w:fill="auto" w:val="clear"/>
          </w:tcPr>
          <w:p>
            <w:pPr>
              <w:pStyle w:val="TableContents"/>
              <w:spacing w:before="0" w:after="283"/>
              <w:jc w:val="center"/>
              <w:rPr/>
            </w:pPr>
            <w:r>
              <w:rPr/>
              <w:t>X</w:t>
            </w:r>
          </w:p>
        </w:tc>
        <w:tc>
          <w:tcPr>
            <w:tcW w:w="1145" w:type="dxa"/>
            <w:gridSpan w:val="2"/>
            <w:tcBorders/>
            <w:shd w:fill="auto" w:val="clear"/>
          </w:tcPr>
          <w:p>
            <w:pPr>
              <w:pStyle w:val="TableContents"/>
              <w:spacing w:before="0" w:after="283"/>
              <w:jc w:val="right"/>
              <w:rPr/>
            </w:pPr>
            <w:r>
              <w:rPr/>
              <w:t>1 282 384,2</w:t>
            </w:r>
          </w:p>
        </w:tc>
        <w:tc>
          <w:tcPr>
            <w:tcW w:w="1145" w:type="dxa"/>
            <w:tcBorders/>
            <w:shd w:fill="auto" w:val="clear"/>
          </w:tcPr>
          <w:p>
            <w:pPr>
              <w:pStyle w:val="TableContents"/>
              <w:spacing w:before="0" w:after="283"/>
              <w:jc w:val="right"/>
              <w:rPr/>
            </w:pPr>
            <w:r>
              <w:rPr/>
              <w:t>278 189,0</w:t>
            </w:r>
          </w:p>
        </w:tc>
        <w:tc>
          <w:tcPr>
            <w:tcW w:w="1265" w:type="dxa"/>
            <w:tcBorders/>
            <w:shd w:fill="auto" w:val="clear"/>
          </w:tcPr>
          <w:p>
            <w:pPr>
              <w:pStyle w:val="TableContents"/>
              <w:spacing w:before="0" w:after="283"/>
              <w:jc w:val="right"/>
              <w:rPr/>
            </w:pPr>
            <w:r>
              <w:rPr/>
              <w:t>57 868,5</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t>Минфин России</w:t>
            </w:r>
          </w:p>
        </w:tc>
        <w:tc>
          <w:tcPr>
            <w:tcW w:w="650" w:type="dxa"/>
            <w:tcBorders/>
            <w:shd w:fill="auto" w:val="clear"/>
          </w:tcPr>
          <w:p>
            <w:pPr>
              <w:pStyle w:val="TableContents"/>
              <w:spacing w:before="0" w:after="283"/>
              <w:jc w:val="center"/>
              <w:rPr/>
            </w:pPr>
            <w:r>
              <w:rPr/>
              <w:t>092</w:t>
            </w:r>
          </w:p>
        </w:tc>
        <w:tc>
          <w:tcPr>
            <w:tcW w:w="500" w:type="dxa"/>
            <w:tcBorders/>
            <w:shd w:fill="auto" w:val="clear"/>
          </w:tcPr>
          <w:p>
            <w:pPr>
              <w:pStyle w:val="TableContents"/>
              <w:spacing w:before="0" w:after="283"/>
              <w:jc w:val="center"/>
              <w:rPr/>
            </w:pPr>
            <w:r>
              <w:rPr/>
              <w:t>0401</w:t>
            </w:r>
          </w:p>
        </w:tc>
        <w:tc>
          <w:tcPr>
            <w:tcW w:w="1220" w:type="dxa"/>
            <w:tcBorders/>
            <w:shd w:fill="auto" w:val="clear"/>
          </w:tcPr>
          <w:p>
            <w:pPr>
              <w:pStyle w:val="TableContents"/>
              <w:spacing w:before="0" w:after="283"/>
              <w:jc w:val="center"/>
              <w:rPr/>
            </w:pPr>
            <w:r>
              <w:rPr/>
              <w:t>0710352380</w:t>
            </w:r>
          </w:p>
        </w:tc>
        <w:tc>
          <w:tcPr>
            <w:tcW w:w="380" w:type="dxa"/>
            <w:tcBorders/>
            <w:shd w:fill="auto" w:val="clear"/>
          </w:tcPr>
          <w:p>
            <w:pPr>
              <w:pStyle w:val="TableContents"/>
              <w:spacing w:before="0" w:after="283"/>
              <w:jc w:val="center"/>
              <w:rPr/>
            </w:pPr>
            <w:r>
              <w:rPr/>
              <w:t>870</w:t>
            </w:r>
          </w:p>
        </w:tc>
        <w:tc>
          <w:tcPr>
            <w:tcW w:w="1145" w:type="dxa"/>
            <w:gridSpan w:val="2"/>
            <w:tcBorders/>
            <w:shd w:fill="auto" w:val="clear"/>
          </w:tcPr>
          <w:p>
            <w:pPr>
              <w:pStyle w:val="TableContents"/>
              <w:spacing w:before="0" w:after="283"/>
              <w:jc w:val="right"/>
              <w:rPr/>
            </w:pPr>
            <w:r>
              <w:rPr/>
              <w:t>782 384,2</w:t>
            </w:r>
          </w:p>
        </w:tc>
        <w:tc>
          <w:tcPr>
            <w:tcW w:w="1145" w:type="dxa"/>
            <w:tcBorders/>
            <w:shd w:fill="auto" w:val="clear"/>
          </w:tcPr>
          <w:p>
            <w:pPr>
              <w:pStyle w:val="TableContents"/>
              <w:spacing w:before="0" w:after="283"/>
              <w:jc w:val="right"/>
              <w:rPr/>
            </w:pPr>
            <w:r>
              <w:rPr/>
              <w:t>0,0</w:t>
            </w:r>
          </w:p>
        </w:tc>
        <w:tc>
          <w:tcPr>
            <w:tcW w:w="1265" w:type="dxa"/>
            <w:tcBorders/>
            <w:shd w:fill="auto" w:val="clear"/>
          </w:tcPr>
          <w:p>
            <w:pPr>
              <w:pStyle w:val="TableContents"/>
              <w:spacing w:before="0" w:after="283"/>
              <w:jc w:val="right"/>
              <w:rPr/>
            </w:pPr>
            <w:r>
              <w:rPr/>
              <w:t>0,0</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t>Роструд</w:t>
            </w:r>
          </w:p>
        </w:tc>
        <w:tc>
          <w:tcPr>
            <w:tcW w:w="650" w:type="dxa"/>
            <w:tcBorders/>
            <w:shd w:fill="auto" w:val="clear"/>
          </w:tcPr>
          <w:p>
            <w:pPr>
              <w:pStyle w:val="TableContents"/>
              <w:spacing w:before="0" w:after="283"/>
              <w:jc w:val="center"/>
              <w:rPr/>
            </w:pPr>
            <w:r>
              <w:rPr/>
              <w:t>150</w:t>
            </w:r>
          </w:p>
        </w:tc>
        <w:tc>
          <w:tcPr>
            <w:tcW w:w="500" w:type="dxa"/>
            <w:tcBorders/>
            <w:shd w:fill="auto" w:val="clear"/>
          </w:tcPr>
          <w:p>
            <w:pPr>
              <w:pStyle w:val="TableContents"/>
              <w:spacing w:before="0" w:after="283"/>
              <w:jc w:val="center"/>
              <w:rPr/>
            </w:pPr>
            <w:r>
              <w:rPr/>
              <w:t>0401</w:t>
            </w:r>
          </w:p>
        </w:tc>
        <w:tc>
          <w:tcPr>
            <w:tcW w:w="1220" w:type="dxa"/>
            <w:tcBorders/>
            <w:shd w:fill="auto" w:val="clear"/>
          </w:tcPr>
          <w:p>
            <w:pPr>
              <w:pStyle w:val="TableContents"/>
              <w:spacing w:before="0" w:after="283"/>
              <w:jc w:val="center"/>
              <w:rPr/>
            </w:pPr>
            <w:r>
              <w:rPr/>
              <w:t>0710352380</w:t>
            </w:r>
          </w:p>
        </w:tc>
        <w:tc>
          <w:tcPr>
            <w:tcW w:w="380" w:type="dxa"/>
            <w:tcBorders/>
            <w:shd w:fill="auto" w:val="clear"/>
          </w:tcPr>
          <w:p>
            <w:pPr>
              <w:pStyle w:val="TableContents"/>
              <w:spacing w:before="0" w:after="283"/>
              <w:jc w:val="center"/>
              <w:rPr/>
            </w:pPr>
            <w:r>
              <w:rPr/>
              <w:t>521</w:t>
            </w:r>
          </w:p>
        </w:tc>
        <w:tc>
          <w:tcPr>
            <w:tcW w:w="1145" w:type="dxa"/>
            <w:gridSpan w:val="2"/>
            <w:tcBorders/>
            <w:shd w:fill="auto" w:val="clear"/>
          </w:tcPr>
          <w:p>
            <w:pPr>
              <w:pStyle w:val="TableContents"/>
              <w:spacing w:before="0" w:after="283"/>
              <w:jc w:val="right"/>
              <w:rPr/>
            </w:pPr>
            <w:r>
              <w:rPr/>
              <w:t>500 000,0</w:t>
            </w:r>
          </w:p>
        </w:tc>
        <w:tc>
          <w:tcPr>
            <w:tcW w:w="1145" w:type="dxa"/>
            <w:tcBorders/>
            <w:shd w:fill="auto" w:val="clear"/>
          </w:tcPr>
          <w:p>
            <w:pPr>
              <w:pStyle w:val="TableContents"/>
              <w:spacing w:before="0" w:after="283"/>
              <w:jc w:val="right"/>
              <w:rPr/>
            </w:pPr>
            <w:r>
              <w:rPr/>
              <w:t>278 189,0</w:t>
            </w:r>
          </w:p>
        </w:tc>
        <w:tc>
          <w:tcPr>
            <w:tcW w:w="1265" w:type="dxa"/>
            <w:tcBorders/>
            <w:shd w:fill="auto" w:val="clear"/>
          </w:tcPr>
          <w:p>
            <w:pPr>
              <w:pStyle w:val="TableContents"/>
              <w:spacing w:before="0" w:after="283"/>
              <w:jc w:val="right"/>
              <w:rPr/>
            </w:pPr>
            <w:r>
              <w:rPr/>
              <w:t>57 868,5</w:t>
            </w:r>
          </w:p>
        </w:tc>
      </w:tr>
      <w:tr>
        <w:trPr/>
        <w:tc>
          <w:tcPr>
            <w:tcW w:w="1850" w:type="dxa"/>
            <w:vMerge w:val="restart"/>
            <w:tcBorders/>
            <w:shd w:fill="auto" w:val="clear"/>
          </w:tcPr>
          <w:p>
            <w:pPr>
              <w:pStyle w:val="TableContents"/>
              <w:spacing w:before="0" w:after="283"/>
              <w:rPr/>
            </w:pPr>
            <w:r>
              <w:rPr/>
              <w:t>ОМ 1.4</w:t>
            </w:r>
          </w:p>
        </w:tc>
        <w:tc>
          <w:tcPr>
            <w:tcW w:w="3200" w:type="dxa"/>
            <w:vMerge w:val="restart"/>
            <w:tcBorders/>
            <w:shd w:fill="auto" w:val="clear"/>
          </w:tcPr>
          <w:p>
            <w:pPr>
              <w:pStyle w:val="TableContents"/>
              <w:spacing w:before="0" w:after="283"/>
              <w:rPr/>
            </w:pPr>
            <w:r>
              <w:rPr/>
              <w:t>Мониторинг состояния и разработка прогнозных оценок рынка труда</w:t>
            </w:r>
          </w:p>
        </w:tc>
        <w:tc>
          <w:tcPr>
            <w:tcW w:w="1730" w:type="dxa"/>
            <w:tcBorders/>
            <w:shd w:fill="auto" w:val="clear"/>
          </w:tcPr>
          <w:p>
            <w:pPr>
              <w:pStyle w:val="TableContents"/>
              <w:spacing w:before="0" w:after="283"/>
              <w:rPr/>
            </w:pPr>
            <w:r>
              <w:rPr/>
              <w:t>всего, в том числе:</w:t>
            </w:r>
          </w:p>
        </w:tc>
        <w:tc>
          <w:tcPr>
            <w:tcW w:w="650" w:type="dxa"/>
            <w:tcBorders/>
            <w:shd w:fill="auto" w:val="clear"/>
          </w:tcPr>
          <w:p>
            <w:pPr>
              <w:pStyle w:val="TableContents"/>
              <w:spacing w:before="0" w:after="283"/>
              <w:jc w:val="center"/>
              <w:rPr/>
            </w:pPr>
            <w:r>
              <w:rPr/>
              <w:t>X</w:t>
            </w:r>
          </w:p>
        </w:tc>
        <w:tc>
          <w:tcPr>
            <w:tcW w:w="500" w:type="dxa"/>
            <w:tcBorders/>
            <w:shd w:fill="auto" w:val="clear"/>
          </w:tcPr>
          <w:p>
            <w:pPr>
              <w:pStyle w:val="TableContents"/>
              <w:spacing w:before="0" w:after="283"/>
              <w:jc w:val="center"/>
              <w:rPr/>
            </w:pPr>
            <w:r>
              <w:rPr/>
              <w:t>X</w:t>
            </w:r>
          </w:p>
        </w:tc>
        <w:tc>
          <w:tcPr>
            <w:tcW w:w="1220" w:type="dxa"/>
            <w:tcBorders/>
            <w:shd w:fill="auto" w:val="clear"/>
          </w:tcPr>
          <w:p>
            <w:pPr>
              <w:pStyle w:val="TableContents"/>
              <w:spacing w:before="0" w:after="283"/>
              <w:jc w:val="center"/>
              <w:rPr/>
            </w:pPr>
            <w:r>
              <w:rPr/>
              <w:t>X</w:t>
            </w:r>
          </w:p>
        </w:tc>
        <w:tc>
          <w:tcPr>
            <w:tcW w:w="380" w:type="dxa"/>
            <w:tcBorders/>
            <w:shd w:fill="auto" w:val="clear"/>
          </w:tcPr>
          <w:p>
            <w:pPr>
              <w:pStyle w:val="TableContents"/>
              <w:spacing w:before="0" w:after="283"/>
              <w:jc w:val="center"/>
              <w:rPr/>
            </w:pPr>
            <w:r>
              <w:rPr/>
              <w:t>X</w:t>
            </w:r>
          </w:p>
        </w:tc>
        <w:tc>
          <w:tcPr>
            <w:tcW w:w="1145" w:type="dxa"/>
            <w:gridSpan w:val="2"/>
            <w:tcBorders/>
            <w:shd w:fill="auto" w:val="clear"/>
          </w:tcPr>
          <w:p>
            <w:pPr>
              <w:pStyle w:val="TableContents"/>
              <w:spacing w:before="0" w:after="283"/>
              <w:jc w:val="right"/>
              <w:rPr/>
            </w:pPr>
            <w:r>
              <w:rPr/>
              <w:t>2 700,0</w:t>
            </w:r>
          </w:p>
        </w:tc>
        <w:tc>
          <w:tcPr>
            <w:tcW w:w="1145" w:type="dxa"/>
            <w:tcBorders/>
            <w:shd w:fill="auto" w:val="clear"/>
          </w:tcPr>
          <w:p>
            <w:pPr>
              <w:pStyle w:val="TableContents"/>
              <w:spacing w:before="0" w:after="283"/>
              <w:jc w:val="right"/>
              <w:rPr/>
            </w:pPr>
            <w:r>
              <w:rPr/>
              <w:t>27,1</w:t>
            </w:r>
          </w:p>
        </w:tc>
        <w:tc>
          <w:tcPr>
            <w:tcW w:w="1265" w:type="dxa"/>
            <w:tcBorders/>
            <w:shd w:fill="auto" w:val="clear"/>
          </w:tcPr>
          <w:p>
            <w:pPr>
              <w:pStyle w:val="TableContents"/>
              <w:spacing w:before="0" w:after="283"/>
              <w:jc w:val="right"/>
              <w:rPr/>
            </w:pPr>
            <w:r>
              <w:rPr/>
              <w:t>27,1</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t>Минтруд России</w:t>
            </w:r>
          </w:p>
        </w:tc>
        <w:tc>
          <w:tcPr>
            <w:tcW w:w="650" w:type="dxa"/>
            <w:tcBorders/>
            <w:shd w:fill="auto" w:val="clear"/>
          </w:tcPr>
          <w:p>
            <w:pPr>
              <w:pStyle w:val="TableContents"/>
              <w:spacing w:before="0" w:after="283"/>
              <w:jc w:val="center"/>
              <w:rPr/>
            </w:pPr>
            <w:r>
              <w:rPr/>
              <w:t>149</w:t>
            </w:r>
          </w:p>
        </w:tc>
        <w:tc>
          <w:tcPr>
            <w:tcW w:w="500" w:type="dxa"/>
            <w:tcBorders/>
            <w:shd w:fill="auto" w:val="clear"/>
          </w:tcPr>
          <w:p>
            <w:pPr>
              <w:pStyle w:val="TableContents"/>
              <w:spacing w:before="0" w:after="283"/>
              <w:jc w:val="center"/>
              <w:rPr/>
            </w:pPr>
            <w:r>
              <w:rPr/>
              <w:t>1005</w:t>
            </w:r>
          </w:p>
        </w:tc>
        <w:tc>
          <w:tcPr>
            <w:tcW w:w="1220" w:type="dxa"/>
            <w:tcBorders/>
            <w:shd w:fill="auto" w:val="clear"/>
          </w:tcPr>
          <w:p>
            <w:pPr>
              <w:pStyle w:val="TableContents"/>
              <w:spacing w:before="0" w:after="283"/>
              <w:jc w:val="center"/>
              <w:rPr/>
            </w:pPr>
            <w:r>
              <w:rPr/>
              <w:t>0710490019</w:t>
            </w:r>
          </w:p>
        </w:tc>
        <w:tc>
          <w:tcPr>
            <w:tcW w:w="380" w:type="dxa"/>
            <w:tcBorders/>
            <w:shd w:fill="auto" w:val="clear"/>
          </w:tcPr>
          <w:p>
            <w:pPr>
              <w:pStyle w:val="TableContents"/>
              <w:spacing w:before="0" w:after="283"/>
              <w:jc w:val="center"/>
              <w:rPr/>
            </w:pPr>
            <w:r>
              <w:rPr/>
              <w:t>241</w:t>
            </w:r>
          </w:p>
        </w:tc>
        <w:tc>
          <w:tcPr>
            <w:tcW w:w="1145" w:type="dxa"/>
            <w:gridSpan w:val="2"/>
            <w:tcBorders/>
            <w:shd w:fill="auto" w:val="clear"/>
          </w:tcPr>
          <w:p>
            <w:pPr>
              <w:pStyle w:val="TableContents"/>
              <w:spacing w:before="0" w:after="283"/>
              <w:jc w:val="right"/>
              <w:rPr/>
            </w:pPr>
            <w:r>
              <w:rPr/>
              <w:t>2 700,0</w:t>
            </w:r>
          </w:p>
        </w:tc>
        <w:tc>
          <w:tcPr>
            <w:tcW w:w="1145" w:type="dxa"/>
            <w:tcBorders/>
            <w:shd w:fill="auto" w:val="clear"/>
          </w:tcPr>
          <w:p>
            <w:pPr>
              <w:pStyle w:val="TableContents"/>
              <w:spacing w:before="0" w:after="283"/>
              <w:jc w:val="right"/>
              <w:rPr/>
            </w:pPr>
            <w:r>
              <w:rPr/>
              <w:t>27,1</w:t>
            </w:r>
          </w:p>
        </w:tc>
        <w:tc>
          <w:tcPr>
            <w:tcW w:w="1265" w:type="dxa"/>
            <w:tcBorders/>
            <w:shd w:fill="auto" w:val="clear"/>
          </w:tcPr>
          <w:p>
            <w:pPr>
              <w:pStyle w:val="TableContents"/>
              <w:spacing w:before="0" w:after="283"/>
              <w:jc w:val="right"/>
              <w:rPr/>
            </w:pPr>
            <w:r>
              <w:rPr/>
              <w:t>27,1</w:t>
            </w:r>
          </w:p>
        </w:tc>
      </w:tr>
      <w:tr>
        <w:trPr/>
        <w:tc>
          <w:tcPr>
            <w:tcW w:w="1850" w:type="dxa"/>
            <w:vMerge w:val="restart"/>
            <w:tcBorders/>
            <w:shd w:fill="auto" w:val="clear"/>
          </w:tcPr>
          <w:p>
            <w:pPr>
              <w:pStyle w:val="TableContents"/>
              <w:spacing w:before="0" w:after="283"/>
              <w:rPr/>
            </w:pPr>
            <w:r>
              <w:rPr/>
              <w:t>ОМ 1.5</w:t>
            </w:r>
          </w:p>
        </w:tc>
        <w:tc>
          <w:tcPr>
            <w:tcW w:w="3200" w:type="dxa"/>
            <w:vMerge w:val="restart"/>
            <w:tcBorders/>
            <w:shd w:fill="auto" w:val="clear"/>
          </w:tcPr>
          <w:p>
            <w:pPr>
              <w:pStyle w:val="TableContents"/>
              <w:spacing w:before="0" w:after="283"/>
              <w:rPr/>
            </w:pPr>
            <w:r>
              <w:rPr/>
              <w:t>Социальные выплаты безработным гражданам и оптимизация критериев назначения и размеров пособия по безработице</w:t>
            </w:r>
          </w:p>
        </w:tc>
        <w:tc>
          <w:tcPr>
            <w:tcW w:w="1730" w:type="dxa"/>
            <w:tcBorders/>
            <w:shd w:fill="auto" w:val="clear"/>
          </w:tcPr>
          <w:p>
            <w:pPr>
              <w:pStyle w:val="TableContents"/>
              <w:spacing w:before="0" w:after="283"/>
              <w:rPr/>
            </w:pPr>
            <w:r>
              <w:rPr/>
              <w:t>всего, в том числе:</w:t>
            </w:r>
          </w:p>
        </w:tc>
        <w:tc>
          <w:tcPr>
            <w:tcW w:w="650" w:type="dxa"/>
            <w:tcBorders/>
            <w:shd w:fill="auto" w:val="clear"/>
          </w:tcPr>
          <w:p>
            <w:pPr>
              <w:pStyle w:val="TableContents"/>
              <w:spacing w:before="0" w:after="283"/>
              <w:jc w:val="center"/>
              <w:rPr/>
            </w:pPr>
            <w:r>
              <w:rPr/>
              <w:t>X</w:t>
            </w:r>
          </w:p>
        </w:tc>
        <w:tc>
          <w:tcPr>
            <w:tcW w:w="500" w:type="dxa"/>
            <w:tcBorders/>
            <w:shd w:fill="auto" w:val="clear"/>
          </w:tcPr>
          <w:p>
            <w:pPr>
              <w:pStyle w:val="TableContents"/>
              <w:spacing w:before="0" w:after="283"/>
              <w:jc w:val="center"/>
              <w:rPr/>
            </w:pPr>
            <w:r>
              <w:rPr/>
              <w:t>X</w:t>
            </w:r>
          </w:p>
        </w:tc>
        <w:tc>
          <w:tcPr>
            <w:tcW w:w="1220" w:type="dxa"/>
            <w:tcBorders/>
            <w:shd w:fill="auto" w:val="clear"/>
          </w:tcPr>
          <w:p>
            <w:pPr>
              <w:pStyle w:val="TableContents"/>
              <w:spacing w:before="0" w:after="283"/>
              <w:jc w:val="center"/>
              <w:rPr/>
            </w:pPr>
            <w:r>
              <w:rPr/>
              <w:t>X</w:t>
            </w:r>
          </w:p>
        </w:tc>
        <w:tc>
          <w:tcPr>
            <w:tcW w:w="380" w:type="dxa"/>
            <w:tcBorders/>
            <w:shd w:fill="auto" w:val="clear"/>
          </w:tcPr>
          <w:p>
            <w:pPr>
              <w:pStyle w:val="TableContents"/>
              <w:spacing w:before="0" w:after="283"/>
              <w:jc w:val="center"/>
              <w:rPr/>
            </w:pPr>
            <w:r>
              <w:rPr/>
              <w:t>X</w:t>
            </w:r>
          </w:p>
        </w:tc>
        <w:tc>
          <w:tcPr>
            <w:tcW w:w="1145" w:type="dxa"/>
            <w:gridSpan w:val="2"/>
            <w:tcBorders/>
            <w:shd w:fill="auto" w:val="clear"/>
          </w:tcPr>
          <w:p>
            <w:pPr>
              <w:pStyle w:val="TableContents"/>
              <w:spacing w:before="0" w:after="283"/>
              <w:jc w:val="right"/>
              <w:rPr/>
            </w:pPr>
            <w:r>
              <w:rPr/>
              <w:t>46 584 202,2</w:t>
            </w:r>
          </w:p>
        </w:tc>
        <w:tc>
          <w:tcPr>
            <w:tcW w:w="1145" w:type="dxa"/>
            <w:tcBorders/>
            <w:shd w:fill="auto" w:val="clear"/>
          </w:tcPr>
          <w:p>
            <w:pPr>
              <w:pStyle w:val="TableContents"/>
              <w:spacing w:before="0" w:after="283"/>
              <w:jc w:val="right"/>
              <w:rPr/>
            </w:pPr>
            <w:r>
              <w:rPr/>
              <w:t>41 067 374,5</w:t>
            </w:r>
          </w:p>
        </w:tc>
        <w:tc>
          <w:tcPr>
            <w:tcW w:w="1265" w:type="dxa"/>
            <w:tcBorders/>
            <w:shd w:fill="auto" w:val="clear"/>
          </w:tcPr>
          <w:p>
            <w:pPr>
              <w:pStyle w:val="TableContents"/>
              <w:spacing w:before="0" w:after="283"/>
              <w:jc w:val="right"/>
              <w:rPr/>
            </w:pPr>
            <w:r>
              <w:rPr/>
              <w:t>40 933 502,4</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t>Минфин России</w:t>
            </w:r>
          </w:p>
        </w:tc>
        <w:tc>
          <w:tcPr>
            <w:tcW w:w="650" w:type="dxa"/>
            <w:tcBorders/>
            <w:shd w:fill="auto" w:val="clear"/>
          </w:tcPr>
          <w:p>
            <w:pPr>
              <w:pStyle w:val="TableContents"/>
              <w:spacing w:before="0" w:after="283"/>
              <w:jc w:val="center"/>
              <w:rPr/>
            </w:pPr>
            <w:r>
              <w:rPr/>
              <w:t>092</w:t>
            </w:r>
          </w:p>
        </w:tc>
        <w:tc>
          <w:tcPr>
            <w:tcW w:w="500" w:type="dxa"/>
            <w:tcBorders/>
            <w:shd w:fill="auto" w:val="clear"/>
          </w:tcPr>
          <w:p>
            <w:pPr>
              <w:pStyle w:val="TableContents"/>
              <w:spacing w:before="0" w:after="283"/>
              <w:jc w:val="center"/>
              <w:rPr/>
            </w:pPr>
            <w:r>
              <w:rPr/>
              <w:t>1003</w:t>
            </w:r>
          </w:p>
        </w:tc>
        <w:tc>
          <w:tcPr>
            <w:tcW w:w="1220" w:type="dxa"/>
            <w:tcBorders/>
            <w:shd w:fill="auto" w:val="clear"/>
          </w:tcPr>
          <w:p>
            <w:pPr>
              <w:pStyle w:val="TableContents"/>
              <w:spacing w:before="0" w:after="283"/>
              <w:jc w:val="center"/>
              <w:rPr/>
            </w:pPr>
            <w:r>
              <w:rPr/>
              <w:t>0710552900</w:t>
            </w:r>
          </w:p>
        </w:tc>
        <w:tc>
          <w:tcPr>
            <w:tcW w:w="380" w:type="dxa"/>
            <w:tcBorders/>
            <w:shd w:fill="auto" w:val="clear"/>
          </w:tcPr>
          <w:p>
            <w:pPr>
              <w:pStyle w:val="TableContents"/>
              <w:spacing w:before="0" w:after="283"/>
              <w:jc w:val="center"/>
              <w:rPr/>
            </w:pPr>
            <w:r>
              <w:rPr/>
              <w:t>870</w:t>
            </w:r>
          </w:p>
        </w:tc>
        <w:tc>
          <w:tcPr>
            <w:tcW w:w="1145" w:type="dxa"/>
            <w:gridSpan w:val="2"/>
            <w:tcBorders/>
            <w:shd w:fill="auto" w:val="clear"/>
          </w:tcPr>
          <w:p>
            <w:pPr>
              <w:pStyle w:val="TableContents"/>
              <w:spacing w:before="0" w:after="283"/>
              <w:jc w:val="right"/>
              <w:rPr/>
            </w:pPr>
            <w:r>
              <w:rPr/>
              <w:t>5 516 827,7</w:t>
            </w:r>
          </w:p>
        </w:tc>
        <w:tc>
          <w:tcPr>
            <w:tcW w:w="1145" w:type="dxa"/>
            <w:tcBorders/>
            <w:shd w:fill="auto" w:val="clear"/>
          </w:tcPr>
          <w:p>
            <w:pPr>
              <w:pStyle w:val="TableContents"/>
              <w:spacing w:before="0" w:after="283"/>
              <w:jc w:val="right"/>
              <w:rPr/>
            </w:pPr>
            <w:r>
              <w:rPr/>
              <w:t>0,0</w:t>
            </w:r>
          </w:p>
        </w:tc>
        <w:tc>
          <w:tcPr>
            <w:tcW w:w="1265" w:type="dxa"/>
            <w:tcBorders/>
            <w:shd w:fill="auto" w:val="clear"/>
          </w:tcPr>
          <w:p>
            <w:pPr>
              <w:pStyle w:val="TableContents"/>
              <w:spacing w:before="0" w:after="283"/>
              <w:jc w:val="right"/>
              <w:rPr/>
            </w:pPr>
            <w:r>
              <w:rPr/>
              <w:t>0,0</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restart"/>
            <w:tcBorders/>
            <w:shd w:fill="auto" w:val="clear"/>
          </w:tcPr>
          <w:p>
            <w:pPr>
              <w:pStyle w:val="TableContents"/>
              <w:spacing w:before="0" w:after="283"/>
              <w:rPr/>
            </w:pPr>
            <w:r>
              <w:rPr/>
              <w:t>Роструд</w:t>
            </w:r>
          </w:p>
        </w:tc>
        <w:tc>
          <w:tcPr>
            <w:tcW w:w="650" w:type="dxa"/>
            <w:tcBorders/>
            <w:shd w:fill="auto" w:val="clear"/>
          </w:tcPr>
          <w:p>
            <w:pPr>
              <w:pStyle w:val="TableContents"/>
              <w:spacing w:before="0" w:after="283"/>
              <w:jc w:val="center"/>
              <w:rPr/>
            </w:pPr>
            <w:r>
              <w:rPr/>
              <w:t>150</w:t>
            </w:r>
          </w:p>
        </w:tc>
        <w:tc>
          <w:tcPr>
            <w:tcW w:w="500" w:type="dxa"/>
            <w:tcBorders/>
            <w:shd w:fill="auto" w:val="clear"/>
          </w:tcPr>
          <w:p>
            <w:pPr>
              <w:pStyle w:val="TableContents"/>
              <w:spacing w:before="0" w:after="283"/>
              <w:jc w:val="center"/>
              <w:rPr/>
            </w:pPr>
            <w:r>
              <w:rPr/>
              <w:t>1003</w:t>
            </w:r>
          </w:p>
        </w:tc>
        <w:tc>
          <w:tcPr>
            <w:tcW w:w="1220" w:type="dxa"/>
            <w:tcBorders/>
            <w:shd w:fill="auto" w:val="clear"/>
          </w:tcPr>
          <w:p>
            <w:pPr>
              <w:pStyle w:val="TableContents"/>
              <w:spacing w:before="0" w:after="283"/>
              <w:jc w:val="center"/>
              <w:rPr/>
            </w:pPr>
            <w:r>
              <w:rPr/>
              <w:t>0710552900</w:t>
            </w:r>
          </w:p>
        </w:tc>
        <w:tc>
          <w:tcPr>
            <w:tcW w:w="380" w:type="dxa"/>
            <w:tcBorders/>
            <w:shd w:fill="auto" w:val="clear"/>
          </w:tcPr>
          <w:p>
            <w:pPr>
              <w:pStyle w:val="TableContents"/>
              <w:spacing w:before="0" w:after="283"/>
              <w:jc w:val="center"/>
              <w:rPr/>
            </w:pPr>
            <w:r>
              <w:rPr/>
              <w:t>530</w:t>
            </w:r>
          </w:p>
        </w:tc>
        <w:tc>
          <w:tcPr>
            <w:tcW w:w="1145" w:type="dxa"/>
            <w:gridSpan w:val="2"/>
            <w:tcBorders/>
            <w:shd w:fill="auto" w:val="clear"/>
          </w:tcPr>
          <w:p>
            <w:pPr>
              <w:pStyle w:val="TableContents"/>
              <w:spacing w:before="0" w:after="283"/>
              <w:jc w:val="right"/>
              <w:rPr/>
            </w:pPr>
            <w:r>
              <w:rPr/>
              <w:t>41 067 374,5</w:t>
            </w:r>
          </w:p>
        </w:tc>
        <w:tc>
          <w:tcPr>
            <w:tcW w:w="1145" w:type="dxa"/>
            <w:tcBorders/>
            <w:shd w:fill="auto" w:val="clear"/>
          </w:tcPr>
          <w:p>
            <w:pPr>
              <w:pStyle w:val="TableContents"/>
              <w:spacing w:before="0" w:after="283"/>
              <w:jc w:val="right"/>
              <w:rPr/>
            </w:pPr>
            <w:r>
              <w:rPr/>
              <w:t>41 067 374,5</w:t>
            </w:r>
          </w:p>
        </w:tc>
        <w:tc>
          <w:tcPr>
            <w:tcW w:w="1265" w:type="dxa"/>
            <w:tcBorders/>
            <w:shd w:fill="auto" w:val="clear"/>
          </w:tcPr>
          <w:p>
            <w:pPr>
              <w:pStyle w:val="TableContents"/>
              <w:spacing w:before="0" w:after="283"/>
              <w:jc w:val="right"/>
              <w:rPr/>
            </w:pPr>
            <w:r>
              <w:rPr/>
              <w:t>40 933 502,4</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rPr/>
            </w:pPr>
            <w:r>
              <w:rPr/>
            </w:r>
          </w:p>
        </w:tc>
        <w:tc>
          <w:tcPr>
            <w:tcW w:w="500" w:type="dxa"/>
            <w:tcBorders/>
            <w:shd w:fill="auto" w:val="clear"/>
          </w:tcPr>
          <w:p>
            <w:pPr>
              <w:pStyle w:val="TableContents"/>
              <w:spacing w:before="0" w:after="283"/>
              <w:rPr/>
            </w:pPr>
            <w:r>
              <w:rPr/>
            </w:r>
          </w:p>
        </w:tc>
        <w:tc>
          <w:tcPr>
            <w:tcW w:w="1220" w:type="dxa"/>
            <w:tcBorders/>
            <w:shd w:fill="auto" w:val="clear"/>
          </w:tcPr>
          <w:p>
            <w:pPr>
              <w:pStyle w:val="TableContents"/>
              <w:spacing w:before="0" w:after="283"/>
              <w:rPr/>
            </w:pPr>
            <w:r>
              <w:rPr/>
            </w:r>
          </w:p>
        </w:tc>
        <w:tc>
          <w:tcPr>
            <w:tcW w:w="380" w:type="dxa"/>
            <w:tcBorders/>
            <w:shd w:fill="auto" w:val="clear"/>
          </w:tcPr>
          <w:p>
            <w:pPr>
              <w:pStyle w:val="TableContents"/>
              <w:spacing w:before="0" w:after="283"/>
              <w:rPr/>
            </w:pPr>
            <w:r>
              <w:rPr/>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restart"/>
            <w:tcBorders/>
            <w:shd w:fill="auto" w:val="clear"/>
          </w:tcPr>
          <w:p>
            <w:pPr>
              <w:pStyle w:val="TableContents"/>
              <w:spacing w:before="0" w:after="283"/>
              <w:rPr/>
            </w:pPr>
            <w:r>
              <w:rPr>
                <w:rStyle w:val="StrongEmphasis"/>
              </w:rPr>
              <w:t>Подпрограмма 2</w:t>
            </w:r>
          </w:p>
        </w:tc>
        <w:tc>
          <w:tcPr>
            <w:tcW w:w="3200" w:type="dxa"/>
            <w:vMerge w:val="restart"/>
            <w:tcBorders/>
            <w:shd w:fill="auto" w:val="clear"/>
          </w:tcPr>
          <w:p>
            <w:pPr>
              <w:pStyle w:val="TableContents"/>
              <w:spacing w:before="0" w:after="283"/>
              <w:rPr/>
            </w:pPr>
            <w:r>
              <w:rPr>
                <w:rStyle w:val="StrongEmphasis"/>
              </w:rPr>
              <w:t>Внешняя трудовая миграция</w:t>
            </w:r>
          </w:p>
        </w:tc>
        <w:tc>
          <w:tcPr>
            <w:tcW w:w="1730" w:type="dxa"/>
            <w:tcBorders/>
            <w:shd w:fill="auto" w:val="clear"/>
          </w:tcPr>
          <w:p>
            <w:pPr>
              <w:pStyle w:val="TableContents"/>
              <w:spacing w:before="0" w:after="283"/>
              <w:rPr/>
            </w:pPr>
            <w:r>
              <w:rPr>
                <w:rStyle w:val="StrongEmphasis"/>
              </w:rPr>
              <w:t>всего, в том числе:</w:t>
            </w:r>
          </w:p>
        </w:tc>
        <w:tc>
          <w:tcPr>
            <w:tcW w:w="650" w:type="dxa"/>
            <w:tcBorders/>
            <w:shd w:fill="auto" w:val="clear"/>
          </w:tcPr>
          <w:p>
            <w:pPr>
              <w:pStyle w:val="TableContents"/>
              <w:spacing w:before="0" w:after="283"/>
              <w:jc w:val="center"/>
              <w:rPr/>
            </w:pPr>
            <w:r>
              <w:rPr>
                <w:rStyle w:val="StrongEmphasis"/>
              </w:rPr>
              <w:t>X</w:t>
            </w:r>
          </w:p>
        </w:tc>
        <w:tc>
          <w:tcPr>
            <w:tcW w:w="500" w:type="dxa"/>
            <w:tcBorders/>
            <w:shd w:fill="auto" w:val="clear"/>
          </w:tcPr>
          <w:p>
            <w:pPr>
              <w:pStyle w:val="TableContents"/>
              <w:spacing w:before="0" w:after="283"/>
              <w:jc w:val="center"/>
              <w:rPr/>
            </w:pPr>
            <w:r>
              <w:rPr>
                <w:rStyle w:val="StrongEmphasis"/>
              </w:rPr>
              <w:t>X</w:t>
            </w:r>
          </w:p>
        </w:tc>
        <w:tc>
          <w:tcPr>
            <w:tcW w:w="1220" w:type="dxa"/>
            <w:tcBorders/>
            <w:shd w:fill="auto" w:val="clear"/>
          </w:tcPr>
          <w:p>
            <w:pPr>
              <w:pStyle w:val="TableContents"/>
              <w:spacing w:before="0" w:after="283"/>
              <w:jc w:val="center"/>
              <w:rPr/>
            </w:pPr>
            <w:r>
              <w:rPr>
                <w:rStyle w:val="StrongEmphasis"/>
              </w:rPr>
              <w:t>X</w:t>
            </w:r>
          </w:p>
        </w:tc>
        <w:tc>
          <w:tcPr>
            <w:tcW w:w="380" w:type="dxa"/>
            <w:tcBorders/>
            <w:shd w:fill="auto" w:val="clear"/>
          </w:tcPr>
          <w:p>
            <w:pPr>
              <w:pStyle w:val="TableContents"/>
              <w:spacing w:before="0" w:after="283"/>
              <w:jc w:val="center"/>
              <w:rPr/>
            </w:pPr>
            <w:r>
              <w:rPr>
                <w:rStyle w:val="StrongEmphasis"/>
              </w:rPr>
              <w:t>X</w:t>
            </w:r>
          </w:p>
        </w:tc>
        <w:tc>
          <w:tcPr>
            <w:tcW w:w="1145" w:type="dxa"/>
            <w:gridSpan w:val="2"/>
            <w:tcBorders/>
            <w:shd w:fill="auto" w:val="clear"/>
          </w:tcPr>
          <w:p>
            <w:pPr>
              <w:pStyle w:val="TableContents"/>
              <w:spacing w:before="0" w:after="283"/>
              <w:jc w:val="right"/>
              <w:rPr/>
            </w:pPr>
            <w:r>
              <w:rPr>
                <w:rStyle w:val="StrongEmphasis"/>
              </w:rPr>
              <w:t>26 295 126,0</w:t>
            </w:r>
          </w:p>
        </w:tc>
        <w:tc>
          <w:tcPr>
            <w:tcW w:w="1145" w:type="dxa"/>
            <w:tcBorders/>
            <w:shd w:fill="auto" w:val="clear"/>
          </w:tcPr>
          <w:p>
            <w:pPr>
              <w:pStyle w:val="TableContents"/>
              <w:spacing w:before="0" w:after="283"/>
              <w:jc w:val="right"/>
              <w:rPr/>
            </w:pPr>
            <w:r>
              <w:rPr>
                <w:rStyle w:val="StrongEmphasis"/>
              </w:rPr>
              <w:t>27 184 377,0</w:t>
            </w:r>
          </w:p>
        </w:tc>
        <w:tc>
          <w:tcPr>
            <w:tcW w:w="1265" w:type="dxa"/>
            <w:tcBorders/>
            <w:shd w:fill="auto" w:val="clear"/>
          </w:tcPr>
          <w:p>
            <w:pPr>
              <w:pStyle w:val="TableContents"/>
              <w:spacing w:before="0" w:after="283"/>
              <w:jc w:val="right"/>
              <w:rPr/>
            </w:pPr>
            <w:r>
              <w:rPr>
                <w:rStyle w:val="StrongEmphasis"/>
              </w:rPr>
              <w:t>26 388 673,2</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rStyle w:val="StrongEmphasis"/>
              </w:rPr>
              <w:t>ФМС России</w:t>
            </w:r>
          </w:p>
        </w:tc>
        <w:tc>
          <w:tcPr>
            <w:tcW w:w="650" w:type="dxa"/>
            <w:tcBorders/>
            <w:shd w:fill="auto" w:val="clear"/>
          </w:tcPr>
          <w:p>
            <w:pPr>
              <w:pStyle w:val="TableContents"/>
              <w:spacing w:before="0" w:after="283"/>
              <w:jc w:val="center"/>
              <w:rPr/>
            </w:pPr>
            <w:r>
              <w:rPr>
                <w:rStyle w:val="StrongEmphasis"/>
              </w:rPr>
              <w:t>192</w:t>
            </w:r>
          </w:p>
        </w:tc>
        <w:tc>
          <w:tcPr>
            <w:tcW w:w="500" w:type="dxa"/>
            <w:tcBorders/>
            <w:shd w:fill="auto" w:val="clear"/>
          </w:tcPr>
          <w:p>
            <w:pPr>
              <w:pStyle w:val="TableContents"/>
              <w:spacing w:before="0" w:after="283"/>
              <w:jc w:val="center"/>
              <w:rPr/>
            </w:pPr>
            <w:r>
              <w:rPr>
                <w:rStyle w:val="StrongEmphasis"/>
              </w:rPr>
              <w:t>X</w:t>
            </w:r>
          </w:p>
        </w:tc>
        <w:tc>
          <w:tcPr>
            <w:tcW w:w="1220" w:type="dxa"/>
            <w:tcBorders/>
            <w:shd w:fill="auto" w:val="clear"/>
          </w:tcPr>
          <w:p>
            <w:pPr>
              <w:pStyle w:val="TableContents"/>
              <w:spacing w:before="0" w:after="283"/>
              <w:jc w:val="center"/>
              <w:rPr/>
            </w:pPr>
            <w:r>
              <w:rPr>
                <w:rStyle w:val="StrongEmphasis"/>
              </w:rPr>
              <w:t>X</w:t>
            </w:r>
          </w:p>
        </w:tc>
        <w:tc>
          <w:tcPr>
            <w:tcW w:w="380" w:type="dxa"/>
            <w:tcBorders/>
            <w:shd w:fill="auto" w:val="clear"/>
          </w:tcPr>
          <w:p>
            <w:pPr>
              <w:pStyle w:val="TableContents"/>
              <w:spacing w:before="0" w:after="283"/>
              <w:jc w:val="center"/>
              <w:rPr/>
            </w:pPr>
            <w:r>
              <w:rPr>
                <w:rStyle w:val="StrongEmphasis"/>
              </w:rPr>
              <w:t>X</w:t>
            </w:r>
          </w:p>
        </w:tc>
        <w:tc>
          <w:tcPr>
            <w:tcW w:w="1145" w:type="dxa"/>
            <w:gridSpan w:val="2"/>
            <w:tcBorders/>
            <w:shd w:fill="auto" w:val="clear"/>
          </w:tcPr>
          <w:p>
            <w:pPr>
              <w:pStyle w:val="TableContents"/>
              <w:spacing w:before="0" w:after="283"/>
              <w:jc w:val="right"/>
              <w:rPr/>
            </w:pPr>
            <w:r>
              <w:rPr>
                <w:rStyle w:val="StrongEmphasis"/>
              </w:rPr>
              <w:t>26 295 126,0</w:t>
            </w:r>
          </w:p>
        </w:tc>
        <w:tc>
          <w:tcPr>
            <w:tcW w:w="1145" w:type="dxa"/>
            <w:tcBorders/>
            <w:shd w:fill="auto" w:val="clear"/>
            <w:vAlign w:val="bottom"/>
          </w:tcPr>
          <w:p>
            <w:pPr>
              <w:pStyle w:val="TableContents"/>
              <w:spacing w:before="0" w:after="283"/>
              <w:rPr/>
            </w:pPr>
            <w:r>
              <w:rPr/>
            </w:r>
          </w:p>
        </w:tc>
        <w:tc>
          <w:tcPr>
            <w:tcW w:w="1265" w:type="dxa"/>
            <w:tcBorders/>
            <w:shd w:fill="auto" w:val="clear"/>
            <w:vAlign w:val="bottom"/>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rStyle w:val="StrongEmphasis"/>
              </w:rPr>
              <w:t>МВД России</w:t>
            </w:r>
          </w:p>
        </w:tc>
        <w:tc>
          <w:tcPr>
            <w:tcW w:w="650" w:type="dxa"/>
            <w:tcBorders/>
            <w:shd w:fill="auto" w:val="clear"/>
          </w:tcPr>
          <w:p>
            <w:pPr>
              <w:pStyle w:val="TableContents"/>
              <w:spacing w:before="0" w:after="283"/>
              <w:jc w:val="center"/>
              <w:rPr/>
            </w:pPr>
            <w:r>
              <w:rPr>
                <w:rStyle w:val="StrongEmphasis"/>
              </w:rPr>
              <w:t>188</w:t>
            </w:r>
          </w:p>
        </w:tc>
        <w:tc>
          <w:tcPr>
            <w:tcW w:w="500" w:type="dxa"/>
            <w:tcBorders/>
            <w:shd w:fill="auto" w:val="clear"/>
          </w:tcPr>
          <w:p>
            <w:pPr>
              <w:pStyle w:val="TableContents"/>
              <w:spacing w:before="0" w:after="283"/>
              <w:rPr/>
            </w:pPr>
            <w:r>
              <w:rPr/>
            </w:r>
          </w:p>
        </w:tc>
        <w:tc>
          <w:tcPr>
            <w:tcW w:w="1220" w:type="dxa"/>
            <w:tcBorders/>
            <w:shd w:fill="auto" w:val="clear"/>
          </w:tcPr>
          <w:p>
            <w:pPr>
              <w:pStyle w:val="TableContents"/>
              <w:spacing w:before="0" w:after="283"/>
              <w:rPr/>
            </w:pPr>
            <w:r>
              <w:rPr/>
            </w:r>
          </w:p>
        </w:tc>
        <w:tc>
          <w:tcPr>
            <w:tcW w:w="380" w:type="dxa"/>
            <w:tcBorders/>
            <w:shd w:fill="auto" w:val="clear"/>
          </w:tcPr>
          <w:p>
            <w:pPr>
              <w:pStyle w:val="TableContents"/>
              <w:spacing w:before="0" w:after="283"/>
              <w:rPr/>
            </w:pPr>
            <w:r>
              <w:rPr/>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rStyle w:val="StrongEmphasis"/>
              </w:rPr>
              <w:t>27 184 377,0</w:t>
            </w:r>
          </w:p>
        </w:tc>
        <w:tc>
          <w:tcPr>
            <w:tcW w:w="1265" w:type="dxa"/>
            <w:tcBorders/>
            <w:shd w:fill="auto" w:val="clear"/>
          </w:tcPr>
          <w:p>
            <w:pPr>
              <w:pStyle w:val="TableContents"/>
              <w:spacing w:before="0" w:after="283"/>
              <w:jc w:val="right"/>
              <w:rPr/>
            </w:pPr>
            <w:r>
              <w:rPr>
                <w:rStyle w:val="StrongEmphasis"/>
              </w:rPr>
              <w:t>26 388 673,2</w:t>
            </w:r>
          </w:p>
        </w:tc>
      </w:tr>
      <w:tr>
        <w:trPr/>
        <w:tc>
          <w:tcPr>
            <w:tcW w:w="1850" w:type="dxa"/>
            <w:vMerge w:val="restart"/>
            <w:tcBorders/>
            <w:shd w:fill="auto" w:val="clear"/>
          </w:tcPr>
          <w:p>
            <w:pPr>
              <w:pStyle w:val="TableContents"/>
              <w:spacing w:before="0" w:after="283"/>
              <w:rPr/>
            </w:pPr>
            <w:r>
              <w:rPr/>
              <w:t>ОМ 2.2</w:t>
            </w:r>
          </w:p>
        </w:tc>
        <w:tc>
          <w:tcPr>
            <w:tcW w:w="3200" w:type="dxa"/>
            <w:vMerge w:val="restart"/>
            <w:tcBorders/>
            <w:shd w:fill="auto" w:val="clear"/>
          </w:tcPr>
          <w:p>
            <w:pPr>
              <w:pStyle w:val="TableContents"/>
              <w:spacing w:before="0" w:after="283"/>
              <w:rPr/>
            </w:pPr>
            <w:r>
              <w:rPr/>
              <w:t>Использование дифференцированного подхода к привлечению и использованию иностранных работников</w:t>
            </w:r>
          </w:p>
        </w:tc>
        <w:tc>
          <w:tcPr>
            <w:tcW w:w="1730" w:type="dxa"/>
            <w:tcBorders/>
            <w:shd w:fill="auto" w:val="clear"/>
          </w:tcPr>
          <w:p>
            <w:pPr>
              <w:pStyle w:val="TableContents"/>
              <w:spacing w:before="0" w:after="283"/>
              <w:rPr/>
            </w:pPr>
            <w:r>
              <w:rPr/>
              <w:t>всего, в том числе:</w:t>
            </w:r>
          </w:p>
        </w:tc>
        <w:tc>
          <w:tcPr>
            <w:tcW w:w="650" w:type="dxa"/>
            <w:tcBorders/>
            <w:shd w:fill="auto" w:val="clear"/>
          </w:tcPr>
          <w:p>
            <w:pPr>
              <w:pStyle w:val="TableContents"/>
              <w:spacing w:before="0" w:after="283"/>
              <w:jc w:val="center"/>
              <w:rPr/>
            </w:pPr>
            <w:r>
              <w:rPr/>
              <w:t>X</w:t>
            </w:r>
          </w:p>
        </w:tc>
        <w:tc>
          <w:tcPr>
            <w:tcW w:w="500" w:type="dxa"/>
            <w:tcBorders/>
            <w:shd w:fill="auto" w:val="clear"/>
          </w:tcPr>
          <w:p>
            <w:pPr>
              <w:pStyle w:val="TableContents"/>
              <w:spacing w:before="0" w:after="283"/>
              <w:jc w:val="center"/>
              <w:rPr/>
            </w:pPr>
            <w:r>
              <w:rPr/>
              <w:t>X</w:t>
            </w:r>
          </w:p>
        </w:tc>
        <w:tc>
          <w:tcPr>
            <w:tcW w:w="1220" w:type="dxa"/>
            <w:tcBorders/>
            <w:shd w:fill="auto" w:val="clear"/>
          </w:tcPr>
          <w:p>
            <w:pPr>
              <w:pStyle w:val="TableContents"/>
              <w:spacing w:before="0" w:after="283"/>
              <w:jc w:val="center"/>
              <w:rPr/>
            </w:pPr>
            <w:r>
              <w:rPr/>
              <w:t>X</w:t>
            </w:r>
          </w:p>
        </w:tc>
        <w:tc>
          <w:tcPr>
            <w:tcW w:w="380" w:type="dxa"/>
            <w:tcBorders/>
            <w:shd w:fill="auto" w:val="clear"/>
          </w:tcPr>
          <w:p>
            <w:pPr>
              <w:pStyle w:val="TableContents"/>
              <w:spacing w:before="0" w:after="283"/>
              <w:jc w:val="center"/>
              <w:rPr/>
            </w:pPr>
            <w:r>
              <w:rPr/>
              <w:t>X</w:t>
            </w:r>
          </w:p>
        </w:tc>
        <w:tc>
          <w:tcPr>
            <w:tcW w:w="1145" w:type="dxa"/>
            <w:gridSpan w:val="2"/>
            <w:tcBorders/>
            <w:shd w:fill="auto" w:val="clear"/>
          </w:tcPr>
          <w:p>
            <w:pPr>
              <w:pStyle w:val="TableContents"/>
              <w:spacing w:before="0" w:after="283"/>
              <w:jc w:val="right"/>
              <w:rPr/>
            </w:pPr>
            <w:r>
              <w:rPr/>
              <w:t>22 334 240,3</w:t>
            </w:r>
          </w:p>
        </w:tc>
        <w:tc>
          <w:tcPr>
            <w:tcW w:w="1145" w:type="dxa"/>
            <w:tcBorders/>
            <w:shd w:fill="auto" w:val="clear"/>
          </w:tcPr>
          <w:p>
            <w:pPr>
              <w:pStyle w:val="TableContents"/>
              <w:spacing w:before="0" w:after="283"/>
              <w:jc w:val="right"/>
              <w:rPr/>
            </w:pPr>
            <w:r>
              <w:rPr/>
              <w:t>24 485 122,9</w:t>
            </w:r>
          </w:p>
        </w:tc>
        <w:tc>
          <w:tcPr>
            <w:tcW w:w="1265" w:type="dxa"/>
            <w:tcBorders/>
            <w:shd w:fill="auto" w:val="clear"/>
          </w:tcPr>
          <w:p>
            <w:pPr>
              <w:pStyle w:val="TableContents"/>
              <w:spacing w:before="0" w:after="283"/>
              <w:jc w:val="right"/>
              <w:rPr/>
            </w:pPr>
            <w:r>
              <w:rPr/>
              <w:t>23 739 687,7</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restart"/>
            <w:tcBorders/>
            <w:shd w:fill="auto" w:val="clear"/>
          </w:tcPr>
          <w:p>
            <w:pPr>
              <w:pStyle w:val="TableContents"/>
              <w:spacing w:before="0" w:after="283"/>
              <w:rPr/>
            </w:pPr>
            <w:r>
              <w:rPr/>
              <w:t>ФМС России</w:t>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0720290059</w:t>
            </w:r>
          </w:p>
        </w:tc>
        <w:tc>
          <w:tcPr>
            <w:tcW w:w="380" w:type="dxa"/>
            <w:tcBorders/>
            <w:shd w:fill="auto" w:val="clear"/>
          </w:tcPr>
          <w:p>
            <w:pPr>
              <w:pStyle w:val="TableContents"/>
              <w:spacing w:before="0" w:after="283"/>
              <w:jc w:val="center"/>
              <w:rPr/>
            </w:pPr>
            <w:r>
              <w:rPr/>
              <w:t>111</w:t>
            </w:r>
          </w:p>
        </w:tc>
        <w:tc>
          <w:tcPr>
            <w:tcW w:w="1145" w:type="dxa"/>
            <w:gridSpan w:val="2"/>
            <w:tcBorders/>
            <w:shd w:fill="auto" w:val="clear"/>
          </w:tcPr>
          <w:p>
            <w:pPr>
              <w:pStyle w:val="TableContents"/>
              <w:spacing w:before="0" w:after="283"/>
              <w:jc w:val="right"/>
              <w:rPr/>
            </w:pPr>
            <w:r>
              <w:rPr/>
              <w:t>67 958,5</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0720290059</w:t>
            </w:r>
          </w:p>
        </w:tc>
        <w:tc>
          <w:tcPr>
            <w:tcW w:w="380" w:type="dxa"/>
            <w:tcBorders/>
            <w:shd w:fill="auto" w:val="clear"/>
          </w:tcPr>
          <w:p>
            <w:pPr>
              <w:pStyle w:val="TableContents"/>
              <w:spacing w:before="0" w:after="283"/>
              <w:jc w:val="center"/>
              <w:rPr/>
            </w:pPr>
            <w:r>
              <w:rPr/>
              <w:t>112</w:t>
            </w:r>
          </w:p>
        </w:tc>
        <w:tc>
          <w:tcPr>
            <w:tcW w:w="1145" w:type="dxa"/>
            <w:gridSpan w:val="2"/>
            <w:tcBorders/>
            <w:shd w:fill="auto" w:val="clear"/>
          </w:tcPr>
          <w:p>
            <w:pPr>
              <w:pStyle w:val="TableContents"/>
              <w:spacing w:before="0" w:after="283"/>
              <w:jc w:val="right"/>
              <w:rPr/>
            </w:pPr>
            <w:r>
              <w:rPr/>
              <w:t>903,0</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0720290059</w:t>
            </w:r>
          </w:p>
        </w:tc>
        <w:tc>
          <w:tcPr>
            <w:tcW w:w="380" w:type="dxa"/>
            <w:tcBorders/>
            <w:shd w:fill="auto" w:val="clear"/>
          </w:tcPr>
          <w:p>
            <w:pPr>
              <w:pStyle w:val="TableContents"/>
              <w:spacing w:before="0" w:after="283"/>
              <w:jc w:val="center"/>
              <w:rPr/>
            </w:pPr>
            <w:r>
              <w:rPr/>
              <w:t>119</w:t>
            </w:r>
          </w:p>
        </w:tc>
        <w:tc>
          <w:tcPr>
            <w:tcW w:w="1145" w:type="dxa"/>
            <w:gridSpan w:val="2"/>
            <w:tcBorders/>
            <w:shd w:fill="auto" w:val="clear"/>
          </w:tcPr>
          <w:p>
            <w:pPr>
              <w:pStyle w:val="TableContents"/>
              <w:spacing w:before="0" w:after="283"/>
              <w:jc w:val="right"/>
              <w:rPr/>
            </w:pPr>
            <w:r>
              <w:rPr/>
              <w:t>20 387,5</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0720290039</w:t>
            </w:r>
          </w:p>
        </w:tc>
        <w:tc>
          <w:tcPr>
            <w:tcW w:w="380" w:type="dxa"/>
            <w:tcBorders/>
            <w:shd w:fill="auto" w:val="clear"/>
          </w:tcPr>
          <w:p>
            <w:pPr>
              <w:pStyle w:val="TableContents"/>
              <w:spacing w:before="0" w:after="283"/>
              <w:jc w:val="center"/>
              <w:rPr/>
            </w:pPr>
            <w:r>
              <w:rPr/>
              <w:t>121</w:t>
            </w:r>
          </w:p>
        </w:tc>
        <w:tc>
          <w:tcPr>
            <w:tcW w:w="1145" w:type="dxa"/>
            <w:gridSpan w:val="2"/>
            <w:tcBorders/>
            <w:shd w:fill="auto" w:val="clear"/>
          </w:tcPr>
          <w:p>
            <w:pPr>
              <w:pStyle w:val="TableContents"/>
              <w:spacing w:before="0" w:after="283"/>
              <w:jc w:val="right"/>
              <w:rPr/>
            </w:pPr>
            <w:r>
              <w:rPr/>
              <w:t>131 495,3</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0720290049</w:t>
            </w:r>
          </w:p>
        </w:tc>
        <w:tc>
          <w:tcPr>
            <w:tcW w:w="380" w:type="dxa"/>
            <w:tcBorders/>
            <w:shd w:fill="auto" w:val="clear"/>
          </w:tcPr>
          <w:p>
            <w:pPr>
              <w:pStyle w:val="TableContents"/>
              <w:spacing w:before="0" w:after="283"/>
              <w:jc w:val="center"/>
              <w:rPr/>
            </w:pPr>
            <w:r>
              <w:rPr/>
              <w:t>121</w:t>
            </w:r>
          </w:p>
        </w:tc>
        <w:tc>
          <w:tcPr>
            <w:tcW w:w="1145" w:type="dxa"/>
            <w:gridSpan w:val="2"/>
            <w:tcBorders/>
            <w:shd w:fill="auto" w:val="clear"/>
          </w:tcPr>
          <w:p>
            <w:pPr>
              <w:pStyle w:val="TableContents"/>
              <w:spacing w:before="0" w:after="283"/>
              <w:jc w:val="right"/>
              <w:rPr/>
            </w:pPr>
            <w:r>
              <w:rPr/>
              <w:t>7 257 265,6</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0720290039</w:t>
            </w:r>
          </w:p>
        </w:tc>
        <w:tc>
          <w:tcPr>
            <w:tcW w:w="380" w:type="dxa"/>
            <w:tcBorders/>
            <w:shd w:fill="auto" w:val="clear"/>
          </w:tcPr>
          <w:p>
            <w:pPr>
              <w:pStyle w:val="TableContents"/>
              <w:spacing w:before="0" w:after="283"/>
              <w:jc w:val="center"/>
              <w:rPr/>
            </w:pPr>
            <w:r>
              <w:rPr/>
              <w:t>122</w:t>
            </w:r>
          </w:p>
        </w:tc>
        <w:tc>
          <w:tcPr>
            <w:tcW w:w="1145" w:type="dxa"/>
            <w:gridSpan w:val="2"/>
            <w:tcBorders/>
            <w:shd w:fill="auto" w:val="clear"/>
          </w:tcPr>
          <w:p>
            <w:pPr>
              <w:pStyle w:val="TableContents"/>
              <w:spacing w:before="0" w:after="283"/>
              <w:jc w:val="right"/>
              <w:rPr/>
            </w:pPr>
            <w:r>
              <w:rPr/>
              <w:t>5 907,3</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0720290049</w:t>
            </w:r>
          </w:p>
        </w:tc>
        <w:tc>
          <w:tcPr>
            <w:tcW w:w="380" w:type="dxa"/>
            <w:tcBorders/>
            <w:shd w:fill="auto" w:val="clear"/>
          </w:tcPr>
          <w:p>
            <w:pPr>
              <w:pStyle w:val="TableContents"/>
              <w:spacing w:before="0" w:after="283"/>
              <w:jc w:val="center"/>
              <w:rPr/>
            </w:pPr>
            <w:r>
              <w:rPr/>
              <w:t>122</w:t>
            </w:r>
          </w:p>
        </w:tc>
        <w:tc>
          <w:tcPr>
            <w:tcW w:w="1145" w:type="dxa"/>
            <w:gridSpan w:val="2"/>
            <w:tcBorders/>
            <w:shd w:fill="auto" w:val="clear"/>
          </w:tcPr>
          <w:p>
            <w:pPr>
              <w:pStyle w:val="TableContents"/>
              <w:spacing w:before="0" w:after="283"/>
              <w:jc w:val="right"/>
              <w:rPr/>
            </w:pPr>
            <w:r>
              <w:rPr/>
              <w:t>52 537,3</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0720293969</w:t>
            </w:r>
          </w:p>
        </w:tc>
        <w:tc>
          <w:tcPr>
            <w:tcW w:w="380" w:type="dxa"/>
            <w:tcBorders/>
            <w:shd w:fill="auto" w:val="clear"/>
          </w:tcPr>
          <w:p>
            <w:pPr>
              <w:pStyle w:val="TableContents"/>
              <w:spacing w:before="0" w:after="283"/>
              <w:jc w:val="center"/>
              <w:rPr/>
            </w:pPr>
            <w:r>
              <w:rPr/>
              <w:t>122</w:t>
            </w:r>
          </w:p>
        </w:tc>
        <w:tc>
          <w:tcPr>
            <w:tcW w:w="1145" w:type="dxa"/>
            <w:gridSpan w:val="2"/>
            <w:tcBorders/>
            <w:shd w:fill="auto" w:val="clear"/>
          </w:tcPr>
          <w:p>
            <w:pPr>
              <w:pStyle w:val="TableContents"/>
              <w:spacing w:before="0" w:after="283"/>
              <w:jc w:val="right"/>
              <w:rPr/>
            </w:pPr>
            <w:r>
              <w:rPr/>
              <w:t>876,2</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0720293987</w:t>
            </w:r>
          </w:p>
        </w:tc>
        <w:tc>
          <w:tcPr>
            <w:tcW w:w="380" w:type="dxa"/>
            <w:tcBorders/>
            <w:shd w:fill="auto" w:val="clear"/>
          </w:tcPr>
          <w:p>
            <w:pPr>
              <w:pStyle w:val="TableContents"/>
              <w:spacing w:before="0" w:after="283"/>
              <w:jc w:val="center"/>
              <w:rPr/>
            </w:pPr>
            <w:r>
              <w:rPr/>
              <w:t>122</w:t>
            </w:r>
          </w:p>
        </w:tc>
        <w:tc>
          <w:tcPr>
            <w:tcW w:w="1145" w:type="dxa"/>
            <w:gridSpan w:val="2"/>
            <w:tcBorders/>
            <w:shd w:fill="auto" w:val="clear"/>
          </w:tcPr>
          <w:p>
            <w:pPr>
              <w:pStyle w:val="TableContents"/>
              <w:spacing w:before="0" w:after="283"/>
              <w:jc w:val="right"/>
              <w:rPr/>
            </w:pPr>
            <w:r>
              <w:rPr/>
              <w:t>24 095,2</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0720290039</w:t>
            </w:r>
          </w:p>
        </w:tc>
        <w:tc>
          <w:tcPr>
            <w:tcW w:w="380" w:type="dxa"/>
            <w:tcBorders/>
            <w:shd w:fill="auto" w:val="clear"/>
          </w:tcPr>
          <w:p>
            <w:pPr>
              <w:pStyle w:val="TableContents"/>
              <w:spacing w:before="0" w:after="283"/>
              <w:jc w:val="center"/>
              <w:rPr/>
            </w:pPr>
            <w:r>
              <w:rPr/>
              <w:t>129</w:t>
            </w:r>
          </w:p>
        </w:tc>
        <w:tc>
          <w:tcPr>
            <w:tcW w:w="1145" w:type="dxa"/>
            <w:gridSpan w:val="2"/>
            <w:tcBorders/>
            <w:shd w:fill="auto" w:val="clear"/>
          </w:tcPr>
          <w:p>
            <w:pPr>
              <w:pStyle w:val="TableContents"/>
              <w:spacing w:before="0" w:after="283"/>
              <w:jc w:val="right"/>
              <w:rPr/>
            </w:pPr>
            <w:r>
              <w:rPr/>
              <w:t>1 131,7</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0720290049</w:t>
            </w:r>
          </w:p>
        </w:tc>
        <w:tc>
          <w:tcPr>
            <w:tcW w:w="380" w:type="dxa"/>
            <w:tcBorders/>
            <w:shd w:fill="auto" w:val="clear"/>
          </w:tcPr>
          <w:p>
            <w:pPr>
              <w:pStyle w:val="TableContents"/>
              <w:spacing w:before="0" w:after="283"/>
              <w:jc w:val="center"/>
              <w:rPr/>
            </w:pPr>
            <w:r>
              <w:rPr/>
              <w:t>129</w:t>
            </w:r>
          </w:p>
        </w:tc>
        <w:tc>
          <w:tcPr>
            <w:tcW w:w="1145" w:type="dxa"/>
            <w:gridSpan w:val="2"/>
            <w:tcBorders/>
            <w:shd w:fill="auto" w:val="clear"/>
          </w:tcPr>
          <w:p>
            <w:pPr>
              <w:pStyle w:val="TableContents"/>
              <w:spacing w:before="0" w:after="283"/>
              <w:jc w:val="right"/>
              <w:rPr/>
            </w:pPr>
            <w:r>
              <w:rPr/>
              <w:t>2 190 192,2</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0720290049</w:t>
            </w:r>
          </w:p>
        </w:tc>
        <w:tc>
          <w:tcPr>
            <w:tcW w:w="380" w:type="dxa"/>
            <w:tcBorders/>
            <w:shd w:fill="auto" w:val="clear"/>
          </w:tcPr>
          <w:p>
            <w:pPr>
              <w:pStyle w:val="TableContents"/>
              <w:spacing w:before="0" w:after="283"/>
              <w:jc w:val="center"/>
              <w:rPr/>
            </w:pPr>
            <w:r>
              <w:rPr/>
              <w:t>131</w:t>
            </w:r>
          </w:p>
        </w:tc>
        <w:tc>
          <w:tcPr>
            <w:tcW w:w="1145" w:type="dxa"/>
            <w:gridSpan w:val="2"/>
            <w:tcBorders/>
            <w:shd w:fill="auto" w:val="clear"/>
          </w:tcPr>
          <w:p>
            <w:pPr>
              <w:pStyle w:val="TableContents"/>
              <w:spacing w:before="0" w:after="283"/>
              <w:jc w:val="right"/>
              <w:rPr/>
            </w:pPr>
            <w:r>
              <w:rPr/>
              <w:t>7 267 965,8</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0720290059</w:t>
            </w:r>
          </w:p>
        </w:tc>
        <w:tc>
          <w:tcPr>
            <w:tcW w:w="380" w:type="dxa"/>
            <w:tcBorders/>
            <w:shd w:fill="auto" w:val="clear"/>
          </w:tcPr>
          <w:p>
            <w:pPr>
              <w:pStyle w:val="TableContents"/>
              <w:spacing w:before="0" w:after="283"/>
              <w:jc w:val="center"/>
              <w:rPr/>
            </w:pPr>
            <w:r>
              <w:rPr/>
              <w:t>131</w:t>
            </w:r>
          </w:p>
        </w:tc>
        <w:tc>
          <w:tcPr>
            <w:tcW w:w="1145" w:type="dxa"/>
            <w:gridSpan w:val="2"/>
            <w:tcBorders/>
            <w:shd w:fill="auto" w:val="clear"/>
          </w:tcPr>
          <w:p>
            <w:pPr>
              <w:pStyle w:val="TableContents"/>
              <w:spacing w:before="0" w:after="283"/>
              <w:jc w:val="right"/>
              <w:rPr/>
            </w:pPr>
            <w:r>
              <w:rPr/>
              <w:t>59 331,6</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0720293996</w:t>
            </w:r>
          </w:p>
        </w:tc>
        <w:tc>
          <w:tcPr>
            <w:tcW w:w="380" w:type="dxa"/>
            <w:tcBorders/>
            <w:shd w:fill="auto" w:val="clear"/>
          </w:tcPr>
          <w:p>
            <w:pPr>
              <w:pStyle w:val="TableContents"/>
              <w:spacing w:before="0" w:after="283"/>
              <w:jc w:val="center"/>
              <w:rPr/>
            </w:pPr>
            <w:r>
              <w:rPr/>
              <w:t>133</w:t>
            </w:r>
          </w:p>
        </w:tc>
        <w:tc>
          <w:tcPr>
            <w:tcW w:w="1145" w:type="dxa"/>
            <w:gridSpan w:val="2"/>
            <w:tcBorders/>
            <w:shd w:fill="auto" w:val="clear"/>
          </w:tcPr>
          <w:p>
            <w:pPr>
              <w:pStyle w:val="TableContents"/>
              <w:spacing w:before="0" w:after="283"/>
              <w:jc w:val="right"/>
              <w:rPr/>
            </w:pPr>
            <w:r>
              <w:rPr/>
              <w:t>175 232,2</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0720290049</w:t>
            </w:r>
          </w:p>
        </w:tc>
        <w:tc>
          <w:tcPr>
            <w:tcW w:w="380" w:type="dxa"/>
            <w:tcBorders/>
            <w:shd w:fill="auto" w:val="clear"/>
          </w:tcPr>
          <w:p>
            <w:pPr>
              <w:pStyle w:val="TableContents"/>
              <w:spacing w:before="0" w:after="283"/>
              <w:jc w:val="center"/>
              <w:rPr/>
            </w:pPr>
            <w:r>
              <w:rPr/>
              <w:t>134</w:t>
            </w:r>
          </w:p>
        </w:tc>
        <w:tc>
          <w:tcPr>
            <w:tcW w:w="1145" w:type="dxa"/>
            <w:gridSpan w:val="2"/>
            <w:tcBorders/>
            <w:shd w:fill="auto" w:val="clear"/>
          </w:tcPr>
          <w:p>
            <w:pPr>
              <w:pStyle w:val="TableContents"/>
              <w:spacing w:before="0" w:after="283"/>
              <w:jc w:val="right"/>
              <w:rPr/>
            </w:pPr>
            <w:r>
              <w:rPr/>
              <w:t>214 463,2</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0720290059</w:t>
            </w:r>
          </w:p>
        </w:tc>
        <w:tc>
          <w:tcPr>
            <w:tcW w:w="380" w:type="dxa"/>
            <w:tcBorders/>
            <w:shd w:fill="auto" w:val="clear"/>
          </w:tcPr>
          <w:p>
            <w:pPr>
              <w:pStyle w:val="TableContents"/>
              <w:spacing w:before="0" w:after="283"/>
              <w:jc w:val="center"/>
              <w:rPr/>
            </w:pPr>
            <w:r>
              <w:rPr/>
              <w:t>134</w:t>
            </w:r>
          </w:p>
        </w:tc>
        <w:tc>
          <w:tcPr>
            <w:tcW w:w="1145" w:type="dxa"/>
            <w:gridSpan w:val="2"/>
            <w:tcBorders/>
            <w:shd w:fill="auto" w:val="clear"/>
          </w:tcPr>
          <w:p>
            <w:pPr>
              <w:pStyle w:val="TableContents"/>
              <w:spacing w:before="0" w:after="283"/>
              <w:jc w:val="right"/>
              <w:rPr/>
            </w:pPr>
            <w:r>
              <w:rPr/>
              <w:t>526,2</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0720293969</w:t>
            </w:r>
          </w:p>
        </w:tc>
        <w:tc>
          <w:tcPr>
            <w:tcW w:w="380" w:type="dxa"/>
            <w:tcBorders/>
            <w:shd w:fill="auto" w:val="clear"/>
          </w:tcPr>
          <w:p>
            <w:pPr>
              <w:pStyle w:val="TableContents"/>
              <w:spacing w:before="0" w:after="283"/>
              <w:jc w:val="center"/>
              <w:rPr/>
            </w:pPr>
            <w:r>
              <w:rPr/>
              <w:t>134</w:t>
            </w:r>
          </w:p>
        </w:tc>
        <w:tc>
          <w:tcPr>
            <w:tcW w:w="1145" w:type="dxa"/>
            <w:gridSpan w:val="2"/>
            <w:tcBorders/>
            <w:shd w:fill="auto" w:val="clear"/>
          </w:tcPr>
          <w:p>
            <w:pPr>
              <w:pStyle w:val="TableContents"/>
              <w:spacing w:before="0" w:after="283"/>
              <w:jc w:val="right"/>
              <w:rPr/>
            </w:pPr>
            <w:r>
              <w:rPr/>
              <w:t>919,2</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0720293994</w:t>
            </w:r>
          </w:p>
        </w:tc>
        <w:tc>
          <w:tcPr>
            <w:tcW w:w="380" w:type="dxa"/>
            <w:tcBorders/>
            <w:shd w:fill="auto" w:val="clear"/>
          </w:tcPr>
          <w:p>
            <w:pPr>
              <w:pStyle w:val="TableContents"/>
              <w:spacing w:before="0" w:after="283"/>
              <w:jc w:val="center"/>
              <w:rPr/>
            </w:pPr>
            <w:r>
              <w:rPr/>
              <w:t>134</w:t>
            </w:r>
          </w:p>
        </w:tc>
        <w:tc>
          <w:tcPr>
            <w:tcW w:w="1145" w:type="dxa"/>
            <w:gridSpan w:val="2"/>
            <w:tcBorders/>
            <w:shd w:fill="auto" w:val="clear"/>
          </w:tcPr>
          <w:p>
            <w:pPr>
              <w:pStyle w:val="TableContents"/>
              <w:spacing w:before="0" w:after="283"/>
              <w:jc w:val="right"/>
              <w:rPr/>
            </w:pPr>
            <w:r>
              <w:rPr/>
              <w:t>20 813,0</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0720290049</w:t>
            </w:r>
          </w:p>
        </w:tc>
        <w:tc>
          <w:tcPr>
            <w:tcW w:w="380" w:type="dxa"/>
            <w:tcBorders/>
            <w:shd w:fill="auto" w:val="clear"/>
          </w:tcPr>
          <w:p>
            <w:pPr>
              <w:pStyle w:val="TableContents"/>
              <w:spacing w:before="0" w:after="283"/>
              <w:jc w:val="center"/>
              <w:rPr/>
            </w:pPr>
            <w:r>
              <w:rPr/>
              <w:t>139</w:t>
            </w:r>
          </w:p>
        </w:tc>
        <w:tc>
          <w:tcPr>
            <w:tcW w:w="1145" w:type="dxa"/>
            <w:gridSpan w:val="2"/>
            <w:tcBorders/>
            <w:shd w:fill="auto" w:val="clear"/>
          </w:tcPr>
          <w:p>
            <w:pPr>
              <w:pStyle w:val="TableContents"/>
              <w:spacing w:before="0" w:after="283"/>
              <w:jc w:val="right"/>
              <w:rPr/>
            </w:pPr>
            <w:r>
              <w:rPr/>
              <w:t>2 147,1</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0720290049</w:t>
            </w:r>
          </w:p>
        </w:tc>
        <w:tc>
          <w:tcPr>
            <w:tcW w:w="380" w:type="dxa"/>
            <w:tcBorders/>
            <w:shd w:fill="auto" w:val="clear"/>
          </w:tcPr>
          <w:p>
            <w:pPr>
              <w:pStyle w:val="TableContents"/>
              <w:spacing w:before="0" w:after="283"/>
              <w:jc w:val="center"/>
              <w:rPr/>
            </w:pPr>
            <w:r>
              <w:rPr/>
              <w:t>226</w:t>
            </w:r>
          </w:p>
        </w:tc>
        <w:tc>
          <w:tcPr>
            <w:tcW w:w="1145" w:type="dxa"/>
            <w:gridSpan w:val="2"/>
            <w:tcBorders/>
            <w:shd w:fill="auto" w:val="clear"/>
          </w:tcPr>
          <w:p>
            <w:pPr>
              <w:pStyle w:val="TableContents"/>
              <w:spacing w:before="0" w:after="283"/>
              <w:jc w:val="right"/>
              <w:rPr/>
            </w:pPr>
            <w:r>
              <w:rPr/>
              <w:t>7 200,7</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0720290039</w:t>
            </w:r>
          </w:p>
        </w:tc>
        <w:tc>
          <w:tcPr>
            <w:tcW w:w="380" w:type="dxa"/>
            <w:tcBorders/>
            <w:shd w:fill="auto" w:val="clear"/>
          </w:tcPr>
          <w:p>
            <w:pPr>
              <w:pStyle w:val="TableContents"/>
              <w:spacing w:before="0" w:after="283"/>
              <w:jc w:val="center"/>
              <w:rPr/>
            </w:pPr>
            <w:r>
              <w:rPr/>
              <w:t>242</w:t>
            </w:r>
          </w:p>
        </w:tc>
        <w:tc>
          <w:tcPr>
            <w:tcW w:w="1145" w:type="dxa"/>
            <w:gridSpan w:val="2"/>
            <w:tcBorders/>
            <w:shd w:fill="auto" w:val="clear"/>
          </w:tcPr>
          <w:p>
            <w:pPr>
              <w:pStyle w:val="TableContents"/>
              <w:spacing w:before="0" w:after="283"/>
              <w:jc w:val="right"/>
              <w:rPr/>
            </w:pPr>
            <w:r>
              <w:rPr/>
              <w:t>5 876,6</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0720290049</w:t>
            </w:r>
          </w:p>
        </w:tc>
        <w:tc>
          <w:tcPr>
            <w:tcW w:w="380" w:type="dxa"/>
            <w:tcBorders/>
            <w:shd w:fill="auto" w:val="clear"/>
          </w:tcPr>
          <w:p>
            <w:pPr>
              <w:pStyle w:val="TableContents"/>
              <w:spacing w:before="0" w:after="283"/>
              <w:jc w:val="center"/>
              <w:rPr/>
            </w:pPr>
            <w:r>
              <w:rPr/>
              <w:t>242</w:t>
            </w:r>
          </w:p>
        </w:tc>
        <w:tc>
          <w:tcPr>
            <w:tcW w:w="1145" w:type="dxa"/>
            <w:gridSpan w:val="2"/>
            <w:tcBorders/>
            <w:shd w:fill="auto" w:val="clear"/>
          </w:tcPr>
          <w:p>
            <w:pPr>
              <w:pStyle w:val="TableContents"/>
              <w:spacing w:before="0" w:after="283"/>
              <w:jc w:val="right"/>
              <w:rPr/>
            </w:pPr>
            <w:r>
              <w:rPr/>
              <w:t>608 178,2</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0720290059</w:t>
            </w:r>
          </w:p>
        </w:tc>
        <w:tc>
          <w:tcPr>
            <w:tcW w:w="380" w:type="dxa"/>
            <w:tcBorders/>
            <w:shd w:fill="auto" w:val="clear"/>
          </w:tcPr>
          <w:p>
            <w:pPr>
              <w:pStyle w:val="TableContents"/>
              <w:spacing w:before="0" w:after="283"/>
              <w:jc w:val="center"/>
              <w:rPr/>
            </w:pPr>
            <w:r>
              <w:rPr/>
              <w:t>242</w:t>
            </w:r>
          </w:p>
        </w:tc>
        <w:tc>
          <w:tcPr>
            <w:tcW w:w="1145" w:type="dxa"/>
            <w:gridSpan w:val="2"/>
            <w:tcBorders/>
            <w:shd w:fill="auto" w:val="clear"/>
          </w:tcPr>
          <w:p>
            <w:pPr>
              <w:pStyle w:val="TableContents"/>
              <w:spacing w:before="0" w:after="283"/>
              <w:jc w:val="right"/>
              <w:rPr/>
            </w:pPr>
            <w:r>
              <w:rPr/>
              <w:t>5 663,0</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0720290049</w:t>
            </w:r>
          </w:p>
        </w:tc>
        <w:tc>
          <w:tcPr>
            <w:tcW w:w="380" w:type="dxa"/>
            <w:tcBorders/>
            <w:shd w:fill="auto" w:val="clear"/>
          </w:tcPr>
          <w:p>
            <w:pPr>
              <w:pStyle w:val="TableContents"/>
              <w:spacing w:before="0" w:after="283"/>
              <w:jc w:val="center"/>
              <w:rPr/>
            </w:pPr>
            <w:r>
              <w:rPr/>
              <w:t>243</w:t>
            </w:r>
          </w:p>
        </w:tc>
        <w:tc>
          <w:tcPr>
            <w:tcW w:w="1145" w:type="dxa"/>
            <w:gridSpan w:val="2"/>
            <w:tcBorders/>
            <w:shd w:fill="auto" w:val="clear"/>
          </w:tcPr>
          <w:p>
            <w:pPr>
              <w:pStyle w:val="TableContents"/>
              <w:spacing w:before="0" w:after="283"/>
              <w:jc w:val="right"/>
              <w:rPr/>
            </w:pPr>
            <w:r>
              <w:rPr/>
              <w:t>32 578,4</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0720290039</w:t>
            </w:r>
          </w:p>
        </w:tc>
        <w:tc>
          <w:tcPr>
            <w:tcW w:w="380" w:type="dxa"/>
            <w:tcBorders/>
            <w:shd w:fill="auto" w:val="clear"/>
          </w:tcPr>
          <w:p>
            <w:pPr>
              <w:pStyle w:val="TableContents"/>
              <w:spacing w:before="0" w:after="283"/>
              <w:jc w:val="center"/>
              <w:rPr/>
            </w:pPr>
            <w:r>
              <w:rPr/>
              <w:t>244</w:t>
            </w:r>
          </w:p>
        </w:tc>
        <w:tc>
          <w:tcPr>
            <w:tcW w:w="1145" w:type="dxa"/>
            <w:gridSpan w:val="2"/>
            <w:tcBorders/>
            <w:shd w:fill="auto" w:val="clear"/>
          </w:tcPr>
          <w:p>
            <w:pPr>
              <w:pStyle w:val="TableContents"/>
              <w:spacing w:before="0" w:after="283"/>
              <w:jc w:val="right"/>
              <w:rPr/>
            </w:pPr>
            <w:r>
              <w:rPr/>
              <w:t>64 037,3</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0720290049</w:t>
            </w:r>
          </w:p>
        </w:tc>
        <w:tc>
          <w:tcPr>
            <w:tcW w:w="380" w:type="dxa"/>
            <w:tcBorders/>
            <w:shd w:fill="auto" w:val="clear"/>
          </w:tcPr>
          <w:p>
            <w:pPr>
              <w:pStyle w:val="TableContents"/>
              <w:spacing w:before="0" w:after="283"/>
              <w:jc w:val="center"/>
              <w:rPr/>
            </w:pPr>
            <w:r>
              <w:rPr/>
              <w:t>244</w:t>
            </w:r>
          </w:p>
        </w:tc>
        <w:tc>
          <w:tcPr>
            <w:tcW w:w="1145" w:type="dxa"/>
            <w:gridSpan w:val="2"/>
            <w:tcBorders/>
            <w:shd w:fill="auto" w:val="clear"/>
          </w:tcPr>
          <w:p>
            <w:pPr>
              <w:pStyle w:val="TableContents"/>
              <w:spacing w:before="0" w:after="283"/>
              <w:jc w:val="right"/>
              <w:rPr/>
            </w:pPr>
            <w:r>
              <w:rPr/>
              <w:t>3 408 861,9</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0720290059</w:t>
            </w:r>
          </w:p>
        </w:tc>
        <w:tc>
          <w:tcPr>
            <w:tcW w:w="380" w:type="dxa"/>
            <w:tcBorders/>
            <w:shd w:fill="auto" w:val="clear"/>
          </w:tcPr>
          <w:p>
            <w:pPr>
              <w:pStyle w:val="TableContents"/>
              <w:spacing w:before="0" w:after="283"/>
              <w:jc w:val="center"/>
              <w:rPr/>
            </w:pPr>
            <w:r>
              <w:rPr/>
              <w:t>244</w:t>
            </w:r>
          </w:p>
        </w:tc>
        <w:tc>
          <w:tcPr>
            <w:tcW w:w="1145" w:type="dxa"/>
            <w:gridSpan w:val="2"/>
            <w:tcBorders/>
            <w:shd w:fill="auto" w:val="clear"/>
          </w:tcPr>
          <w:p>
            <w:pPr>
              <w:pStyle w:val="TableContents"/>
              <w:spacing w:before="0" w:after="283"/>
              <w:jc w:val="right"/>
              <w:rPr/>
            </w:pPr>
            <w:r>
              <w:rPr/>
              <w:t>28 413,3</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0720293971</w:t>
            </w:r>
          </w:p>
        </w:tc>
        <w:tc>
          <w:tcPr>
            <w:tcW w:w="380" w:type="dxa"/>
            <w:tcBorders/>
            <w:shd w:fill="auto" w:val="clear"/>
          </w:tcPr>
          <w:p>
            <w:pPr>
              <w:pStyle w:val="TableContents"/>
              <w:spacing w:before="0" w:after="283"/>
              <w:jc w:val="center"/>
              <w:rPr/>
            </w:pPr>
            <w:r>
              <w:rPr/>
              <w:t>244</w:t>
            </w:r>
          </w:p>
        </w:tc>
        <w:tc>
          <w:tcPr>
            <w:tcW w:w="1145" w:type="dxa"/>
            <w:gridSpan w:val="2"/>
            <w:tcBorders/>
            <w:shd w:fill="auto" w:val="clear"/>
          </w:tcPr>
          <w:p>
            <w:pPr>
              <w:pStyle w:val="TableContents"/>
              <w:spacing w:before="0" w:after="283"/>
              <w:jc w:val="right"/>
              <w:rPr/>
            </w:pPr>
            <w:r>
              <w:rPr/>
              <w:t>25 248,9</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0720293992</w:t>
            </w:r>
          </w:p>
        </w:tc>
        <w:tc>
          <w:tcPr>
            <w:tcW w:w="380" w:type="dxa"/>
            <w:tcBorders/>
            <w:shd w:fill="auto" w:val="clear"/>
          </w:tcPr>
          <w:p>
            <w:pPr>
              <w:pStyle w:val="TableContents"/>
              <w:spacing w:before="0" w:after="283"/>
              <w:jc w:val="center"/>
              <w:rPr/>
            </w:pPr>
            <w:r>
              <w:rPr/>
              <w:t>244</w:t>
            </w:r>
          </w:p>
        </w:tc>
        <w:tc>
          <w:tcPr>
            <w:tcW w:w="1145" w:type="dxa"/>
            <w:gridSpan w:val="2"/>
            <w:tcBorders/>
            <w:shd w:fill="auto" w:val="clear"/>
          </w:tcPr>
          <w:p>
            <w:pPr>
              <w:pStyle w:val="TableContents"/>
              <w:spacing w:before="0" w:after="283"/>
              <w:jc w:val="right"/>
              <w:rPr/>
            </w:pPr>
            <w:r>
              <w:rPr/>
              <w:t>72 215,0</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0720294009</w:t>
            </w:r>
          </w:p>
        </w:tc>
        <w:tc>
          <w:tcPr>
            <w:tcW w:w="380" w:type="dxa"/>
            <w:tcBorders/>
            <w:shd w:fill="auto" w:val="clear"/>
          </w:tcPr>
          <w:p>
            <w:pPr>
              <w:pStyle w:val="TableContents"/>
              <w:spacing w:before="0" w:after="283"/>
              <w:jc w:val="center"/>
              <w:rPr/>
            </w:pPr>
            <w:r>
              <w:rPr/>
              <w:t>414</w:t>
            </w:r>
          </w:p>
        </w:tc>
        <w:tc>
          <w:tcPr>
            <w:tcW w:w="1145" w:type="dxa"/>
            <w:gridSpan w:val="2"/>
            <w:tcBorders/>
            <w:shd w:fill="auto" w:val="clear"/>
          </w:tcPr>
          <w:p>
            <w:pPr>
              <w:pStyle w:val="TableContents"/>
              <w:spacing w:before="0" w:after="283"/>
              <w:jc w:val="right"/>
              <w:rPr/>
            </w:pPr>
            <w:r>
              <w:rPr/>
              <w:t>546 535,4</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0720290049</w:t>
            </w:r>
          </w:p>
        </w:tc>
        <w:tc>
          <w:tcPr>
            <w:tcW w:w="380" w:type="dxa"/>
            <w:tcBorders/>
            <w:shd w:fill="auto" w:val="clear"/>
          </w:tcPr>
          <w:p>
            <w:pPr>
              <w:pStyle w:val="TableContents"/>
              <w:spacing w:before="0" w:after="283"/>
              <w:jc w:val="center"/>
              <w:rPr/>
            </w:pPr>
            <w:r>
              <w:rPr/>
              <w:t>831</w:t>
            </w:r>
          </w:p>
        </w:tc>
        <w:tc>
          <w:tcPr>
            <w:tcW w:w="1145" w:type="dxa"/>
            <w:gridSpan w:val="2"/>
            <w:tcBorders/>
            <w:shd w:fill="auto" w:val="clear"/>
          </w:tcPr>
          <w:p>
            <w:pPr>
              <w:pStyle w:val="TableContents"/>
              <w:spacing w:before="0" w:after="283"/>
              <w:jc w:val="right"/>
              <w:rPr/>
            </w:pPr>
            <w:r>
              <w:rPr/>
              <w:t>725,0</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0720290049</w:t>
            </w:r>
          </w:p>
        </w:tc>
        <w:tc>
          <w:tcPr>
            <w:tcW w:w="380" w:type="dxa"/>
            <w:tcBorders/>
            <w:shd w:fill="auto" w:val="clear"/>
          </w:tcPr>
          <w:p>
            <w:pPr>
              <w:pStyle w:val="TableContents"/>
              <w:spacing w:before="0" w:after="283"/>
              <w:jc w:val="center"/>
              <w:rPr/>
            </w:pPr>
            <w:r>
              <w:rPr/>
              <w:t>851</w:t>
            </w:r>
          </w:p>
        </w:tc>
        <w:tc>
          <w:tcPr>
            <w:tcW w:w="1145" w:type="dxa"/>
            <w:gridSpan w:val="2"/>
            <w:tcBorders/>
            <w:shd w:fill="auto" w:val="clear"/>
          </w:tcPr>
          <w:p>
            <w:pPr>
              <w:pStyle w:val="TableContents"/>
              <w:spacing w:before="0" w:after="283"/>
              <w:jc w:val="right"/>
              <w:rPr/>
            </w:pPr>
            <w:r>
              <w:rPr/>
              <w:t>6 622,5</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0720290039</w:t>
            </w:r>
          </w:p>
        </w:tc>
        <w:tc>
          <w:tcPr>
            <w:tcW w:w="380" w:type="dxa"/>
            <w:tcBorders/>
            <w:shd w:fill="auto" w:val="clear"/>
          </w:tcPr>
          <w:p>
            <w:pPr>
              <w:pStyle w:val="TableContents"/>
              <w:spacing w:before="0" w:after="283"/>
              <w:jc w:val="center"/>
              <w:rPr/>
            </w:pPr>
            <w:r>
              <w:rPr/>
              <w:t>852</w:t>
            </w:r>
          </w:p>
        </w:tc>
        <w:tc>
          <w:tcPr>
            <w:tcW w:w="1145" w:type="dxa"/>
            <w:gridSpan w:val="2"/>
            <w:tcBorders/>
            <w:shd w:fill="auto" w:val="clear"/>
          </w:tcPr>
          <w:p>
            <w:pPr>
              <w:pStyle w:val="TableContents"/>
              <w:spacing w:before="0" w:after="283"/>
              <w:jc w:val="right"/>
              <w:rPr/>
            </w:pPr>
            <w:r>
              <w:rPr/>
              <w:t>31,6</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0720290049</w:t>
            </w:r>
          </w:p>
        </w:tc>
        <w:tc>
          <w:tcPr>
            <w:tcW w:w="380" w:type="dxa"/>
            <w:tcBorders/>
            <w:shd w:fill="auto" w:val="clear"/>
          </w:tcPr>
          <w:p>
            <w:pPr>
              <w:pStyle w:val="TableContents"/>
              <w:spacing w:before="0" w:after="283"/>
              <w:jc w:val="center"/>
              <w:rPr/>
            </w:pPr>
            <w:r>
              <w:rPr/>
              <w:t>852</w:t>
            </w:r>
          </w:p>
        </w:tc>
        <w:tc>
          <w:tcPr>
            <w:tcW w:w="1145" w:type="dxa"/>
            <w:gridSpan w:val="2"/>
            <w:tcBorders/>
            <w:shd w:fill="auto" w:val="clear"/>
          </w:tcPr>
          <w:p>
            <w:pPr>
              <w:pStyle w:val="TableContents"/>
              <w:spacing w:before="0" w:after="283"/>
              <w:jc w:val="right"/>
              <w:rPr/>
            </w:pPr>
            <w:r>
              <w:rPr/>
              <w:t>12 709,8</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0720290059</w:t>
            </w:r>
          </w:p>
        </w:tc>
        <w:tc>
          <w:tcPr>
            <w:tcW w:w="380" w:type="dxa"/>
            <w:tcBorders/>
            <w:shd w:fill="auto" w:val="clear"/>
          </w:tcPr>
          <w:p>
            <w:pPr>
              <w:pStyle w:val="TableContents"/>
              <w:spacing w:before="0" w:after="283"/>
              <w:jc w:val="center"/>
              <w:rPr/>
            </w:pPr>
            <w:r>
              <w:rPr/>
              <w:t>852</w:t>
            </w:r>
          </w:p>
        </w:tc>
        <w:tc>
          <w:tcPr>
            <w:tcW w:w="1145" w:type="dxa"/>
            <w:gridSpan w:val="2"/>
            <w:tcBorders/>
            <w:shd w:fill="auto" w:val="clear"/>
          </w:tcPr>
          <w:p>
            <w:pPr>
              <w:pStyle w:val="TableContents"/>
              <w:spacing w:before="0" w:after="283"/>
              <w:jc w:val="right"/>
              <w:rPr/>
            </w:pPr>
            <w:r>
              <w:rPr/>
              <w:t>342,0</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1003</w:t>
            </w:r>
          </w:p>
        </w:tc>
        <w:tc>
          <w:tcPr>
            <w:tcW w:w="1220" w:type="dxa"/>
            <w:tcBorders/>
            <w:shd w:fill="auto" w:val="clear"/>
          </w:tcPr>
          <w:p>
            <w:pPr>
              <w:pStyle w:val="TableContents"/>
              <w:spacing w:before="0" w:after="283"/>
              <w:jc w:val="center"/>
              <w:rPr/>
            </w:pPr>
            <w:r>
              <w:rPr/>
              <w:t>0720230230</w:t>
            </w:r>
          </w:p>
        </w:tc>
        <w:tc>
          <w:tcPr>
            <w:tcW w:w="380" w:type="dxa"/>
            <w:tcBorders/>
            <w:shd w:fill="auto" w:val="clear"/>
          </w:tcPr>
          <w:p>
            <w:pPr>
              <w:pStyle w:val="TableContents"/>
              <w:spacing w:before="0" w:after="283"/>
              <w:jc w:val="center"/>
              <w:rPr/>
            </w:pPr>
            <w:r>
              <w:rPr/>
              <w:t>313</w:t>
            </w:r>
          </w:p>
        </w:tc>
        <w:tc>
          <w:tcPr>
            <w:tcW w:w="1145" w:type="dxa"/>
            <w:gridSpan w:val="2"/>
            <w:tcBorders/>
            <w:shd w:fill="auto" w:val="clear"/>
          </w:tcPr>
          <w:p>
            <w:pPr>
              <w:pStyle w:val="TableContents"/>
              <w:spacing w:before="0" w:after="283"/>
              <w:jc w:val="right"/>
              <w:rPr/>
            </w:pPr>
            <w:r>
              <w:rPr/>
              <w:t>14 852,6</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restart"/>
            <w:tcBorders/>
            <w:shd w:fill="auto" w:val="clear"/>
          </w:tcPr>
          <w:p>
            <w:pPr>
              <w:pStyle w:val="TableContents"/>
              <w:spacing w:before="0" w:after="283"/>
              <w:rPr/>
            </w:pPr>
            <w:r>
              <w:rPr/>
              <w:t>МВД России</w:t>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0720290039</w:t>
            </w:r>
          </w:p>
        </w:tc>
        <w:tc>
          <w:tcPr>
            <w:tcW w:w="380" w:type="dxa"/>
            <w:tcBorders/>
            <w:shd w:fill="auto" w:val="clear"/>
          </w:tcPr>
          <w:p>
            <w:pPr>
              <w:pStyle w:val="TableContents"/>
              <w:spacing w:before="0" w:after="283"/>
              <w:jc w:val="center"/>
              <w:rPr/>
            </w:pPr>
            <w:r>
              <w:rPr/>
              <w:t>100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69 224,3</w:t>
            </w:r>
          </w:p>
        </w:tc>
        <w:tc>
          <w:tcPr>
            <w:tcW w:w="1265" w:type="dxa"/>
            <w:tcBorders/>
            <w:shd w:fill="auto" w:val="clear"/>
          </w:tcPr>
          <w:p>
            <w:pPr>
              <w:pStyle w:val="TableContents"/>
              <w:spacing w:before="0" w:after="283"/>
              <w:jc w:val="right"/>
              <w:rPr/>
            </w:pPr>
            <w:r>
              <w:rPr/>
              <w:t>93 926,8</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0720290039</w:t>
            </w:r>
          </w:p>
        </w:tc>
        <w:tc>
          <w:tcPr>
            <w:tcW w:w="380" w:type="dxa"/>
            <w:tcBorders/>
            <w:shd w:fill="auto" w:val="clear"/>
          </w:tcPr>
          <w:p>
            <w:pPr>
              <w:pStyle w:val="TableContents"/>
              <w:spacing w:before="0" w:after="283"/>
              <w:jc w:val="center"/>
              <w:rPr/>
            </w:pPr>
            <w:r>
              <w:rPr/>
              <w:t>200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63 063,1</w:t>
            </w:r>
          </w:p>
        </w:tc>
        <w:tc>
          <w:tcPr>
            <w:tcW w:w="1265" w:type="dxa"/>
            <w:tcBorders/>
            <w:shd w:fill="auto" w:val="clear"/>
          </w:tcPr>
          <w:p>
            <w:pPr>
              <w:pStyle w:val="TableContents"/>
              <w:spacing w:before="0" w:after="283"/>
              <w:jc w:val="right"/>
              <w:rPr/>
            </w:pPr>
            <w:r>
              <w:rPr/>
              <w:t>53 936,0</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0720290039</w:t>
            </w:r>
          </w:p>
        </w:tc>
        <w:tc>
          <w:tcPr>
            <w:tcW w:w="380" w:type="dxa"/>
            <w:tcBorders/>
            <w:shd w:fill="auto" w:val="clear"/>
          </w:tcPr>
          <w:p>
            <w:pPr>
              <w:pStyle w:val="TableContents"/>
              <w:spacing w:before="0" w:after="283"/>
              <w:jc w:val="center"/>
              <w:rPr/>
            </w:pPr>
            <w:r>
              <w:rPr/>
              <w:t>800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31,6</w:t>
            </w:r>
          </w:p>
        </w:tc>
        <w:tc>
          <w:tcPr>
            <w:tcW w:w="1265" w:type="dxa"/>
            <w:tcBorders/>
            <w:shd w:fill="auto" w:val="clear"/>
          </w:tcPr>
          <w:p>
            <w:pPr>
              <w:pStyle w:val="TableContents"/>
              <w:spacing w:before="0" w:after="283"/>
              <w:jc w:val="right"/>
              <w:rPr/>
            </w:pPr>
            <w:r>
              <w:rPr/>
              <w:t>67,7</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0720290049</w:t>
            </w:r>
          </w:p>
        </w:tc>
        <w:tc>
          <w:tcPr>
            <w:tcW w:w="380" w:type="dxa"/>
            <w:tcBorders/>
            <w:shd w:fill="auto" w:val="clear"/>
          </w:tcPr>
          <w:p>
            <w:pPr>
              <w:pStyle w:val="TableContents"/>
              <w:spacing w:before="0" w:after="283"/>
              <w:jc w:val="center"/>
              <w:rPr/>
            </w:pPr>
            <w:r>
              <w:rPr/>
              <w:t>100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19 394 805,5</w:t>
            </w:r>
          </w:p>
        </w:tc>
        <w:tc>
          <w:tcPr>
            <w:tcW w:w="1265" w:type="dxa"/>
            <w:tcBorders/>
            <w:shd w:fill="auto" w:val="clear"/>
          </w:tcPr>
          <w:p>
            <w:pPr>
              <w:pStyle w:val="TableContents"/>
              <w:spacing w:before="0" w:after="283"/>
              <w:jc w:val="right"/>
              <w:rPr/>
            </w:pPr>
            <w:r>
              <w:rPr/>
              <w:t>19 107 990,6</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0720290049</w:t>
            </w:r>
          </w:p>
        </w:tc>
        <w:tc>
          <w:tcPr>
            <w:tcW w:w="380" w:type="dxa"/>
            <w:tcBorders/>
            <w:shd w:fill="auto" w:val="clear"/>
          </w:tcPr>
          <w:p>
            <w:pPr>
              <w:pStyle w:val="TableContents"/>
              <w:spacing w:before="0" w:after="283"/>
              <w:jc w:val="center"/>
              <w:rPr/>
            </w:pPr>
            <w:r>
              <w:rPr/>
              <w:t>200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3 721 786,1</w:t>
            </w:r>
          </w:p>
        </w:tc>
        <w:tc>
          <w:tcPr>
            <w:tcW w:w="1265" w:type="dxa"/>
            <w:tcBorders/>
            <w:shd w:fill="auto" w:val="clear"/>
          </w:tcPr>
          <w:p>
            <w:pPr>
              <w:pStyle w:val="TableContents"/>
              <w:spacing w:before="0" w:after="283"/>
              <w:jc w:val="right"/>
              <w:rPr/>
            </w:pPr>
            <w:r>
              <w:rPr/>
              <w:t>3 656 848,0</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0720290049</w:t>
            </w:r>
          </w:p>
        </w:tc>
        <w:tc>
          <w:tcPr>
            <w:tcW w:w="380" w:type="dxa"/>
            <w:tcBorders/>
            <w:shd w:fill="auto" w:val="clear"/>
          </w:tcPr>
          <w:p>
            <w:pPr>
              <w:pStyle w:val="TableContents"/>
              <w:spacing w:before="0" w:after="283"/>
              <w:jc w:val="center"/>
              <w:rPr/>
            </w:pPr>
            <w:r>
              <w:rPr/>
              <w:t>300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107 237,0</w:t>
            </w:r>
          </w:p>
        </w:tc>
        <w:tc>
          <w:tcPr>
            <w:tcW w:w="1265" w:type="dxa"/>
            <w:tcBorders/>
            <w:shd w:fill="auto" w:val="clear"/>
          </w:tcPr>
          <w:p>
            <w:pPr>
              <w:pStyle w:val="TableContents"/>
              <w:spacing w:before="0" w:after="283"/>
              <w:jc w:val="right"/>
              <w:rPr/>
            </w:pPr>
            <w:r>
              <w:rPr/>
              <w:t>107 237,0</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0720290049</w:t>
            </w:r>
          </w:p>
        </w:tc>
        <w:tc>
          <w:tcPr>
            <w:tcW w:w="380" w:type="dxa"/>
            <w:tcBorders/>
            <w:shd w:fill="auto" w:val="clear"/>
          </w:tcPr>
          <w:p>
            <w:pPr>
              <w:pStyle w:val="TableContents"/>
              <w:spacing w:before="0" w:after="283"/>
              <w:jc w:val="center"/>
              <w:rPr/>
            </w:pPr>
            <w:r>
              <w:rPr/>
              <w:t>800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33 000,2</w:t>
            </w:r>
          </w:p>
        </w:tc>
        <w:tc>
          <w:tcPr>
            <w:tcW w:w="1265" w:type="dxa"/>
            <w:tcBorders/>
            <w:shd w:fill="auto" w:val="clear"/>
          </w:tcPr>
          <w:p>
            <w:pPr>
              <w:pStyle w:val="TableContents"/>
              <w:spacing w:before="0" w:after="283"/>
              <w:jc w:val="right"/>
              <w:rPr/>
            </w:pPr>
            <w:r>
              <w:rPr/>
              <w:t>31 749,2</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0720290059</w:t>
            </w:r>
          </w:p>
        </w:tc>
        <w:tc>
          <w:tcPr>
            <w:tcW w:w="380" w:type="dxa"/>
            <w:tcBorders/>
            <w:shd w:fill="auto" w:val="clear"/>
          </w:tcPr>
          <w:p>
            <w:pPr>
              <w:pStyle w:val="TableContents"/>
              <w:spacing w:before="0" w:after="283"/>
              <w:jc w:val="center"/>
              <w:rPr/>
            </w:pPr>
            <w:r>
              <w:rPr/>
              <w:t>100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146 424,3</w:t>
            </w:r>
          </w:p>
        </w:tc>
        <w:tc>
          <w:tcPr>
            <w:tcW w:w="1265" w:type="dxa"/>
            <w:tcBorders/>
            <w:shd w:fill="auto" w:val="clear"/>
          </w:tcPr>
          <w:p>
            <w:pPr>
              <w:pStyle w:val="TableContents"/>
              <w:spacing w:before="0" w:after="283"/>
              <w:jc w:val="right"/>
              <w:rPr/>
            </w:pPr>
            <w:r>
              <w:rPr/>
              <w:t>146 300,0</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0720290059</w:t>
            </w:r>
          </w:p>
        </w:tc>
        <w:tc>
          <w:tcPr>
            <w:tcW w:w="380" w:type="dxa"/>
            <w:tcBorders/>
            <w:shd w:fill="auto" w:val="clear"/>
          </w:tcPr>
          <w:p>
            <w:pPr>
              <w:pStyle w:val="TableContents"/>
              <w:spacing w:before="0" w:after="283"/>
              <w:jc w:val="center"/>
              <w:rPr/>
            </w:pPr>
            <w:r>
              <w:rPr/>
              <w:t>200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34 076,3</w:t>
            </w:r>
          </w:p>
        </w:tc>
        <w:tc>
          <w:tcPr>
            <w:tcW w:w="1265" w:type="dxa"/>
            <w:tcBorders/>
            <w:shd w:fill="auto" w:val="clear"/>
          </w:tcPr>
          <w:p>
            <w:pPr>
              <w:pStyle w:val="TableContents"/>
              <w:spacing w:before="0" w:after="283"/>
              <w:jc w:val="right"/>
              <w:rPr/>
            </w:pPr>
            <w:r>
              <w:rPr/>
              <w:t>33 376,3</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0720290059</w:t>
            </w:r>
          </w:p>
        </w:tc>
        <w:tc>
          <w:tcPr>
            <w:tcW w:w="380" w:type="dxa"/>
            <w:tcBorders/>
            <w:shd w:fill="auto" w:val="clear"/>
          </w:tcPr>
          <w:p>
            <w:pPr>
              <w:pStyle w:val="TableContents"/>
              <w:spacing w:before="0" w:after="283"/>
              <w:jc w:val="center"/>
              <w:rPr/>
            </w:pPr>
            <w:r>
              <w:rPr/>
              <w:t>800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12,9</w:t>
            </w:r>
          </w:p>
        </w:tc>
        <w:tc>
          <w:tcPr>
            <w:tcW w:w="1265" w:type="dxa"/>
            <w:tcBorders/>
            <w:shd w:fill="auto" w:val="clear"/>
          </w:tcPr>
          <w:p>
            <w:pPr>
              <w:pStyle w:val="TableContents"/>
              <w:spacing w:before="0" w:after="283"/>
              <w:jc w:val="right"/>
              <w:rPr/>
            </w:pPr>
            <w:r>
              <w:rPr/>
              <w:t>12,9</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0720293968</w:t>
            </w:r>
          </w:p>
        </w:tc>
        <w:tc>
          <w:tcPr>
            <w:tcW w:w="380" w:type="dxa"/>
            <w:tcBorders/>
            <w:shd w:fill="auto" w:val="clear"/>
          </w:tcPr>
          <w:p>
            <w:pPr>
              <w:pStyle w:val="TableContents"/>
              <w:spacing w:before="0" w:after="283"/>
              <w:jc w:val="center"/>
              <w:rPr/>
            </w:pPr>
            <w:r>
              <w:rPr/>
              <w:t>100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452,9</w:t>
            </w:r>
          </w:p>
        </w:tc>
        <w:tc>
          <w:tcPr>
            <w:tcW w:w="1265" w:type="dxa"/>
            <w:tcBorders/>
            <w:shd w:fill="auto" w:val="clear"/>
          </w:tcPr>
          <w:p>
            <w:pPr>
              <w:pStyle w:val="TableContents"/>
              <w:spacing w:before="0" w:after="283"/>
              <w:jc w:val="right"/>
              <w:rPr/>
            </w:pPr>
            <w:r>
              <w:rPr/>
              <w:t>258,3</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0720293969</w:t>
            </w:r>
          </w:p>
        </w:tc>
        <w:tc>
          <w:tcPr>
            <w:tcW w:w="380" w:type="dxa"/>
            <w:tcBorders/>
            <w:shd w:fill="auto" w:val="clear"/>
          </w:tcPr>
          <w:p>
            <w:pPr>
              <w:pStyle w:val="TableContents"/>
              <w:spacing w:before="0" w:after="283"/>
              <w:jc w:val="center"/>
              <w:rPr/>
            </w:pPr>
            <w:r>
              <w:rPr/>
              <w:t>100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1 274,2</w:t>
            </w:r>
          </w:p>
        </w:tc>
        <w:tc>
          <w:tcPr>
            <w:tcW w:w="1265" w:type="dxa"/>
            <w:tcBorders/>
            <w:shd w:fill="auto" w:val="clear"/>
          </w:tcPr>
          <w:p>
            <w:pPr>
              <w:pStyle w:val="TableContents"/>
              <w:spacing w:before="0" w:after="283"/>
              <w:jc w:val="right"/>
              <w:rPr/>
            </w:pPr>
            <w:r>
              <w:rPr/>
              <w:t>1 251,7</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0720293971</w:t>
            </w:r>
          </w:p>
        </w:tc>
        <w:tc>
          <w:tcPr>
            <w:tcW w:w="380" w:type="dxa"/>
            <w:tcBorders/>
            <w:shd w:fill="auto" w:val="clear"/>
          </w:tcPr>
          <w:p>
            <w:pPr>
              <w:pStyle w:val="TableContents"/>
              <w:spacing w:before="0" w:after="283"/>
              <w:jc w:val="center"/>
              <w:rPr/>
            </w:pPr>
            <w:r>
              <w:rPr/>
              <w:t>200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22 034,3</w:t>
            </w:r>
          </w:p>
        </w:tc>
        <w:tc>
          <w:tcPr>
            <w:tcW w:w="1265" w:type="dxa"/>
            <w:tcBorders/>
            <w:shd w:fill="auto" w:val="clear"/>
          </w:tcPr>
          <w:p>
            <w:pPr>
              <w:pStyle w:val="TableContents"/>
              <w:spacing w:before="0" w:after="283"/>
              <w:jc w:val="right"/>
              <w:rPr/>
            </w:pPr>
            <w:r>
              <w:rPr/>
              <w:t>21 884,5</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0720293974</w:t>
            </w:r>
          </w:p>
        </w:tc>
        <w:tc>
          <w:tcPr>
            <w:tcW w:w="380" w:type="dxa"/>
            <w:tcBorders/>
            <w:shd w:fill="auto" w:val="clear"/>
          </w:tcPr>
          <w:p>
            <w:pPr>
              <w:pStyle w:val="TableContents"/>
              <w:spacing w:before="0" w:after="283"/>
              <w:jc w:val="center"/>
              <w:rPr/>
            </w:pPr>
            <w:r>
              <w:rPr/>
              <w:t>100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110,1</w:t>
            </w:r>
          </w:p>
        </w:tc>
        <w:tc>
          <w:tcPr>
            <w:tcW w:w="1265" w:type="dxa"/>
            <w:tcBorders/>
            <w:shd w:fill="auto" w:val="clear"/>
          </w:tcPr>
          <w:p>
            <w:pPr>
              <w:pStyle w:val="TableContents"/>
              <w:spacing w:before="0" w:after="283"/>
              <w:jc w:val="right"/>
              <w:rPr/>
            </w:pPr>
            <w:r>
              <w:rPr/>
              <w:t>110,1</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0720293987</w:t>
            </w:r>
          </w:p>
        </w:tc>
        <w:tc>
          <w:tcPr>
            <w:tcW w:w="380" w:type="dxa"/>
            <w:tcBorders/>
            <w:shd w:fill="auto" w:val="clear"/>
          </w:tcPr>
          <w:p>
            <w:pPr>
              <w:pStyle w:val="TableContents"/>
              <w:spacing w:before="0" w:after="283"/>
              <w:jc w:val="center"/>
              <w:rPr/>
            </w:pPr>
            <w:r>
              <w:rPr/>
              <w:t>100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15 853,8</w:t>
            </w:r>
          </w:p>
        </w:tc>
        <w:tc>
          <w:tcPr>
            <w:tcW w:w="1265" w:type="dxa"/>
            <w:tcBorders/>
            <w:shd w:fill="auto" w:val="clear"/>
          </w:tcPr>
          <w:p>
            <w:pPr>
              <w:pStyle w:val="TableContents"/>
              <w:spacing w:before="0" w:after="283"/>
              <w:jc w:val="right"/>
              <w:rPr/>
            </w:pPr>
            <w:r>
              <w:rPr/>
              <w:t>15 768,9</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0720293992</w:t>
            </w:r>
          </w:p>
        </w:tc>
        <w:tc>
          <w:tcPr>
            <w:tcW w:w="380" w:type="dxa"/>
            <w:tcBorders/>
            <w:shd w:fill="auto" w:val="clear"/>
          </w:tcPr>
          <w:p>
            <w:pPr>
              <w:pStyle w:val="TableContents"/>
              <w:spacing w:before="0" w:after="283"/>
              <w:jc w:val="center"/>
              <w:rPr/>
            </w:pPr>
            <w:r>
              <w:rPr/>
              <w:t>200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39 520,2</w:t>
            </w:r>
          </w:p>
        </w:tc>
        <w:tc>
          <w:tcPr>
            <w:tcW w:w="1265" w:type="dxa"/>
            <w:tcBorders/>
            <w:shd w:fill="auto" w:val="clear"/>
          </w:tcPr>
          <w:p>
            <w:pPr>
              <w:pStyle w:val="TableContents"/>
              <w:spacing w:before="0" w:after="283"/>
              <w:jc w:val="right"/>
              <w:rPr/>
            </w:pPr>
            <w:r>
              <w:rPr/>
              <w:t>39 520,1</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0720293994</w:t>
            </w:r>
          </w:p>
        </w:tc>
        <w:tc>
          <w:tcPr>
            <w:tcW w:w="380" w:type="dxa"/>
            <w:tcBorders/>
            <w:shd w:fill="auto" w:val="clear"/>
          </w:tcPr>
          <w:p>
            <w:pPr>
              <w:pStyle w:val="TableContents"/>
              <w:spacing w:before="0" w:after="283"/>
              <w:jc w:val="center"/>
              <w:rPr/>
            </w:pPr>
            <w:r>
              <w:rPr/>
              <w:t>100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15 711,0</w:t>
            </w:r>
          </w:p>
        </w:tc>
        <w:tc>
          <w:tcPr>
            <w:tcW w:w="1265" w:type="dxa"/>
            <w:tcBorders/>
            <w:shd w:fill="auto" w:val="clear"/>
          </w:tcPr>
          <w:p>
            <w:pPr>
              <w:pStyle w:val="TableContents"/>
              <w:spacing w:before="0" w:after="283"/>
              <w:jc w:val="right"/>
              <w:rPr/>
            </w:pPr>
            <w:r>
              <w:rPr/>
              <w:t>15 230,7</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0720293996</w:t>
            </w:r>
          </w:p>
        </w:tc>
        <w:tc>
          <w:tcPr>
            <w:tcW w:w="380" w:type="dxa"/>
            <w:tcBorders/>
            <w:shd w:fill="auto" w:val="clear"/>
          </w:tcPr>
          <w:p>
            <w:pPr>
              <w:pStyle w:val="TableContents"/>
              <w:spacing w:before="0" w:after="283"/>
              <w:jc w:val="center"/>
              <w:rPr/>
            </w:pPr>
            <w:r>
              <w:rPr/>
              <w:t>100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220 225,5</w:t>
            </w:r>
          </w:p>
        </w:tc>
        <w:tc>
          <w:tcPr>
            <w:tcW w:w="1265" w:type="dxa"/>
            <w:tcBorders/>
            <w:shd w:fill="auto" w:val="clear"/>
          </w:tcPr>
          <w:p>
            <w:pPr>
              <w:pStyle w:val="TableContents"/>
              <w:spacing w:before="0" w:after="283"/>
              <w:jc w:val="right"/>
              <w:rPr/>
            </w:pPr>
            <w:r>
              <w:rPr/>
              <w:t>173 942,1</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0720294009</w:t>
            </w:r>
          </w:p>
        </w:tc>
        <w:tc>
          <w:tcPr>
            <w:tcW w:w="380" w:type="dxa"/>
            <w:tcBorders/>
            <w:shd w:fill="auto" w:val="clear"/>
          </w:tcPr>
          <w:p>
            <w:pPr>
              <w:pStyle w:val="TableContents"/>
              <w:spacing w:before="0" w:after="283"/>
              <w:jc w:val="center"/>
              <w:rPr/>
            </w:pPr>
            <w:r>
              <w:rPr/>
              <w:t>400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590 519,8</w:t>
            </w:r>
          </w:p>
        </w:tc>
        <w:tc>
          <w:tcPr>
            <w:tcW w:w="1265" w:type="dxa"/>
            <w:tcBorders/>
            <w:shd w:fill="auto" w:val="clear"/>
          </w:tcPr>
          <w:p>
            <w:pPr>
              <w:pStyle w:val="TableContents"/>
              <w:spacing w:before="0" w:after="283"/>
              <w:jc w:val="right"/>
              <w:rPr/>
            </w:pPr>
            <w:r>
              <w:rPr/>
              <w:t>230 913,7</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0720230230</w:t>
            </w:r>
          </w:p>
        </w:tc>
        <w:tc>
          <w:tcPr>
            <w:tcW w:w="380" w:type="dxa"/>
            <w:tcBorders/>
            <w:shd w:fill="auto" w:val="clear"/>
          </w:tcPr>
          <w:p>
            <w:pPr>
              <w:pStyle w:val="TableContents"/>
              <w:spacing w:before="0" w:after="283"/>
              <w:jc w:val="center"/>
              <w:rPr/>
            </w:pPr>
            <w:r>
              <w:rPr/>
              <w:t>300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9 759,8</w:t>
            </w:r>
          </w:p>
        </w:tc>
        <w:tc>
          <w:tcPr>
            <w:tcW w:w="1265" w:type="dxa"/>
            <w:tcBorders/>
            <w:shd w:fill="auto" w:val="clear"/>
          </w:tcPr>
          <w:p>
            <w:pPr>
              <w:pStyle w:val="TableContents"/>
              <w:spacing w:before="0" w:after="283"/>
              <w:jc w:val="right"/>
              <w:rPr/>
            </w:pPr>
            <w:r>
              <w:rPr/>
              <w:t>9 363,1</w:t>
            </w:r>
          </w:p>
        </w:tc>
      </w:tr>
      <w:tr>
        <w:trPr/>
        <w:tc>
          <w:tcPr>
            <w:tcW w:w="1850" w:type="dxa"/>
            <w:vMerge w:val="restart"/>
            <w:tcBorders/>
            <w:shd w:fill="auto" w:val="clear"/>
          </w:tcPr>
          <w:p>
            <w:pPr>
              <w:pStyle w:val="TableContents"/>
              <w:spacing w:before="0" w:after="283"/>
              <w:rPr/>
            </w:pPr>
            <w:r>
              <w:rPr/>
              <w:t>ОМ 2.3</w:t>
            </w:r>
          </w:p>
        </w:tc>
        <w:tc>
          <w:tcPr>
            <w:tcW w:w="3200" w:type="dxa"/>
            <w:vMerge w:val="restart"/>
            <w:tcBorders/>
            <w:shd w:fill="auto" w:val="clear"/>
          </w:tcPr>
          <w:p>
            <w:pPr>
              <w:pStyle w:val="TableContents"/>
              <w:spacing w:before="0" w:after="283"/>
              <w:rPr/>
            </w:pPr>
            <w:r>
              <w:rPr/>
              <w:t>Противодействие незаконной трудовой деятельности иностранных работников в Российской Федерации</w:t>
            </w:r>
          </w:p>
        </w:tc>
        <w:tc>
          <w:tcPr>
            <w:tcW w:w="1730" w:type="dxa"/>
            <w:tcBorders/>
            <w:shd w:fill="auto" w:val="clear"/>
          </w:tcPr>
          <w:p>
            <w:pPr>
              <w:pStyle w:val="TableContents"/>
              <w:spacing w:before="0" w:after="283"/>
              <w:rPr/>
            </w:pPr>
            <w:r>
              <w:rPr/>
              <w:t>всего, в том числе:</w:t>
            </w:r>
          </w:p>
        </w:tc>
        <w:tc>
          <w:tcPr>
            <w:tcW w:w="650" w:type="dxa"/>
            <w:tcBorders/>
            <w:shd w:fill="auto" w:val="clear"/>
          </w:tcPr>
          <w:p>
            <w:pPr>
              <w:pStyle w:val="TableContents"/>
              <w:spacing w:before="0" w:after="283"/>
              <w:jc w:val="center"/>
              <w:rPr/>
            </w:pPr>
            <w:r>
              <w:rPr/>
              <w:t>X</w:t>
            </w:r>
          </w:p>
        </w:tc>
        <w:tc>
          <w:tcPr>
            <w:tcW w:w="500" w:type="dxa"/>
            <w:tcBorders/>
            <w:shd w:fill="auto" w:val="clear"/>
          </w:tcPr>
          <w:p>
            <w:pPr>
              <w:pStyle w:val="TableContents"/>
              <w:spacing w:before="0" w:after="283"/>
              <w:jc w:val="center"/>
              <w:rPr/>
            </w:pPr>
            <w:r>
              <w:rPr/>
              <w:t>X</w:t>
            </w:r>
          </w:p>
        </w:tc>
        <w:tc>
          <w:tcPr>
            <w:tcW w:w="1220" w:type="dxa"/>
            <w:tcBorders/>
            <w:shd w:fill="auto" w:val="clear"/>
          </w:tcPr>
          <w:p>
            <w:pPr>
              <w:pStyle w:val="TableContents"/>
              <w:spacing w:before="0" w:after="283"/>
              <w:jc w:val="center"/>
              <w:rPr/>
            </w:pPr>
            <w:r>
              <w:rPr/>
              <w:t>X</w:t>
            </w:r>
          </w:p>
        </w:tc>
        <w:tc>
          <w:tcPr>
            <w:tcW w:w="380" w:type="dxa"/>
            <w:tcBorders/>
            <w:shd w:fill="auto" w:val="clear"/>
          </w:tcPr>
          <w:p>
            <w:pPr>
              <w:pStyle w:val="TableContents"/>
              <w:spacing w:before="0" w:after="283"/>
              <w:jc w:val="center"/>
              <w:rPr/>
            </w:pPr>
            <w:r>
              <w:rPr/>
              <w:t>X</w:t>
            </w:r>
          </w:p>
        </w:tc>
        <w:tc>
          <w:tcPr>
            <w:tcW w:w="1145" w:type="dxa"/>
            <w:gridSpan w:val="2"/>
            <w:tcBorders/>
            <w:shd w:fill="auto" w:val="clear"/>
          </w:tcPr>
          <w:p>
            <w:pPr>
              <w:pStyle w:val="TableContents"/>
              <w:spacing w:before="0" w:after="283"/>
              <w:jc w:val="right"/>
              <w:rPr/>
            </w:pPr>
            <w:r>
              <w:rPr/>
              <w:t>2 522 772,2</w:t>
            </w:r>
          </w:p>
        </w:tc>
        <w:tc>
          <w:tcPr>
            <w:tcW w:w="1145" w:type="dxa"/>
            <w:tcBorders/>
            <w:shd w:fill="auto" w:val="clear"/>
          </w:tcPr>
          <w:p>
            <w:pPr>
              <w:pStyle w:val="TableContents"/>
              <w:spacing w:before="0" w:after="283"/>
              <w:jc w:val="right"/>
              <w:rPr/>
            </w:pPr>
            <w:r>
              <w:rPr/>
              <w:t>1 410 132,4</w:t>
            </w:r>
          </w:p>
        </w:tc>
        <w:tc>
          <w:tcPr>
            <w:tcW w:w="1265" w:type="dxa"/>
            <w:tcBorders/>
            <w:shd w:fill="auto" w:val="clear"/>
          </w:tcPr>
          <w:p>
            <w:pPr>
              <w:pStyle w:val="TableContents"/>
              <w:spacing w:before="0" w:after="283"/>
              <w:jc w:val="right"/>
              <w:rPr/>
            </w:pPr>
            <w:r>
              <w:rPr/>
              <w:t>1 371 545,0</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restart"/>
            <w:tcBorders/>
            <w:shd w:fill="auto" w:val="clear"/>
          </w:tcPr>
          <w:p>
            <w:pPr>
              <w:pStyle w:val="TableContents"/>
              <w:spacing w:before="0" w:after="283"/>
              <w:rPr/>
            </w:pPr>
            <w:r>
              <w:rPr/>
              <w:t>ФМС России</w:t>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0720390059</w:t>
            </w:r>
          </w:p>
        </w:tc>
        <w:tc>
          <w:tcPr>
            <w:tcW w:w="380" w:type="dxa"/>
            <w:tcBorders/>
            <w:shd w:fill="auto" w:val="clear"/>
          </w:tcPr>
          <w:p>
            <w:pPr>
              <w:pStyle w:val="TableContents"/>
              <w:spacing w:before="0" w:after="283"/>
              <w:jc w:val="center"/>
              <w:rPr/>
            </w:pPr>
            <w:r>
              <w:rPr/>
              <w:t>111</w:t>
            </w:r>
          </w:p>
        </w:tc>
        <w:tc>
          <w:tcPr>
            <w:tcW w:w="1145" w:type="dxa"/>
            <w:gridSpan w:val="2"/>
            <w:tcBorders/>
            <w:shd w:fill="auto" w:val="clear"/>
          </w:tcPr>
          <w:p>
            <w:pPr>
              <w:pStyle w:val="TableContents"/>
              <w:spacing w:before="0" w:after="283"/>
              <w:jc w:val="right"/>
              <w:rPr/>
            </w:pPr>
            <w:r>
              <w:rPr/>
              <w:t>987 131,0</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0720390059</w:t>
            </w:r>
          </w:p>
        </w:tc>
        <w:tc>
          <w:tcPr>
            <w:tcW w:w="380" w:type="dxa"/>
            <w:tcBorders/>
            <w:shd w:fill="auto" w:val="clear"/>
          </w:tcPr>
          <w:p>
            <w:pPr>
              <w:pStyle w:val="TableContents"/>
              <w:spacing w:before="0" w:after="283"/>
              <w:jc w:val="center"/>
              <w:rPr/>
            </w:pPr>
            <w:r>
              <w:rPr/>
              <w:t>112</w:t>
            </w:r>
          </w:p>
        </w:tc>
        <w:tc>
          <w:tcPr>
            <w:tcW w:w="1145" w:type="dxa"/>
            <w:gridSpan w:val="2"/>
            <w:tcBorders/>
            <w:shd w:fill="auto" w:val="clear"/>
          </w:tcPr>
          <w:p>
            <w:pPr>
              <w:pStyle w:val="TableContents"/>
              <w:spacing w:before="0" w:after="283"/>
              <w:jc w:val="right"/>
              <w:rPr/>
            </w:pPr>
            <w:r>
              <w:rPr/>
              <w:t>16 752,5</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0720393969</w:t>
            </w:r>
          </w:p>
        </w:tc>
        <w:tc>
          <w:tcPr>
            <w:tcW w:w="380" w:type="dxa"/>
            <w:tcBorders/>
            <w:shd w:fill="auto" w:val="clear"/>
          </w:tcPr>
          <w:p>
            <w:pPr>
              <w:pStyle w:val="TableContents"/>
              <w:spacing w:before="0" w:after="283"/>
              <w:jc w:val="center"/>
              <w:rPr/>
            </w:pPr>
            <w:r>
              <w:rPr/>
              <w:t>112</w:t>
            </w:r>
          </w:p>
        </w:tc>
        <w:tc>
          <w:tcPr>
            <w:tcW w:w="1145" w:type="dxa"/>
            <w:gridSpan w:val="2"/>
            <w:tcBorders/>
            <w:shd w:fill="auto" w:val="clear"/>
          </w:tcPr>
          <w:p>
            <w:pPr>
              <w:pStyle w:val="TableContents"/>
              <w:spacing w:before="0" w:after="283"/>
              <w:jc w:val="right"/>
              <w:rPr/>
            </w:pPr>
            <w:r>
              <w:rPr/>
              <w:t>2,5</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0720393987</w:t>
            </w:r>
          </w:p>
        </w:tc>
        <w:tc>
          <w:tcPr>
            <w:tcW w:w="380" w:type="dxa"/>
            <w:tcBorders/>
            <w:shd w:fill="auto" w:val="clear"/>
          </w:tcPr>
          <w:p>
            <w:pPr>
              <w:pStyle w:val="TableContents"/>
              <w:spacing w:before="0" w:after="283"/>
              <w:jc w:val="center"/>
              <w:rPr/>
            </w:pPr>
            <w:r>
              <w:rPr/>
              <w:t>112</w:t>
            </w:r>
          </w:p>
        </w:tc>
        <w:tc>
          <w:tcPr>
            <w:tcW w:w="1145" w:type="dxa"/>
            <w:gridSpan w:val="2"/>
            <w:tcBorders/>
            <w:shd w:fill="auto" w:val="clear"/>
          </w:tcPr>
          <w:p>
            <w:pPr>
              <w:pStyle w:val="TableContents"/>
              <w:spacing w:before="0" w:after="283"/>
              <w:jc w:val="right"/>
              <w:rPr/>
            </w:pPr>
            <w:r>
              <w:rPr/>
              <w:t>4 000,0</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0720390059</w:t>
            </w:r>
          </w:p>
        </w:tc>
        <w:tc>
          <w:tcPr>
            <w:tcW w:w="380" w:type="dxa"/>
            <w:tcBorders/>
            <w:shd w:fill="auto" w:val="clear"/>
          </w:tcPr>
          <w:p>
            <w:pPr>
              <w:pStyle w:val="TableContents"/>
              <w:spacing w:before="0" w:after="283"/>
              <w:jc w:val="center"/>
              <w:rPr/>
            </w:pPr>
            <w:r>
              <w:rPr/>
              <w:t>119</w:t>
            </w:r>
          </w:p>
        </w:tc>
        <w:tc>
          <w:tcPr>
            <w:tcW w:w="1145" w:type="dxa"/>
            <w:gridSpan w:val="2"/>
            <w:tcBorders/>
            <w:shd w:fill="auto" w:val="clear"/>
          </w:tcPr>
          <w:p>
            <w:pPr>
              <w:pStyle w:val="TableContents"/>
              <w:spacing w:before="0" w:after="283"/>
              <w:jc w:val="right"/>
              <w:rPr/>
            </w:pPr>
            <w:r>
              <w:rPr/>
              <w:t>298 113,6</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0720390059</w:t>
            </w:r>
          </w:p>
        </w:tc>
        <w:tc>
          <w:tcPr>
            <w:tcW w:w="380" w:type="dxa"/>
            <w:tcBorders/>
            <w:shd w:fill="auto" w:val="clear"/>
          </w:tcPr>
          <w:p>
            <w:pPr>
              <w:pStyle w:val="TableContents"/>
              <w:spacing w:before="0" w:after="283"/>
              <w:jc w:val="center"/>
              <w:rPr/>
            </w:pPr>
            <w:r>
              <w:rPr/>
              <w:t>242</w:t>
            </w:r>
          </w:p>
        </w:tc>
        <w:tc>
          <w:tcPr>
            <w:tcW w:w="1145" w:type="dxa"/>
            <w:gridSpan w:val="2"/>
            <w:tcBorders/>
            <w:shd w:fill="auto" w:val="clear"/>
          </w:tcPr>
          <w:p>
            <w:pPr>
              <w:pStyle w:val="TableContents"/>
              <w:spacing w:before="0" w:after="283"/>
              <w:jc w:val="right"/>
              <w:rPr/>
            </w:pPr>
            <w:r>
              <w:rPr/>
              <w:t>61 391,3</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0720390049</w:t>
            </w:r>
          </w:p>
        </w:tc>
        <w:tc>
          <w:tcPr>
            <w:tcW w:w="380" w:type="dxa"/>
            <w:tcBorders/>
            <w:shd w:fill="auto" w:val="clear"/>
          </w:tcPr>
          <w:p>
            <w:pPr>
              <w:pStyle w:val="TableContents"/>
              <w:spacing w:before="0" w:after="283"/>
              <w:jc w:val="center"/>
              <w:rPr/>
            </w:pPr>
            <w:r>
              <w:rPr/>
              <w:t>244</w:t>
            </w:r>
          </w:p>
        </w:tc>
        <w:tc>
          <w:tcPr>
            <w:tcW w:w="1145" w:type="dxa"/>
            <w:gridSpan w:val="2"/>
            <w:tcBorders/>
            <w:shd w:fill="auto" w:val="clear"/>
          </w:tcPr>
          <w:p>
            <w:pPr>
              <w:pStyle w:val="TableContents"/>
              <w:spacing w:before="0" w:after="283"/>
              <w:jc w:val="right"/>
              <w:rPr/>
            </w:pPr>
            <w:r>
              <w:rPr/>
              <w:t>101 523,0</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0720390059</w:t>
            </w:r>
          </w:p>
        </w:tc>
        <w:tc>
          <w:tcPr>
            <w:tcW w:w="380" w:type="dxa"/>
            <w:tcBorders/>
            <w:shd w:fill="auto" w:val="clear"/>
          </w:tcPr>
          <w:p>
            <w:pPr>
              <w:pStyle w:val="TableContents"/>
              <w:spacing w:before="0" w:after="283"/>
              <w:jc w:val="center"/>
              <w:rPr/>
            </w:pPr>
            <w:r>
              <w:rPr/>
              <w:t>244</w:t>
            </w:r>
          </w:p>
        </w:tc>
        <w:tc>
          <w:tcPr>
            <w:tcW w:w="1145" w:type="dxa"/>
            <w:gridSpan w:val="2"/>
            <w:tcBorders/>
            <w:shd w:fill="auto" w:val="clear"/>
          </w:tcPr>
          <w:p>
            <w:pPr>
              <w:pStyle w:val="TableContents"/>
              <w:spacing w:before="0" w:after="283"/>
              <w:jc w:val="right"/>
              <w:rPr/>
            </w:pPr>
            <w:r>
              <w:rPr/>
              <w:t>1 045 016,5</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0720390059</w:t>
            </w:r>
          </w:p>
        </w:tc>
        <w:tc>
          <w:tcPr>
            <w:tcW w:w="380" w:type="dxa"/>
            <w:tcBorders/>
            <w:shd w:fill="auto" w:val="clear"/>
          </w:tcPr>
          <w:p>
            <w:pPr>
              <w:pStyle w:val="TableContents"/>
              <w:spacing w:before="0" w:after="283"/>
              <w:jc w:val="center"/>
              <w:rPr/>
            </w:pPr>
            <w:r>
              <w:rPr/>
              <w:t>851</w:t>
            </w:r>
          </w:p>
        </w:tc>
        <w:tc>
          <w:tcPr>
            <w:tcW w:w="1145" w:type="dxa"/>
            <w:gridSpan w:val="2"/>
            <w:tcBorders/>
            <w:shd w:fill="auto" w:val="clear"/>
          </w:tcPr>
          <w:p>
            <w:pPr>
              <w:pStyle w:val="TableContents"/>
              <w:spacing w:before="0" w:after="283"/>
              <w:jc w:val="right"/>
              <w:rPr/>
            </w:pPr>
            <w:r>
              <w:rPr/>
              <w:t>410,7</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0720390049</w:t>
            </w:r>
          </w:p>
        </w:tc>
        <w:tc>
          <w:tcPr>
            <w:tcW w:w="380" w:type="dxa"/>
            <w:tcBorders/>
            <w:shd w:fill="auto" w:val="clear"/>
          </w:tcPr>
          <w:p>
            <w:pPr>
              <w:pStyle w:val="TableContents"/>
              <w:spacing w:before="0" w:after="283"/>
              <w:jc w:val="center"/>
              <w:rPr/>
            </w:pPr>
            <w:r>
              <w:rPr/>
              <w:t>852</w:t>
            </w:r>
          </w:p>
        </w:tc>
        <w:tc>
          <w:tcPr>
            <w:tcW w:w="1145" w:type="dxa"/>
            <w:gridSpan w:val="2"/>
            <w:tcBorders/>
            <w:shd w:fill="auto" w:val="clear"/>
          </w:tcPr>
          <w:p>
            <w:pPr>
              <w:pStyle w:val="TableContents"/>
              <w:spacing w:before="0" w:after="283"/>
              <w:jc w:val="right"/>
              <w:rPr/>
            </w:pPr>
            <w:r>
              <w:rPr/>
              <w:t>7 600,7</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0720390059</w:t>
            </w:r>
          </w:p>
        </w:tc>
        <w:tc>
          <w:tcPr>
            <w:tcW w:w="380" w:type="dxa"/>
            <w:tcBorders/>
            <w:shd w:fill="auto" w:val="clear"/>
          </w:tcPr>
          <w:p>
            <w:pPr>
              <w:pStyle w:val="TableContents"/>
              <w:spacing w:before="0" w:after="283"/>
              <w:jc w:val="center"/>
              <w:rPr/>
            </w:pPr>
            <w:r>
              <w:rPr/>
              <w:t>852</w:t>
            </w:r>
          </w:p>
        </w:tc>
        <w:tc>
          <w:tcPr>
            <w:tcW w:w="1145" w:type="dxa"/>
            <w:gridSpan w:val="2"/>
            <w:tcBorders/>
            <w:shd w:fill="auto" w:val="clear"/>
          </w:tcPr>
          <w:p>
            <w:pPr>
              <w:pStyle w:val="TableContents"/>
              <w:spacing w:before="0" w:after="283"/>
              <w:jc w:val="right"/>
              <w:rPr/>
            </w:pPr>
            <w:r>
              <w:rPr/>
              <w:t>830,4</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restart"/>
            <w:tcBorders/>
            <w:shd w:fill="auto" w:val="clear"/>
          </w:tcPr>
          <w:p>
            <w:pPr>
              <w:pStyle w:val="TableContents"/>
              <w:spacing w:before="0" w:after="283"/>
              <w:rPr/>
            </w:pPr>
            <w:r>
              <w:rPr/>
              <w:t>МВД России</w:t>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0720390049</w:t>
            </w:r>
          </w:p>
        </w:tc>
        <w:tc>
          <w:tcPr>
            <w:tcW w:w="380" w:type="dxa"/>
            <w:tcBorders/>
            <w:shd w:fill="auto" w:val="clear"/>
          </w:tcPr>
          <w:p>
            <w:pPr>
              <w:pStyle w:val="TableContents"/>
              <w:spacing w:before="0" w:after="283"/>
              <w:jc w:val="center"/>
              <w:rPr/>
            </w:pPr>
            <w:r>
              <w:rPr/>
              <w:t>200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76 051,5</w:t>
            </w:r>
          </w:p>
        </w:tc>
        <w:tc>
          <w:tcPr>
            <w:tcW w:w="1265" w:type="dxa"/>
            <w:tcBorders/>
            <w:shd w:fill="auto" w:val="clear"/>
          </w:tcPr>
          <w:p>
            <w:pPr>
              <w:pStyle w:val="TableContents"/>
              <w:spacing w:before="0" w:after="283"/>
              <w:jc w:val="right"/>
              <w:rPr/>
            </w:pPr>
            <w:r>
              <w:rPr/>
              <w:t>59 870,2</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0720390049</w:t>
            </w:r>
          </w:p>
        </w:tc>
        <w:tc>
          <w:tcPr>
            <w:tcW w:w="380" w:type="dxa"/>
            <w:tcBorders/>
            <w:shd w:fill="auto" w:val="clear"/>
          </w:tcPr>
          <w:p>
            <w:pPr>
              <w:pStyle w:val="TableContents"/>
              <w:spacing w:before="0" w:after="283"/>
              <w:jc w:val="center"/>
              <w:rPr/>
            </w:pPr>
            <w:r>
              <w:rPr/>
              <w:t>800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14 200,5</w:t>
            </w:r>
          </w:p>
        </w:tc>
        <w:tc>
          <w:tcPr>
            <w:tcW w:w="1265" w:type="dxa"/>
            <w:tcBorders/>
            <w:shd w:fill="auto" w:val="clear"/>
          </w:tcPr>
          <w:p>
            <w:pPr>
              <w:pStyle w:val="TableContents"/>
              <w:spacing w:before="0" w:after="283"/>
              <w:jc w:val="right"/>
              <w:rPr/>
            </w:pPr>
            <w:r>
              <w:rPr/>
              <w:t>12 771,3</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0720390059</w:t>
            </w:r>
          </w:p>
        </w:tc>
        <w:tc>
          <w:tcPr>
            <w:tcW w:w="380" w:type="dxa"/>
            <w:tcBorders/>
            <w:shd w:fill="auto" w:val="clear"/>
          </w:tcPr>
          <w:p>
            <w:pPr>
              <w:pStyle w:val="TableContents"/>
              <w:spacing w:before="0" w:after="283"/>
              <w:jc w:val="center"/>
              <w:rPr/>
            </w:pPr>
            <w:r>
              <w:rPr/>
              <w:t>100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14 270,4</w:t>
            </w:r>
          </w:p>
        </w:tc>
        <w:tc>
          <w:tcPr>
            <w:tcW w:w="1265" w:type="dxa"/>
            <w:tcBorders/>
            <w:shd w:fill="auto" w:val="clear"/>
          </w:tcPr>
          <w:p>
            <w:pPr>
              <w:pStyle w:val="TableContents"/>
              <w:spacing w:before="0" w:after="283"/>
              <w:jc w:val="right"/>
              <w:rPr/>
            </w:pPr>
            <w:r>
              <w:rPr/>
              <w:t>14 238,8</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0720390059</w:t>
            </w:r>
          </w:p>
        </w:tc>
        <w:tc>
          <w:tcPr>
            <w:tcW w:w="380" w:type="dxa"/>
            <w:tcBorders/>
            <w:shd w:fill="auto" w:val="clear"/>
          </w:tcPr>
          <w:p>
            <w:pPr>
              <w:pStyle w:val="TableContents"/>
              <w:spacing w:before="0" w:after="283"/>
              <w:jc w:val="center"/>
              <w:rPr/>
            </w:pPr>
            <w:r>
              <w:rPr/>
              <w:t>200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1 240 939,2</w:t>
            </w:r>
          </w:p>
        </w:tc>
        <w:tc>
          <w:tcPr>
            <w:tcW w:w="1265" w:type="dxa"/>
            <w:tcBorders/>
            <w:shd w:fill="auto" w:val="clear"/>
          </w:tcPr>
          <w:p>
            <w:pPr>
              <w:pStyle w:val="TableContents"/>
              <w:spacing w:before="0" w:after="283"/>
              <w:jc w:val="right"/>
              <w:rPr/>
            </w:pPr>
            <w:r>
              <w:rPr/>
              <w:t>1 221 206,4</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0720390059</w:t>
            </w:r>
          </w:p>
        </w:tc>
        <w:tc>
          <w:tcPr>
            <w:tcW w:w="380" w:type="dxa"/>
            <w:tcBorders/>
            <w:shd w:fill="auto" w:val="clear"/>
          </w:tcPr>
          <w:p>
            <w:pPr>
              <w:pStyle w:val="TableContents"/>
              <w:spacing w:before="0" w:after="283"/>
              <w:jc w:val="center"/>
              <w:rPr/>
            </w:pPr>
            <w:r>
              <w:rPr/>
              <w:t>300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60 857,4</w:t>
            </w:r>
          </w:p>
        </w:tc>
        <w:tc>
          <w:tcPr>
            <w:tcW w:w="1265" w:type="dxa"/>
            <w:tcBorders/>
            <w:shd w:fill="auto" w:val="clear"/>
          </w:tcPr>
          <w:p>
            <w:pPr>
              <w:pStyle w:val="TableContents"/>
              <w:spacing w:before="0" w:after="283"/>
              <w:jc w:val="right"/>
              <w:rPr/>
            </w:pPr>
            <w:r>
              <w:rPr/>
              <w:t>60 363,8</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0720390059</w:t>
            </w:r>
          </w:p>
        </w:tc>
        <w:tc>
          <w:tcPr>
            <w:tcW w:w="380" w:type="dxa"/>
            <w:tcBorders/>
            <w:shd w:fill="auto" w:val="clear"/>
          </w:tcPr>
          <w:p>
            <w:pPr>
              <w:pStyle w:val="TableContents"/>
              <w:spacing w:before="0" w:after="283"/>
              <w:jc w:val="center"/>
              <w:rPr/>
            </w:pPr>
            <w:r>
              <w:rPr/>
              <w:t>800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1 641,1</w:t>
            </w:r>
          </w:p>
        </w:tc>
        <w:tc>
          <w:tcPr>
            <w:tcW w:w="1265" w:type="dxa"/>
            <w:tcBorders/>
            <w:shd w:fill="auto" w:val="clear"/>
          </w:tcPr>
          <w:p>
            <w:pPr>
              <w:pStyle w:val="TableContents"/>
              <w:spacing w:before="0" w:after="283"/>
              <w:jc w:val="right"/>
              <w:rPr/>
            </w:pPr>
            <w:r>
              <w:rPr/>
              <w:t>982,6</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0720393969</w:t>
            </w:r>
          </w:p>
        </w:tc>
        <w:tc>
          <w:tcPr>
            <w:tcW w:w="380" w:type="dxa"/>
            <w:tcBorders/>
            <w:shd w:fill="auto" w:val="clear"/>
          </w:tcPr>
          <w:p>
            <w:pPr>
              <w:pStyle w:val="TableContents"/>
              <w:spacing w:before="0" w:after="283"/>
              <w:jc w:val="center"/>
              <w:rPr/>
            </w:pPr>
            <w:r>
              <w:rPr/>
              <w:t>100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14,7</w:t>
            </w:r>
          </w:p>
        </w:tc>
        <w:tc>
          <w:tcPr>
            <w:tcW w:w="1265" w:type="dxa"/>
            <w:tcBorders/>
            <w:shd w:fill="auto" w:val="clear"/>
          </w:tcPr>
          <w:p>
            <w:pPr>
              <w:pStyle w:val="TableContents"/>
              <w:spacing w:before="0" w:after="283"/>
              <w:jc w:val="right"/>
              <w:rPr/>
            </w:pPr>
            <w:r>
              <w:rPr/>
              <w:t>14,6</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0720393987</w:t>
            </w:r>
          </w:p>
        </w:tc>
        <w:tc>
          <w:tcPr>
            <w:tcW w:w="380" w:type="dxa"/>
            <w:tcBorders/>
            <w:shd w:fill="auto" w:val="clear"/>
          </w:tcPr>
          <w:p>
            <w:pPr>
              <w:pStyle w:val="TableContents"/>
              <w:spacing w:before="0" w:after="283"/>
              <w:jc w:val="center"/>
              <w:rPr/>
            </w:pPr>
            <w:r>
              <w:rPr/>
              <w:t>100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2 157,6</w:t>
            </w:r>
          </w:p>
        </w:tc>
        <w:tc>
          <w:tcPr>
            <w:tcW w:w="1265" w:type="dxa"/>
            <w:tcBorders/>
            <w:shd w:fill="auto" w:val="clear"/>
          </w:tcPr>
          <w:p>
            <w:pPr>
              <w:pStyle w:val="TableContents"/>
              <w:spacing w:before="0" w:after="283"/>
              <w:jc w:val="right"/>
              <w:rPr/>
            </w:pPr>
            <w:r>
              <w:rPr/>
              <w:t>2 097,3</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1003</w:t>
            </w:r>
          </w:p>
        </w:tc>
        <w:tc>
          <w:tcPr>
            <w:tcW w:w="1220" w:type="dxa"/>
            <w:tcBorders/>
            <w:shd w:fill="auto" w:val="clear"/>
          </w:tcPr>
          <w:p>
            <w:pPr>
              <w:pStyle w:val="TableContents"/>
              <w:spacing w:before="0" w:after="283"/>
              <w:jc w:val="center"/>
              <w:rPr/>
            </w:pPr>
            <w:r>
              <w:rPr/>
              <w:t>0720230230</w:t>
            </w:r>
          </w:p>
        </w:tc>
        <w:tc>
          <w:tcPr>
            <w:tcW w:w="380" w:type="dxa"/>
            <w:tcBorders/>
            <w:shd w:fill="auto" w:val="clear"/>
          </w:tcPr>
          <w:p>
            <w:pPr>
              <w:pStyle w:val="TableContents"/>
              <w:spacing w:before="0" w:after="283"/>
              <w:jc w:val="center"/>
              <w:rPr/>
            </w:pPr>
            <w:r>
              <w:rPr/>
              <w:t>313</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restart"/>
            <w:tcBorders/>
            <w:shd w:fill="auto" w:val="clear"/>
          </w:tcPr>
          <w:p>
            <w:pPr>
              <w:pStyle w:val="TableContents"/>
              <w:spacing w:before="0" w:after="283"/>
              <w:rPr/>
            </w:pPr>
            <w:r>
              <w:rPr/>
              <w:t>ОМ 2.4</w:t>
            </w:r>
          </w:p>
        </w:tc>
        <w:tc>
          <w:tcPr>
            <w:tcW w:w="3200" w:type="dxa"/>
            <w:vMerge w:val="restart"/>
            <w:tcBorders/>
            <w:shd w:fill="auto" w:val="clear"/>
          </w:tcPr>
          <w:p>
            <w:pPr>
              <w:pStyle w:val="TableContents"/>
              <w:spacing w:before="0" w:after="283"/>
              <w:rPr/>
            </w:pPr>
            <w:r>
              <w:rPr/>
              <w:t>Организация системы учета иностранных граждан</w:t>
            </w:r>
          </w:p>
        </w:tc>
        <w:tc>
          <w:tcPr>
            <w:tcW w:w="1730" w:type="dxa"/>
            <w:tcBorders/>
            <w:shd w:fill="auto" w:val="clear"/>
          </w:tcPr>
          <w:p>
            <w:pPr>
              <w:pStyle w:val="TableContents"/>
              <w:spacing w:before="0" w:after="283"/>
              <w:rPr/>
            </w:pPr>
            <w:r>
              <w:rPr/>
              <w:t>всего, в том числе:</w:t>
            </w:r>
          </w:p>
        </w:tc>
        <w:tc>
          <w:tcPr>
            <w:tcW w:w="650" w:type="dxa"/>
            <w:tcBorders/>
            <w:shd w:fill="auto" w:val="clear"/>
          </w:tcPr>
          <w:p>
            <w:pPr>
              <w:pStyle w:val="TableContents"/>
              <w:spacing w:before="0" w:after="283"/>
              <w:jc w:val="center"/>
              <w:rPr/>
            </w:pPr>
            <w:r>
              <w:rPr/>
              <w:t>X</w:t>
            </w:r>
          </w:p>
        </w:tc>
        <w:tc>
          <w:tcPr>
            <w:tcW w:w="500" w:type="dxa"/>
            <w:tcBorders/>
            <w:shd w:fill="auto" w:val="clear"/>
          </w:tcPr>
          <w:p>
            <w:pPr>
              <w:pStyle w:val="TableContents"/>
              <w:spacing w:before="0" w:after="283"/>
              <w:jc w:val="center"/>
              <w:rPr/>
            </w:pPr>
            <w:r>
              <w:rPr/>
              <w:t>X</w:t>
            </w:r>
          </w:p>
        </w:tc>
        <w:tc>
          <w:tcPr>
            <w:tcW w:w="1220" w:type="dxa"/>
            <w:tcBorders/>
            <w:shd w:fill="auto" w:val="clear"/>
          </w:tcPr>
          <w:p>
            <w:pPr>
              <w:pStyle w:val="TableContents"/>
              <w:spacing w:before="0" w:after="283"/>
              <w:jc w:val="center"/>
              <w:rPr/>
            </w:pPr>
            <w:r>
              <w:rPr/>
              <w:t>X</w:t>
            </w:r>
          </w:p>
        </w:tc>
        <w:tc>
          <w:tcPr>
            <w:tcW w:w="380" w:type="dxa"/>
            <w:tcBorders/>
            <w:shd w:fill="auto" w:val="clear"/>
          </w:tcPr>
          <w:p>
            <w:pPr>
              <w:pStyle w:val="TableContents"/>
              <w:spacing w:before="0" w:after="283"/>
              <w:jc w:val="center"/>
              <w:rPr/>
            </w:pPr>
            <w:r>
              <w:rPr/>
              <w:t>X</w:t>
            </w:r>
          </w:p>
        </w:tc>
        <w:tc>
          <w:tcPr>
            <w:tcW w:w="1145" w:type="dxa"/>
            <w:gridSpan w:val="2"/>
            <w:tcBorders/>
            <w:shd w:fill="auto" w:val="clear"/>
          </w:tcPr>
          <w:p>
            <w:pPr>
              <w:pStyle w:val="TableContents"/>
              <w:spacing w:before="0" w:after="283"/>
              <w:jc w:val="right"/>
              <w:rPr/>
            </w:pPr>
            <w:r>
              <w:rPr/>
              <w:t>811 240,8</w:t>
            </w:r>
          </w:p>
        </w:tc>
        <w:tc>
          <w:tcPr>
            <w:tcW w:w="1145" w:type="dxa"/>
            <w:tcBorders/>
            <w:shd w:fill="auto" w:val="clear"/>
          </w:tcPr>
          <w:p>
            <w:pPr>
              <w:pStyle w:val="TableContents"/>
              <w:spacing w:before="0" w:after="283"/>
              <w:jc w:val="right"/>
              <w:rPr/>
            </w:pPr>
            <w:r>
              <w:rPr/>
              <w:t>703 383,3</w:t>
            </w:r>
          </w:p>
        </w:tc>
        <w:tc>
          <w:tcPr>
            <w:tcW w:w="1265" w:type="dxa"/>
            <w:tcBorders/>
            <w:shd w:fill="auto" w:val="clear"/>
          </w:tcPr>
          <w:p>
            <w:pPr>
              <w:pStyle w:val="TableContents"/>
              <w:spacing w:before="0" w:after="283"/>
              <w:jc w:val="right"/>
              <w:rPr/>
            </w:pPr>
            <w:r>
              <w:rPr/>
              <w:t>703 351,4</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restart"/>
            <w:tcBorders/>
            <w:shd w:fill="auto" w:val="clear"/>
          </w:tcPr>
          <w:p>
            <w:pPr>
              <w:pStyle w:val="TableContents"/>
              <w:spacing w:before="0" w:after="283"/>
              <w:rPr/>
            </w:pPr>
            <w:r>
              <w:rPr/>
              <w:t>ФМС России</w:t>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0720490049</w:t>
            </w:r>
          </w:p>
        </w:tc>
        <w:tc>
          <w:tcPr>
            <w:tcW w:w="380" w:type="dxa"/>
            <w:tcBorders/>
            <w:shd w:fill="auto" w:val="clear"/>
          </w:tcPr>
          <w:p>
            <w:pPr>
              <w:pStyle w:val="TableContents"/>
              <w:spacing w:before="0" w:after="283"/>
              <w:jc w:val="center"/>
              <w:rPr/>
            </w:pPr>
            <w:r>
              <w:rPr/>
              <w:t>242</w:t>
            </w:r>
          </w:p>
        </w:tc>
        <w:tc>
          <w:tcPr>
            <w:tcW w:w="1145" w:type="dxa"/>
            <w:gridSpan w:val="2"/>
            <w:tcBorders/>
            <w:shd w:fill="auto" w:val="clear"/>
          </w:tcPr>
          <w:p>
            <w:pPr>
              <w:pStyle w:val="TableContents"/>
              <w:spacing w:before="0" w:after="283"/>
              <w:jc w:val="right"/>
              <w:rPr/>
            </w:pPr>
            <w:r>
              <w:rPr/>
              <w:t>694 171,3</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0720490049</w:t>
            </w:r>
          </w:p>
        </w:tc>
        <w:tc>
          <w:tcPr>
            <w:tcW w:w="380" w:type="dxa"/>
            <w:tcBorders/>
            <w:shd w:fill="auto" w:val="clear"/>
          </w:tcPr>
          <w:p>
            <w:pPr>
              <w:pStyle w:val="TableContents"/>
              <w:spacing w:before="0" w:after="283"/>
              <w:jc w:val="center"/>
              <w:rPr/>
            </w:pPr>
            <w:r>
              <w:rPr/>
              <w:t>244</w:t>
            </w:r>
          </w:p>
        </w:tc>
        <w:tc>
          <w:tcPr>
            <w:tcW w:w="1145" w:type="dxa"/>
            <w:gridSpan w:val="2"/>
            <w:tcBorders/>
            <w:shd w:fill="auto" w:val="clear"/>
          </w:tcPr>
          <w:p>
            <w:pPr>
              <w:pStyle w:val="TableContents"/>
              <w:spacing w:before="0" w:after="283"/>
              <w:jc w:val="right"/>
              <w:rPr/>
            </w:pPr>
            <w:r>
              <w:rPr/>
              <w:t>117 069,5</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t>МВД России</w:t>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0720490049</w:t>
            </w:r>
          </w:p>
        </w:tc>
        <w:tc>
          <w:tcPr>
            <w:tcW w:w="380" w:type="dxa"/>
            <w:tcBorders/>
            <w:shd w:fill="auto" w:val="clear"/>
          </w:tcPr>
          <w:p>
            <w:pPr>
              <w:pStyle w:val="TableContents"/>
              <w:spacing w:before="0" w:after="283"/>
              <w:jc w:val="center"/>
              <w:rPr/>
            </w:pPr>
            <w:r>
              <w:rPr/>
              <w:t>200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703 383,3</w:t>
            </w:r>
          </w:p>
        </w:tc>
        <w:tc>
          <w:tcPr>
            <w:tcW w:w="1265" w:type="dxa"/>
            <w:tcBorders/>
            <w:shd w:fill="auto" w:val="clear"/>
          </w:tcPr>
          <w:p>
            <w:pPr>
              <w:pStyle w:val="TableContents"/>
              <w:spacing w:before="0" w:after="283"/>
              <w:jc w:val="right"/>
              <w:rPr/>
            </w:pPr>
            <w:r>
              <w:rPr/>
              <w:t>703 351,4</w:t>
            </w:r>
          </w:p>
        </w:tc>
      </w:tr>
      <w:tr>
        <w:trPr/>
        <w:tc>
          <w:tcPr>
            <w:tcW w:w="1850" w:type="dxa"/>
            <w:vMerge w:val="restart"/>
            <w:tcBorders/>
            <w:shd w:fill="auto" w:val="clear"/>
          </w:tcPr>
          <w:p>
            <w:pPr>
              <w:pStyle w:val="TableContents"/>
              <w:spacing w:before="0" w:after="283"/>
              <w:rPr/>
            </w:pPr>
            <w:r>
              <w:rPr/>
              <w:t>ОМ 2.5</w:t>
            </w:r>
          </w:p>
        </w:tc>
        <w:tc>
          <w:tcPr>
            <w:tcW w:w="3200" w:type="dxa"/>
            <w:vMerge w:val="restart"/>
            <w:tcBorders/>
            <w:shd w:fill="auto" w:val="clear"/>
          </w:tcPr>
          <w:p>
            <w:pPr>
              <w:pStyle w:val="TableContents"/>
              <w:spacing w:before="0" w:after="283"/>
              <w:rPr/>
            </w:pPr>
            <w:r>
              <w:rPr/>
              <w:t>Содействие развитию и реализации программ по адаптации и интеграции иностранных граждан в российское общество.</w:t>
            </w:r>
          </w:p>
        </w:tc>
        <w:tc>
          <w:tcPr>
            <w:tcW w:w="1730" w:type="dxa"/>
            <w:tcBorders/>
            <w:shd w:fill="auto" w:val="clear"/>
          </w:tcPr>
          <w:p>
            <w:pPr>
              <w:pStyle w:val="TableContents"/>
              <w:spacing w:before="0" w:after="283"/>
              <w:rPr/>
            </w:pPr>
            <w:r>
              <w:rPr/>
              <w:t>всего, в том числе:</w:t>
            </w:r>
          </w:p>
        </w:tc>
        <w:tc>
          <w:tcPr>
            <w:tcW w:w="650" w:type="dxa"/>
            <w:tcBorders/>
            <w:shd w:fill="auto" w:val="clear"/>
          </w:tcPr>
          <w:p>
            <w:pPr>
              <w:pStyle w:val="TableContents"/>
              <w:spacing w:before="0" w:after="283"/>
              <w:jc w:val="center"/>
              <w:rPr/>
            </w:pPr>
            <w:r>
              <w:rPr/>
              <w:t>X</w:t>
            </w:r>
          </w:p>
        </w:tc>
        <w:tc>
          <w:tcPr>
            <w:tcW w:w="500" w:type="dxa"/>
            <w:tcBorders/>
            <w:shd w:fill="auto" w:val="clear"/>
          </w:tcPr>
          <w:p>
            <w:pPr>
              <w:pStyle w:val="TableContents"/>
              <w:spacing w:before="0" w:after="283"/>
              <w:jc w:val="center"/>
              <w:rPr/>
            </w:pPr>
            <w:r>
              <w:rPr/>
              <w:t>X</w:t>
            </w:r>
          </w:p>
        </w:tc>
        <w:tc>
          <w:tcPr>
            <w:tcW w:w="1220" w:type="dxa"/>
            <w:tcBorders/>
            <w:shd w:fill="auto" w:val="clear"/>
          </w:tcPr>
          <w:p>
            <w:pPr>
              <w:pStyle w:val="TableContents"/>
              <w:spacing w:before="0" w:after="283"/>
              <w:jc w:val="center"/>
              <w:rPr/>
            </w:pPr>
            <w:r>
              <w:rPr/>
              <w:t>X</w:t>
            </w:r>
          </w:p>
        </w:tc>
        <w:tc>
          <w:tcPr>
            <w:tcW w:w="380" w:type="dxa"/>
            <w:tcBorders/>
            <w:shd w:fill="auto" w:val="clear"/>
          </w:tcPr>
          <w:p>
            <w:pPr>
              <w:pStyle w:val="TableContents"/>
              <w:spacing w:before="0" w:after="283"/>
              <w:jc w:val="center"/>
              <w:rPr/>
            </w:pPr>
            <w:r>
              <w:rPr/>
              <w:t>X</w:t>
            </w:r>
          </w:p>
        </w:tc>
        <w:tc>
          <w:tcPr>
            <w:tcW w:w="1145" w:type="dxa"/>
            <w:gridSpan w:val="2"/>
            <w:tcBorders/>
            <w:shd w:fill="auto" w:val="clear"/>
          </w:tcPr>
          <w:p>
            <w:pPr>
              <w:pStyle w:val="TableContents"/>
              <w:spacing w:before="0" w:after="283"/>
              <w:jc w:val="right"/>
              <w:rPr/>
            </w:pPr>
            <w:r>
              <w:rPr/>
              <w:t>626 872,7</w:t>
            </w:r>
          </w:p>
        </w:tc>
        <w:tc>
          <w:tcPr>
            <w:tcW w:w="1145" w:type="dxa"/>
            <w:tcBorders/>
            <w:shd w:fill="auto" w:val="clear"/>
          </w:tcPr>
          <w:p>
            <w:pPr>
              <w:pStyle w:val="TableContents"/>
              <w:spacing w:before="0" w:after="283"/>
              <w:jc w:val="right"/>
              <w:rPr/>
            </w:pPr>
            <w:r>
              <w:rPr/>
              <w:t>585 738,4</w:t>
            </w:r>
          </w:p>
        </w:tc>
        <w:tc>
          <w:tcPr>
            <w:tcW w:w="1265" w:type="dxa"/>
            <w:tcBorders/>
            <w:shd w:fill="auto" w:val="clear"/>
          </w:tcPr>
          <w:p>
            <w:pPr>
              <w:pStyle w:val="TableContents"/>
              <w:spacing w:before="0" w:after="283"/>
              <w:jc w:val="right"/>
              <w:rPr/>
            </w:pPr>
            <w:r>
              <w:rPr/>
              <w:t>574 089,1</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restart"/>
            <w:tcBorders/>
            <w:shd w:fill="auto" w:val="clear"/>
          </w:tcPr>
          <w:p>
            <w:pPr>
              <w:pStyle w:val="TableContents"/>
              <w:spacing w:before="0" w:after="283"/>
              <w:rPr/>
            </w:pPr>
            <w:r>
              <w:rPr/>
              <w:t>ФМС России</w:t>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0720590059</w:t>
            </w:r>
          </w:p>
        </w:tc>
        <w:tc>
          <w:tcPr>
            <w:tcW w:w="380" w:type="dxa"/>
            <w:tcBorders/>
            <w:shd w:fill="auto" w:val="clear"/>
          </w:tcPr>
          <w:p>
            <w:pPr>
              <w:pStyle w:val="TableContents"/>
              <w:spacing w:before="0" w:after="283"/>
              <w:jc w:val="center"/>
              <w:rPr/>
            </w:pPr>
            <w:r>
              <w:rPr/>
              <w:t>111</w:t>
            </w:r>
          </w:p>
        </w:tc>
        <w:tc>
          <w:tcPr>
            <w:tcW w:w="1145" w:type="dxa"/>
            <w:gridSpan w:val="2"/>
            <w:tcBorders/>
            <w:shd w:fill="auto" w:val="clear"/>
          </w:tcPr>
          <w:p>
            <w:pPr>
              <w:pStyle w:val="TableContents"/>
              <w:spacing w:before="0" w:after="283"/>
              <w:jc w:val="right"/>
              <w:rPr/>
            </w:pPr>
            <w:r>
              <w:rPr/>
              <w:t>235 566,4</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0720590059</w:t>
            </w:r>
          </w:p>
        </w:tc>
        <w:tc>
          <w:tcPr>
            <w:tcW w:w="380" w:type="dxa"/>
            <w:tcBorders/>
            <w:shd w:fill="auto" w:val="clear"/>
          </w:tcPr>
          <w:p>
            <w:pPr>
              <w:pStyle w:val="TableContents"/>
              <w:spacing w:before="0" w:after="283"/>
              <w:jc w:val="center"/>
              <w:rPr/>
            </w:pPr>
            <w:r>
              <w:rPr/>
              <w:t>112</w:t>
            </w:r>
          </w:p>
        </w:tc>
        <w:tc>
          <w:tcPr>
            <w:tcW w:w="1145" w:type="dxa"/>
            <w:gridSpan w:val="2"/>
            <w:tcBorders/>
            <w:shd w:fill="auto" w:val="clear"/>
          </w:tcPr>
          <w:p>
            <w:pPr>
              <w:pStyle w:val="TableContents"/>
              <w:spacing w:before="0" w:after="283"/>
              <w:jc w:val="right"/>
              <w:rPr/>
            </w:pPr>
            <w:r>
              <w:rPr/>
              <w:t>1 852,1</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0720593969</w:t>
            </w:r>
          </w:p>
        </w:tc>
        <w:tc>
          <w:tcPr>
            <w:tcW w:w="380" w:type="dxa"/>
            <w:tcBorders/>
            <w:shd w:fill="auto" w:val="clear"/>
          </w:tcPr>
          <w:p>
            <w:pPr>
              <w:pStyle w:val="TableContents"/>
              <w:spacing w:before="0" w:after="283"/>
              <w:jc w:val="center"/>
              <w:rPr/>
            </w:pPr>
            <w:r>
              <w:rPr/>
              <w:t>112</w:t>
            </w:r>
          </w:p>
        </w:tc>
        <w:tc>
          <w:tcPr>
            <w:tcW w:w="1145" w:type="dxa"/>
            <w:gridSpan w:val="2"/>
            <w:tcBorders/>
            <w:shd w:fill="auto" w:val="clear"/>
          </w:tcPr>
          <w:p>
            <w:pPr>
              <w:pStyle w:val="TableContents"/>
              <w:spacing w:before="0" w:after="283"/>
              <w:jc w:val="right"/>
              <w:rPr/>
            </w:pPr>
            <w:r>
              <w:rPr/>
              <w:t>4,5</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0720590059</w:t>
            </w:r>
          </w:p>
        </w:tc>
        <w:tc>
          <w:tcPr>
            <w:tcW w:w="380" w:type="dxa"/>
            <w:tcBorders/>
            <w:shd w:fill="auto" w:val="clear"/>
          </w:tcPr>
          <w:p>
            <w:pPr>
              <w:pStyle w:val="TableContents"/>
              <w:spacing w:before="0" w:after="283"/>
              <w:jc w:val="center"/>
              <w:rPr/>
            </w:pPr>
            <w:r>
              <w:rPr/>
              <w:t>119</w:t>
            </w:r>
          </w:p>
        </w:tc>
        <w:tc>
          <w:tcPr>
            <w:tcW w:w="1145" w:type="dxa"/>
            <w:gridSpan w:val="2"/>
            <w:tcBorders/>
            <w:shd w:fill="auto" w:val="clear"/>
          </w:tcPr>
          <w:p>
            <w:pPr>
              <w:pStyle w:val="TableContents"/>
              <w:spacing w:before="0" w:after="283"/>
              <w:jc w:val="right"/>
              <w:rPr/>
            </w:pPr>
            <w:r>
              <w:rPr/>
              <w:t>71 141,0</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0720590059</w:t>
            </w:r>
          </w:p>
        </w:tc>
        <w:tc>
          <w:tcPr>
            <w:tcW w:w="380" w:type="dxa"/>
            <w:tcBorders/>
            <w:shd w:fill="auto" w:val="clear"/>
          </w:tcPr>
          <w:p>
            <w:pPr>
              <w:pStyle w:val="TableContents"/>
              <w:spacing w:before="0" w:after="283"/>
              <w:jc w:val="center"/>
              <w:rPr/>
            </w:pPr>
            <w:r>
              <w:rPr/>
              <w:t>242</w:t>
            </w:r>
          </w:p>
        </w:tc>
        <w:tc>
          <w:tcPr>
            <w:tcW w:w="1145" w:type="dxa"/>
            <w:gridSpan w:val="2"/>
            <w:tcBorders/>
            <w:shd w:fill="auto" w:val="clear"/>
          </w:tcPr>
          <w:p>
            <w:pPr>
              <w:pStyle w:val="TableContents"/>
              <w:spacing w:before="0" w:after="283"/>
              <w:jc w:val="right"/>
              <w:rPr/>
            </w:pPr>
            <w:r>
              <w:rPr/>
              <w:t>9 893,6</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0720590059</w:t>
            </w:r>
          </w:p>
        </w:tc>
        <w:tc>
          <w:tcPr>
            <w:tcW w:w="380" w:type="dxa"/>
            <w:tcBorders/>
            <w:shd w:fill="auto" w:val="clear"/>
          </w:tcPr>
          <w:p>
            <w:pPr>
              <w:pStyle w:val="TableContents"/>
              <w:spacing w:before="0" w:after="283"/>
              <w:jc w:val="center"/>
              <w:rPr/>
            </w:pPr>
            <w:r>
              <w:rPr/>
              <w:t>243</w:t>
            </w:r>
          </w:p>
        </w:tc>
        <w:tc>
          <w:tcPr>
            <w:tcW w:w="1145" w:type="dxa"/>
            <w:gridSpan w:val="2"/>
            <w:tcBorders/>
            <w:shd w:fill="auto" w:val="clear"/>
          </w:tcPr>
          <w:p>
            <w:pPr>
              <w:pStyle w:val="TableContents"/>
              <w:spacing w:before="0" w:after="283"/>
              <w:jc w:val="right"/>
              <w:rPr/>
            </w:pPr>
            <w:r>
              <w:rPr/>
              <w:t>22 117,8</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0720590059</w:t>
            </w:r>
          </w:p>
        </w:tc>
        <w:tc>
          <w:tcPr>
            <w:tcW w:w="380" w:type="dxa"/>
            <w:tcBorders/>
            <w:shd w:fill="auto" w:val="clear"/>
          </w:tcPr>
          <w:p>
            <w:pPr>
              <w:pStyle w:val="TableContents"/>
              <w:spacing w:before="0" w:after="283"/>
              <w:jc w:val="center"/>
              <w:rPr/>
            </w:pPr>
            <w:r>
              <w:rPr/>
              <w:t>244</w:t>
            </w:r>
          </w:p>
        </w:tc>
        <w:tc>
          <w:tcPr>
            <w:tcW w:w="1145" w:type="dxa"/>
            <w:gridSpan w:val="2"/>
            <w:tcBorders/>
            <w:shd w:fill="auto" w:val="clear"/>
          </w:tcPr>
          <w:p>
            <w:pPr>
              <w:pStyle w:val="TableContents"/>
              <w:spacing w:before="0" w:after="283"/>
              <w:jc w:val="right"/>
              <w:rPr/>
            </w:pPr>
            <w:r>
              <w:rPr/>
              <w:t>216 201,8</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0720593897</w:t>
            </w:r>
          </w:p>
        </w:tc>
        <w:tc>
          <w:tcPr>
            <w:tcW w:w="380" w:type="dxa"/>
            <w:tcBorders/>
            <w:shd w:fill="auto" w:val="clear"/>
          </w:tcPr>
          <w:p>
            <w:pPr>
              <w:pStyle w:val="TableContents"/>
              <w:spacing w:before="0" w:after="283"/>
              <w:jc w:val="center"/>
              <w:rPr/>
            </w:pPr>
            <w:r>
              <w:rPr/>
              <w:t>244</w:t>
            </w:r>
          </w:p>
        </w:tc>
        <w:tc>
          <w:tcPr>
            <w:tcW w:w="1145" w:type="dxa"/>
            <w:gridSpan w:val="2"/>
            <w:tcBorders/>
            <w:shd w:fill="auto" w:val="clear"/>
          </w:tcPr>
          <w:p>
            <w:pPr>
              <w:pStyle w:val="TableContents"/>
              <w:spacing w:before="0" w:after="283"/>
              <w:jc w:val="right"/>
              <w:rPr/>
            </w:pPr>
            <w:r>
              <w:rPr/>
              <w:t>9 895,3</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0720593898</w:t>
            </w:r>
          </w:p>
        </w:tc>
        <w:tc>
          <w:tcPr>
            <w:tcW w:w="380" w:type="dxa"/>
            <w:tcBorders/>
            <w:shd w:fill="auto" w:val="clear"/>
          </w:tcPr>
          <w:p>
            <w:pPr>
              <w:pStyle w:val="TableContents"/>
              <w:spacing w:before="0" w:after="283"/>
              <w:jc w:val="center"/>
              <w:rPr/>
            </w:pPr>
            <w:r>
              <w:rPr/>
              <w:t>244</w:t>
            </w:r>
          </w:p>
        </w:tc>
        <w:tc>
          <w:tcPr>
            <w:tcW w:w="1145" w:type="dxa"/>
            <w:gridSpan w:val="2"/>
            <w:tcBorders/>
            <w:shd w:fill="auto" w:val="clear"/>
          </w:tcPr>
          <w:p>
            <w:pPr>
              <w:pStyle w:val="TableContents"/>
              <w:spacing w:before="0" w:after="283"/>
              <w:jc w:val="right"/>
              <w:rPr/>
            </w:pPr>
            <w:r>
              <w:rPr/>
              <w:t>24 576,6</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0720593897</w:t>
            </w:r>
          </w:p>
        </w:tc>
        <w:tc>
          <w:tcPr>
            <w:tcW w:w="380" w:type="dxa"/>
            <w:tcBorders/>
            <w:shd w:fill="auto" w:val="clear"/>
          </w:tcPr>
          <w:p>
            <w:pPr>
              <w:pStyle w:val="TableContents"/>
              <w:spacing w:before="0" w:after="283"/>
              <w:jc w:val="center"/>
              <w:rPr/>
            </w:pPr>
            <w:r>
              <w:rPr/>
              <w:t>323</w:t>
            </w:r>
          </w:p>
        </w:tc>
        <w:tc>
          <w:tcPr>
            <w:tcW w:w="1145" w:type="dxa"/>
            <w:gridSpan w:val="2"/>
            <w:tcBorders/>
            <w:shd w:fill="auto" w:val="clear"/>
          </w:tcPr>
          <w:p>
            <w:pPr>
              <w:pStyle w:val="TableContents"/>
              <w:spacing w:before="0" w:after="283"/>
              <w:jc w:val="right"/>
              <w:rPr/>
            </w:pPr>
            <w:r>
              <w:rPr/>
              <w:t>425,7</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0720593898</w:t>
            </w:r>
          </w:p>
        </w:tc>
        <w:tc>
          <w:tcPr>
            <w:tcW w:w="380" w:type="dxa"/>
            <w:tcBorders/>
            <w:shd w:fill="auto" w:val="clear"/>
          </w:tcPr>
          <w:p>
            <w:pPr>
              <w:pStyle w:val="TableContents"/>
              <w:spacing w:before="0" w:after="283"/>
              <w:jc w:val="center"/>
              <w:rPr/>
            </w:pPr>
            <w:r>
              <w:rPr/>
              <w:t>323</w:t>
            </w:r>
          </w:p>
        </w:tc>
        <w:tc>
          <w:tcPr>
            <w:tcW w:w="1145" w:type="dxa"/>
            <w:gridSpan w:val="2"/>
            <w:tcBorders/>
            <w:shd w:fill="auto" w:val="clear"/>
          </w:tcPr>
          <w:p>
            <w:pPr>
              <w:pStyle w:val="TableContents"/>
              <w:spacing w:before="0" w:after="283"/>
              <w:jc w:val="right"/>
              <w:rPr/>
            </w:pPr>
            <w:r>
              <w:rPr/>
              <w:t>44,2</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0720590059</w:t>
            </w:r>
          </w:p>
        </w:tc>
        <w:tc>
          <w:tcPr>
            <w:tcW w:w="380" w:type="dxa"/>
            <w:tcBorders/>
            <w:shd w:fill="auto" w:val="clear"/>
          </w:tcPr>
          <w:p>
            <w:pPr>
              <w:pStyle w:val="TableContents"/>
              <w:spacing w:before="0" w:after="283"/>
              <w:jc w:val="center"/>
              <w:rPr/>
            </w:pPr>
            <w:r>
              <w:rPr/>
              <w:t>851</w:t>
            </w:r>
          </w:p>
        </w:tc>
        <w:tc>
          <w:tcPr>
            <w:tcW w:w="1145" w:type="dxa"/>
            <w:gridSpan w:val="2"/>
            <w:tcBorders/>
            <w:shd w:fill="auto" w:val="clear"/>
          </w:tcPr>
          <w:p>
            <w:pPr>
              <w:pStyle w:val="TableContents"/>
              <w:spacing w:before="0" w:after="283"/>
              <w:jc w:val="right"/>
              <w:rPr/>
            </w:pPr>
            <w:r>
              <w:rPr/>
              <w:t>33 389,4</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0720590059</w:t>
            </w:r>
          </w:p>
        </w:tc>
        <w:tc>
          <w:tcPr>
            <w:tcW w:w="380" w:type="dxa"/>
            <w:tcBorders/>
            <w:shd w:fill="auto" w:val="clear"/>
          </w:tcPr>
          <w:p>
            <w:pPr>
              <w:pStyle w:val="TableContents"/>
              <w:spacing w:before="0" w:after="283"/>
              <w:jc w:val="center"/>
              <w:rPr/>
            </w:pPr>
            <w:r>
              <w:rPr/>
              <w:t>852</w:t>
            </w:r>
          </w:p>
        </w:tc>
        <w:tc>
          <w:tcPr>
            <w:tcW w:w="1145" w:type="dxa"/>
            <w:gridSpan w:val="2"/>
            <w:tcBorders/>
            <w:shd w:fill="auto" w:val="clear"/>
          </w:tcPr>
          <w:p>
            <w:pPr>
              <w:pStyle w:val="TableContents"/>
              <w:spacing w:before="0" w:after="283"/>
              <w:jc w:val="right"/>
              <w:rPr/>
            </w:pPr>
            <w:r>
              <w:rPr/>
              <w:t>1 764,3</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restart"/>
            <w:tcBorders/>
            <w:shd w:fill="auto" w:val="clear"/>
          </w:tcPr>
          <w:p>
            <w:pPr>
              <w:pStyle w:val="TableContents"/>
              <w:spacing w:before="0" w:after="283"/>
              <w:rPr/>
            </w:pPr>
            <w:r>
              <w:rPr/>
              <w:t>МВД России</w:t>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0720590059</w:t>
            </w:r>
          </w:p>
        </w:tc>
        <w:tc>
          <w:tcPr>
            <w:tcW w:w="380" w:type="dxa"/>
            <w:tcBorders/>
            <w:shd w:fill="auto" w:val="clear"/>
          </w:tcPr>
          <w:p>
            <w:pPr>
              <w:pStyle w:val="TableContents"/>
              <w:spacing w:before="0" w:after="283"/>
              <w:jc w:val="center"/>
              <w:rPr/>
            </w:pPr>
            <w:r>
              <w:rPr/>
              <w:t>100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298 220,5</w:t>
            </w:r>
          </w:p>
        </w:tc>
        <w:tc>
          <w:tcPr>
            <w:tcW w:w="1265" w:type="dxa"/>
            <w:tcBorders/>
            <w:shd w:fill="auto" w:val="clear"/>
          </w:tcPr>
          <w:p>
            <w:pPr>
              <w:pStyle w:val="TableContents"/>
              <w:spacing w:before="0" w:after="283"/>
              <w:jc w:val="right"/>
              <w:rPr/>
            </w:pPr>
            <w:r>
              <w:rPr/>
              <w:t>296 886,6</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0720590059</w:t>
            </w:r>
          </w:p>
        </w:tc>
        <w:tc>
          <w:tcPr>
            <w:tcW w:w="380" w:type="dxa"/>
            <w:tcBorders/>
            <w:shd w:fill="auto" w:val="clear"/>
          </w:tcPr>
          <w:p>
            <w:pPr>
              <w:pStyle w:val="TableContents"/>
              <w:spacing w:before="0" w:after="283"/>
              <w:jc w:val="center"/>
              <w:rPr/>
            </w:pPr>
            <w:r>
              <w:rPr/>
              <w:t>200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203 745,0</w:t>
            </w:r>
          </w:p>
        </w:tc>
        <w:tc>
          <w:tcPr>
            <w:tcW w:w="1265" w:type="dxa"/>
            <w:tcBorders/>
            <w:shd w:fill="auto" w:val="clear"/>
          </w:tcPr>
          <w:p>
            <w:pPr>
              <w:pStyle w:val="TableContents"/>
              <w:spacing w:before="0" w:after="283"/>
              <w:jc w:val="right"/>
              <w:rPr/>
            </w:pPr>
            <w:r>
              <w:rPr/>
              <w:t>197 162,9</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0720590059</w:t>
            </w:r>
          </w:p>
        </w:tc>
        <w:tc>
          <w:tcPr>
            <w:tcW w:w="380" w:type="dxa"/>
            <w:tcBorders/>
            <w:shd w:fill="auto" w:val="clear"/>
          </w:tcPr>
          <w:p>
            <w:pPr>
              <w:pStyle w:val="TableContents"/>
              <w:spacing w:before="0" w:after="283"/>
              <w:jc w:val="center"/>
              <w:rPr/>
            </w:pPr>
            <w:r>
              <w:rPr/>
              <w:t>300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200,4</w:t>
            </w:r>
          </w:p>
        </w:tc>
        <w:tc>
          <w:tcPr>
            <w:tcW w:w="1265" w:type="dxa"/>
            <w:tcBorders/>
            <w:shd w:fill="auto" w:val="clear"/>
          </w:tcPr>
          <w:p>
            <w:pPr>
              <w:pStyle w:val="TableContents"/>
              <w:spacing w:before="0" w:after="283"/>
              <w:jc w:val="right"/>
              <w:rPr/>
            </w:pPr>
            <w:r>
              <w:rPr/>
              <w:t>114,3</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0720590059</w:t>
            </w:r>
          </w:p>
        </w:tc>
        <w:tc>
          <w:tcPr>
            <w:tcW w:w="380" w:type="dxa"/>
            <w:tcBorders/>
            <w:shd w:fill="auto" w:val="clear"/>
          </w:tcPr>
          <w:p>
            <w:pPr>
              <w:pStyle w:val="TableContents"/>
              <w:spacing w:before="0" w:after="283"/>
              <w:jc w:val="center"/>
              <w:rPr/>
            </w:pPr>
            <w:r>
              <w:rPr/>
              <w:t>800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41 528,9</w:t>
            </w:r>
          </w:p>
        </w:tc>
        <w:tc>
          <w:tcPr>
            <w:tcW w:w="1265" w:type="dxa"/>
            <w:tcBorders/>
            <w:shd w:fill="auto" w:val="clear"/>
          </w:tcPr>
          <w:p>
            <w:pPr>
              <w:pStyle w:val="TableContents"/>
              <w:spacing w:before="0" w:after="283"/>
              <w:jc w:val="right"/>
              <w:rPr/>
            </w:pPr>
            <w:r>
              <w:rPr/>
              <w:t>41 216,3</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0720593897</w:t>
            </w:r>
          </w:p>
        </w:tc>
        <w:tc>
          <w:tcPr>
            <w:tcW w:w="380" w:type="dxa"/>
            <w:tcBorders/>
            <w:shd w:fill="auto" w:val="clear"/>
          </w:tcPr>
          <w:p>
            <w:pPr>
              <w:pStyle w:val="TableContents"/>
              <w:spacing w:before="0" w:after="283"/>
              <w:jc w:val="center"/>
              <w:rPr/>
            </w:pPr>
            <w:r>
              <w:rPr/>
              <w:t>200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27 937,9</w:t>
            </w:r>
          </w:p>
        </w:tc>
        <w:tc>
          <w:tcPr>
            <w:tcW w:w="1265" w:type="dxa"/>
            <w:tcBorders/>
            <w:shd w:fill="auto" w:val="clear"/>
          </w:tcPr>
          <w:p>
            <w:pPr>
              <w:pStyle w:val="TableContents"/>
              <w:spacing w:before="0" w:after="283"/>
              <w:jc w:val="right"/>
              <w:rPr/>
            </w:pPr>
            <w:r>
              <w:rPr/>
              <w:t>25 460,2</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0720593897</w:t>
            </w:r>
          </w:p>
        </w:tc>
        <w:tc>
          <w:tcPr>
            <w:tcW w:w="380" w:type="dxa"/>
            <w:tcBorders/>
            <w:shd w:fill="auto" w:val="clear"/>
          </w:tcPr>
          <w:p>
            <w:pPr>
              <w:pStyle w:val="TableContents"/>
              <w:spacing w:before="0" w:after="283"/>
              <w:jc w:val="center"/>
              <w:rPr/>
            </w:pPr>
            <w:r>
              <w:rPr/>
              <w:t>300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466,4</w:t>
            </w:r>
          </w:p>
        </w:tc>
        <w:tc>
          <w:tcPr>
            <w:tcW w:w="1265" w:type="dxa"/>
            <w:tcBorders/>
            <w:shd w:fill="auto" w:val="clear"/>
          </w:tcPr>
          <w:p>
            <w:pPr>
              <w:pStyle w:val="TableContents"/>
              <w:spacing w:before="0" w:after="283"/>
              <w:jc w:val="right"/>
              <w:rPr/>
            </w:pPr>
            <w:r>
              <w:rPr/>
              <w:t>117,7</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0720593898</w:t>
            </w:r>
          </w:p>
        </w:tc>
        <w:tc>
          <w:tcPr>
            <w:tcW w:w="380" w:type="dxa"/>
            <w:tcBorders/>
            <w:shd w:fill="auto" w:val="clear"/>
          </w:tcPr>
          <w:p>
            <w:pPr>
              <w:pStyle w:val="TableContents"/>
              <w:spacing w:before="0" w:after="283"/>
              <w:jc w:val="center"/>
              <w:rPr/>
            </w:pPr>
            <w:r>
              <w:rPr/>
              <w:t>200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13 590,6</w:t>
            </w:r>
          </w:p>
        </w:tc>
        <w:tc>
          <w:tcPr>
            <w:tcW w:w="1265" w:type="dxa"/>
            <w:tcBorders/>
            <w:shd w:fill="auto" w:val="clear"/>
          </w:tcPr>
          <w:p>
            <w:pPr>
              <w:pStyle w:val="TableContents"/>
              <w:spacing w:before="0" w:after="283"/>
              <w:jc w:val="right"/>
              <w:rPr/>
            </w:pPr>
            <w:r>
              <w:rPr/>
              <w:t>13 099,4</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0720593898</w:t>
            </w:r>
          </w:p>
        </w:tc>
        <w:tc>
          <w:tcPr>
            <w:tcW w:w="380" w:type="dxa"/>
            <w:tcBorders/>
            <w:shd w:fill="auto" w:val="clear"/>
          </w:tcPr>
          <w:p>
            <w:pPr>
              <w:pStyle w:val="TableContents"/>
              <w:spacing w:before="0" w:after="283"/>
              <w:jc w:val="center"/>
              <w:rPr/>
            </w:pPr>
            <w:r>
              <w:rPr/>
              <w:t>300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44,2</w:t>
            </w:r>
          </w:p>
        </w:tc>
        <w:tc>
          <w:tcPr>
            <w:tcW w:w="1265" w:type="dxa"/>
            <w:tcBorders/>
            <w:shd w:fill="auto" w:val="clear"/>
          </w:tcPr>
          <w:p>
            <w:pPr>
              <w:pStyle w:val="TableContents"/>
              <w:spacing w:before="0" w:after="283"/>
              <w:jc w:val="right"/>
              <w:rPr/>
            </w:pPr>
            <w:r>
              <w:rPr/>
              <w:t>27,2</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0720593969</w:t>
            </w:r>
          </w:p>
        </w:tc>
        <w:tc>
          <w:tcPr>
            <w:tcW w:w="380" w:type="dxa"/>
            <w:tcBorders/>
            <w:shd w:fill="auto" w:val="clear"/>
          </w:tcPr>
          <w:p>
            <w:pPr>
              <w:pStyle w:val="TableContents"/>
              <w:spacing w:before="0" w:after="283"/>
              <w:jc w:val="center"/>
              <w:rPr/>
            </w:pPr>
            <w:r>
              <w:rPr/>
              <w:t>100</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4,5</w:t>
            </w:r>
          </w:p>
        </w:tc>
        <w:tc>
          <w:tcPr>
            <w:tcW w:w="1265" w:type="dxa"/>
            <w:tcBorders/>
            <w:shd w:fill="auto" w:val="clear"/>
          </w:tcPr>
          <w:p>
            <w:pPr>
              <w:pStyle w:val="TableContents"/>
              <w:spacing w:before="0" w:after="283"/>
              <w:jc w:val="right"/>
              <w:rPr/>
            </w:pPr>
            <w:r>
              <w:rPr/>
              <w:t>4,5</w:t>
            </w:r>
          </w:p>
        </w:tc>
      </w:tr>
      <w:tr>
        <w:trPr/>
        <w:tc>
          <w:tcPr>
            <w:tcW w:w="1850" w:type="dxa"/>
            <w:vMerge w:val="restart"/>
            <w:tcBorders/>
            <w:shd w:fill="auto" w:val="clear"/>
          </w:tcPr>
          <w:p>
            <w:pPr>
              <w:pStyle w:val="TableContents"/>
              <w:spacing w:before="0" w:after="283"/>
              <w:rPr/>
            </w:pPr>
            <w:r>
              <w:rPr>
                <w:rStyle w:val="StrongEmphasis"/>
              </w:rPr>
              <w:t>Подпрограмма 3</w:t>
            </w:r>
          </w:p>
        </w:tc>
        <w:tc>
          <w:tcPr>
            <w:tcW w:w="3200" w:type="dxa"/>
            <w:vMerge w:val="restart"/>
            <w:tcBorders/>
            <w:shd w:fill="auto" w:val="clear"/>
          </w:tcPr>
          <w:p>
            <w:pPr>
              <w:pStyle w:val="TableContents"/>
              <w:spacing w:before="0" w:after="283"/>
              <w:rPr/>
            </w:pPr>
            <w:r>
              <w:rPr>
                <w:rStyle w:val="StrongEmphasis"/>
              </w:rPr>
              <w:t>Развитие институтов рынка труда</w:t>
            </w:r>
          </w:p>
        </w:tc>
        <w:tc>
          <w:tcPr>
            <w:tcW w:w="1730" w:type="dxa"/>
            <w:tcBorders/>
            <w:shd w:fill="auto" w:val="clear"/>
          </w:tcPr>
          <w:p>
            <w:pPr>
              <w:pStyle w:val="TableContents"/>
              <w:spacing w:before="0" w:after="283"/>
              <w:rPr/>
            </w:pPr>
            <w:r>
              <w:rPr>
                <w:rStyle w:val="StrongEmphasis"/>
              </w:rPr>
              <w:t>всего, в том числе:</w:t>
            </w:r>
          </w:p>
        </w:tc>
        <w:tc>
          <w:tcPr>
            <w:tcW w:w="650" w:type="dxa"/>
            <w:tcBorders/>
            <w:shd w:fill="auto" w:val="clear"/>
          </w:tcPr>
          <w:p>
            <w:pPr>
              <w:pStyle w:val="TableContents"/>
              <w:spacing w:before="0" w:after="283"/>
              <w:jc w:val="center"/>
              <w:rPr/>
            </w:pPr>
            <w:r>
              <w:rPr>
                <w:rStyle w:val="StrongEmphasis"/>
              </w:rPr>
              <w:t>X</w:t>
            </w:r>
          </w:p>
        </w:tc>
        <w:tc>
          <w:tcPr>
            <w:tcW w:w="500" w:type="dxa"/>
            <w:tcBorders/>
            <w:shd w:fill="auto" w:val="clear"/>
          </w:tcPr>
          <w:p>
            <w:pPr>
              <w:pStyle w:val="TableContents"/>
              <w:spacing w:before="0" w:after="283"/>
              <w:jc w:val="center"/>
              <w:rPr/>
            </w:pPr>
            <w:r>
              <w:rPr>
                <w:rStyle w:val="StrongEmphasis"/>
              </w:rPr>
              <w:t>X</w:t>
            </w:r>
          </w:p>
        </w:tc>
        <w:tc>
          <w:tcPr>
            <w:tcW w:w="1220" w:type="dxa"/>
            <w:tcBorders/>
            <w:shd w:fill="auto" w:val="clear"/>
          </w:tcPr>
          <w:p>
            <w:pPr>
              <w:pStyle w:val="TableContents"/>
              <w:spacing w:before="0" w:after="283"/>
              <w:jc w:val="center"/>
              <w:rPr/>
            </w:pPr>
            <w:r>
              <w:rPr>
                <w:rStyle w:val="StrongEmphasis"/>
              </w:rPr>
              <w:t>X</w:t>
            </w:r>
          </w:p>
        </w:tc>
        <w:tc>
          <w:tcPr>
            <w:tcW w:w="380" w:type="dxa"/>
            <w:tcBorders/>
            <w:shd w:fill="auto" w:val="clear"/>
          </w:tcPr>
          <w:p>
            <w:pPr>
              <w:pStyle w:val="TableContents"/>
              <w:spacing w:before="0" w:after="283"/>
              <w:jc w:val="center"/>
              <w:rPr/>
            </w:pPr>
            <w:r>
              <w:rPr>
                <w:rStyle w:val="StrongEmphasis"/>
              </w:rPr>
              <w:t>X</w:t>
            </w:r>
          </w:p>
        </w:tc>
        <w:tc>
          <w:tcPr>
            <w:tcW w:w="1145" w:type="dxa"/>
            <w:gridSpan w:val="2"/>
            <w:tcBorders/>
            <w:shd w:fill="auto" w:val="clear"/>
          </w:tcPr>
          <w:p>
            <w:pPr>
              <w:pStyle w:val="TableContents"/>
              <w:spacing w:before="0" w:after="283"/>
              <w:jc w:val="right"/>
              <w:rPr/>
            </w:pPr>
            <w:r>
              <w:rPr>
                <w:rStyle w:val="StrongEmphasis"/>
              </w:rPr>
              <w:t>3 700 717,7</w:t>
            </w:r>
          </w:p>
        </w:tc>
        <w:tc>
          <w:tcPr>
            <w:tcW w:w="1145" w:type="dxa"/>
            <w:tcBorders/>
            <w:shd w:fill="auto" w:val="clear"/>
          </w:tcPr>
          <w:p>
            <w:pPr>
              <w:pStyle w:val="TableContents"/>
              <w:spacing w:before="0" w:after="283"/>
              <w:jc w:val="right"/>
              <w:rPr/>
            </w:pPr>
            <w:r>
              <w:rPr>
                <w:rStyle w:val="StrongEmphasis"/>
              </w:rPr>
              <w:t>4 488 474,4</w:t>
            </w:r>
          </w:p>
        </w:tc>
        <w:tc>
          <w:tcPr>
            <w:tcW w:w="1265" w:type="dxa"/>
            <w:tcBorders/>
            <w:shd w:fill="auto" w:val="clear"/>
          </w:tcPr>
          <w:p>
            <w:pPr>
              <w:pStyle w:val="TableContents"/>
              <w:spacing w:before="0" w:after="283"/>
              <w:jc w:val="right"/>
              <w:rPr/>
            </w:pPr>
            <w:r>
              <w:rPr>
                <w:rStyle w:val="StrongEmphasis"/>
              </w:rPr>
              <w:t>4 122 822,3</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rStyle w:val="StrongEmphasis"/>
              </w:rPr>
              <w:t>федеральный бюджет:</w:t>
            </w:r>
          </w:p>
        </w:tc>
        <w:tc>
          <w:tcPr>
            <w:tcW w:w="650" w:type="dxa"/>
            <w:tcBorders/>
            <w:shd w:fill="auto" w:val="clear"/>
          </w:tcPr>
          <w:p>
            <w:pPr>
              <w:pStyle w:val="TableContents"/>
              <w:spacing w:before="0" w:after="283"/>
              <w:jc w:val="center"/>
              <w:rPr/>
            </w:pPr>
            <w:r>
              <w:rPr>
                <w:rStyle w:val="StrongEmphasis"/>
              </w:rPr>
              <w:t>X</w:t>
            </w:r>
          </w:p>
        </w:tc>
        <w:tc>
          <w:tcPr>
            <w:tcW w:w="500" w:type="dxa"/>
            <w:tcBorders/>
            <w:shd w:fill="auto" w:val="clear"/>
          </w:tcPr>
          <w:p>
            <w:pPr>
              <w:pStyle w:val="TableContents"/>
              <w:spacing w:before="0" w:after="283"/>
              <w:jc w:val="center"/>
              <w:rPr/>
            </w:pPr>
            <w:r>
              <w:rPr>
                <w:rStyle w:val="StrongEmphasis"/>
              </w:rPr>
              <w:t>X</w:t>
            </w:r>
          </w:p>
        </w:tc>
        <w:tc>
          <w:tcPr>
            <w:tcW w:w="1220" w:type="dxa"/>
            <w:tcBorders/>
            <w:shd w:fill="auto" w:val="clear"/>
          </w:tcPr>
          <w:p>
            <w:pPr>
              <w:pStyle w:val="TableContents"/>
              <w:spacing w:before="0" w:after="283"/>
              <w:jc w:val="center"/>
              <w:rPr/>
            </w:pPr>
            <w:r>
              <w:rPr>
                <w:rStyle w:val="StrongEmphasis"/>
              </w:rPr>
              <w:t>X</w:t>
            </w:r>
          </w:p>
        </w:tc>
        <w:tc>
          <w:tcPr>
            <w:tcW w:w="380" w:type="dxa"/>
            <w:tcBorders/>
            <w:shd w:fill="auto" w:val="clear"/>
          </w:tcPr>
          <w:p>
            <w:pPr>
              <w:pStyle w:val="TableContents"/>
              <w:spacing w:before="0" w:after="283"/>
              <w:jc w:val="center"/>
              <w:rPr/>
            </w:pPr>
            <w:r>
              <w:rPr>
                <w:rStyle w:val="StrongEmphasis"/>
              </w:rPr>
              <w:t>X</w:t>
            </w:r>
          </w:p>
        </w:tc>
        <w:tc>
          <w:tcPr>
            <w:tcW w:w="1145" w:type="dxa"/>
            <w:gridSpan w:val="2"/>
            <w:tcBorders/>
            <w:shd w:fill="auto" w:val="clear"/>
          </w:tcPr>
          <w:p>
            <w:pPr>
              <w:pStyle w:val="TableContents"/>
              <w:spacing w:before="0" w:after="283"/>
              <w:jc w:val="right"/>
              <w:rPr/>
            </w:pPr>
            <w:r>
              <w:rPr>
                <w:rStyle w:val="StrongEmphasis"/>
              </w:rPr>
              <w:t>3 200 717,7</w:t>
            </w:r>
          </w:p>
        </w:tc>
        <w:tc>
          <w:tcPr>
            <w:tcW w:w="1145" w:type="dxa"/>
            <w:tcBorders/>
            <w:shd w:fill="auto" w:val="clear"/>
          </w:tcPr>
          <w:p>
            <w:pPr>
              <w:pStyle w:val="TableContents"/>
              <w:spacing w:before="0" w:after="283"/>
              <w:jc w:val="right"/>
              <w:rPr/>
            </w:pPr>
            <w:r>
              <w:rPr>
                <w:rStyle w:val="StrongEmphasis"/>
              </w:rPr>
              <w:t>3 988 474,4</w:t>
            </w:r>
          </w:p>
        </w:tc>
        <w:tc>
          <w:tcPr>
            <w:tcW w:w="1265" w:type="dxa"/>
            <w:tcBorders/>
            <w:shd w:fill="auto" w:val="clear"/>
          </w:tcPr>
          <w:p>
            <w:pPr>
              <w:pStyle w:val="TableContents"/>
              <w:spacing w:before="0" w:after="283"/>
              <w:jc w:val="right"/>
              <w:rPr/>
            </w:pPr>
            <w:r>
              <w:rPr>
                <w:rStyle w:val="StrongEmphasis"/>
              </w:rPr>
              <w:t>3 630 453,4</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rStyle w:val="StrongEmphasis"/>
              </w:rPr>
              <w:t>Минтруд России</w:t>
            </w:r>
          </w:p>
        </w:tc>
        <w:tc>
          <w:tcPr>
            <w:tcW w:w="650" w:type="dxa"/>
            <w:tcBorders/>
            <w:shd w:fill="auto" w:val="clear"/>
          </w:tcPr>
          <w:p>
            <w:pPr>
              <w:pStyle w:val="TableContents"/>
              <w:spacing w:before="0" w:after="283"/>
              <w:jc w:val="center"/>
              <w:rPr/>
            </w:pPr>
            <w:r>
              <w:rPr>
                <w:rStyle w:val="StrongEmphasis"/>
              </w:rPr>
              <w:t>149</w:t>
            </w:r>
          </w:p>
        </w:tc>
        <w:tc>
          <w:tcPr>
            <w:tcW w:w="500" w:type="dxa"/>
            <w:tcBorders/>
            <w:shd w:fill="auto" w:val="clear"/>
          </w:tcPr>
          <w:p>
            <w:pPr>
              <w:pStyle w:val="TableContents"/>
              <w:spacing w:before="0" w:after="283"/>
              <w:jc w:val="center"/>
              <w:rPr/>
            </w:pPr>
            <w:r>
              <w:rPr>
                <w:rStyle w:val="StrongEmphasis"/>
              </w:rPr>
              <w:t>X</w:t>
            </w:r>
          </w:p>
        </w:tc>
        <w:tc>
          <w:tcPr>
            <w:tcW w:w="1220" w:type="dxa"/>
            <w:tcBorders/>
            <w:shd w:fill="auto" w:val="clear"/>
          </w:tcPr>
          <w:p>
            <w:pPr>
              <w:pStyle w:val="TableContents"/>
              <w:spacing w:before="0" w:after="283"/>
              <w:jc w:val="center"/>
              <w:rPr/>
            </w:pPr>
            <w:r>
              <w:rPr>
                <w:rStyle w:val="StrongEmphasis"/>
              </w:rPr>
              <w:t>X</w:t>
            </w:r>
          </w:p>
        </w:tc>
        <w:tc>
          <w:tcPr>
            <w:tcW w:w="380" w:type="dxa"/>
            <w:tcBorders/>
            <w:shd w:fill="auto" w:val="clear"/>
          </w:tcPr>
          <w:p>
            <w:pPr>
              <w:pStyle w:val="TableContents"/>
              <w:spacing w:before="0" w:after="283"/>
              <w:jc w:val="center"/>
              <w:rPr/>
            </w:pPr>
            <w:r>
              <w:rPr>
                <w:rStyle w:val="StrongEmphasis"/>
              </w:rPr>
              <w:t>X</w:t>
            </w:r>
          </w:p>
        </w:tc>
        <w:tc>
          <w:tcPr>
            <w:tcW w:w="1145" w:type="dxa"/>
            <w:gridSpan w:val="2"/>
            <w:tcBorders/>
            <w:shd w:fill="auto" w:val="clear"/>
          </w:tcPr>
          <w:p>
            <w:pPr>
              <w:pStyle w:val="TableContents"/>
              <w:spacing w:before="0" w:after="283"/>
              <w:jc w:val="right"/>
              <w:rPr/>
            </w:pPr>
            <w:r>
              <w:rPr>
                <w:rStyle w:val="StrongEmphasis"/>
              </w:rPr>
              <w:t>603 624,7</w:t>
            </w:r>
          </w:p>
        </w:tc>
        <w:tc>
          <w:tcPr>
            <w:tcW w:w="1145" w:type="dxa"/>
            <w:tcBorders/>
            <w:shd w:fill="auto" w:val="clear"/>
          </w:tcPr>
          <w:p>
            <w:pPr>
              <w:pStyle w:val="TableContents"/>
              <w:spacing w:before="0" w:after="283"/>
              <w:jc w:val="right"/>
              <w:rPr/>
            </w:pPr>
            <w:r>
              <w:rPr>
                <w:rStyle w:val="StrongEmphasis"/>
              </w:rPr>
              <w:t>741 303,0</w:t>
            </w:r>
          </w:p>
        </w:tc>
        <w:tc>
          <w:tcPr>
            <w:tcW w:w="1265" w:type="dxa"/>
            <w:tcBorders/>
            <w:shd w:fill="auto" w:val="clear"/>
          </w:tcPr>
          <w:p>
            <w:pPr>
              <w:pStyle w:val="TableContents"/>
              <w:spacing w:before="0" w:after="283"/>
              <w:jc w:val="right"/>
              <w:rPr/>
            </w:pPr>
            <w:r>
              <w:rPr>
                <w:rStyle w:val="StrongEmphasis"/>
              </w:rPr>
              <w:t>690 560,9</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rStyle w:val="StrongEmphasis"/>
              </w:rPr>
              <w:t>Роструд</w:t>
            </w:r>
          </w:p>
        </w:tc>
        <w:tc>
          <w:tcPr>
            <w:tcW w:w="650" w:type="dxa"/>
            <w:tcBorders/>
            <w:shd w:fill="auto" w:val="clear"/>
          </w:tcPr>
          <w:p>
            <w:pPr>
              <w:pStyle w:val="TableContents"/>
              <w:spacing w:before="0" w:after="283"/>
              <w:jc w:val="center"/>
              <w:rPr/>
            </w:pPr>
            <w:r>
              <w:rPr>
                <w:rStyle w:val="StrongEmphasis"/>
              </w:rPr>
              <w:t>150</w:t>
            </w:r>
          </w:p>
        </w:tc>
        <w:tc>
          <w:tcPr>
            <w:tcW w:w="500" w:type="dxa"/>
            <w:tcBorders/>
            <w:shd w:fill="auto" w:val="clear"/>
          </w:tcPr>
          <w:p>
            <w:pPr>
              <w:pStyle w:val="TableContents"/>
              <w:spacing w:before="0" w:after="283"/>
              <w:jc w:val="center"/>
              <w:rPr/>
            </w:pPr>
            <w:r>
              <w:rPr>
                <w:rStyle w:val="StrongEmphasis"/>
              </w:rPr>
              <w:t>X</w:t>
            </w:r>
          </w:p>
        </w:tc>
        <w:tc>
          <w:tcPr>
            <w:tcW w:w="1220" w:type="dxa"/>
            <w:tcBorders/>
            <w:shd w:fill="auto" w:val="clear"/>
          </w:tcPr>
          <w:p>
            <w:pPr>
              <w:pStyle w:val="TableContents"/>
              <w:spacing w:before="0" w:after="283"/>
              <w:jc w:val="center"/>
              <w:rPr/>
            </w:pPr>
            <w:r>
              <w:rPr>
                <w:rStyle w:val="StrongEmphasis"/>
              </w:rPr>
              <w:t>X</w:t>
            </w:r>
          </w:p>
        </w:tc>
        <w:tc>
          <w:tcPr>
            <w:tcW w:w="380" w:type="dxa"/>
            <w:tcBorders/>
            <w:shd w:fill="auto" w:val="clear"/>
          </w:tcPr>
          <w:p>
            <w:pPr>
              <w:pStyle w:val="TableContents"/>
              <w:spacing w:before="0" w:after="283"/>
              <w:jc w:val="center"/>
              <w:rPr/>
            </w:pPr>
            <w:r>
              <w:rPr>
                <w:rStyle w:val="StrongEmphasis"/>
              </w:rPr>
              <w:t>X</w:t>
            </w:r>
          </w:p>
        </w:tc>
        <w:tc>
          <w:tcPr>
            <w:tcW w:w="1145" w:type="dxa"/>
            <w:gridSpan w:val="2"/>
            <w:tcBorders/>
            <w:shd w:fill="auto" w:val="clear"/>
          </w:tcPr>
          <w:p>
            <w:pPr>
              <w:pStyle w:val="TableContents"/>
              <w:spacing w:before="0" w:after="283"/>
              <w:jc w:val="right"/>
              <w:rPr/>
            </w:pPr>
            <w:r>
              <w:rPr>
                <w:rStyle w:val="StrongEmphasis"/>
              </w:rPr>
              <w:t>2 597 093,0</w:t>
            </w:r>
          </w:p>
        </w:tc>
        <w:tc>
          <w:tcPr>
            <w:tcW w:w="1145" w:type="dxa"/>
            <w:tcBorders/>
            <w:shd w:fill="auto" w:val="clear"/>
          </w:tcPr>
          <w:p>
            <w:pPr>
              <w:pStyle w:val="TableContents"/>
              <w:spacing w:before="0" w:after="283"/>
              <w:jc w:val="right"/>
              <w:rPr/>
            </w:pPr>
            <w:r>
              <w:rPr>
                <w:rStyle w:val="StrongEmphasis"/>
              </w:rPr>
              <w:t>3 247 171,4</w:t>
            </w:r>
          </w:p>
        </w:tc>
        <w:tc>
          <w:tcPr>
            <w:tcW w:w="1265" w:type="dxa"/>
            <w:tcBorders/>
            <w:shd w:fill="auto" w:val="clear"/>
          </w:tcPr>
          <w:p>
            <w:pPr>
              <w:pStyle w:val="TableContents"/>
              <w:spacing w:before="0" w:after="283"/>
              <w:jc w:val="right"/>
              <w:rPr/>
            </w:pPr>
            <w:r>
              <w:rPr>
                <w:rStyle w:val="StrongEmphasis"/>
              </w:rPr>
              <w:t>2 939 892,5</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rStyle w:val="StrongEmphasis"/>
              </w:rPr>
              <w:t>ФСС России</w:t>
            </w:r>
          </w:p>
        </w:tc>
        <w:tc>
          <w:tcPr>
            <w:tcW w:w="650" w:type="dxa"/>
            <w:tcBorders/>
            <w:shd w:fill="auto" w:val="clear"/>
          </w:tcPr>
          <w:p>
            <w:pPr>
              <w:pStyle w:val="TableContents"/>
              <w:spacing w:before="0" w:after="283"/>
              <w:jc w:val="center"/>
              <w:rPr/>
            </w:pPr>
            <w:r>
              <w:rPr>
                <w:rStyle w:val="StrongEmphasis"/>
              </w:rPr>
              <w:t>393</w:t>
            </w:r>
          </w:p>
        </w:tc>
        <w:tc>
          <w:tcPr>
            <w:tcW w:w="500" w:type="dxa"/>
            <w:tcBorders/>
            <w:shd w:fill="auto" w:val="clear"/>
          </w:tcPr>
          <w:p>
            <w:pPr>
              <w:pStyle w:val="TableContents"/>
              <w:spacing w:before="0" w:after="283"/>
              <w:jc w:val="center"/>
              <w:rPr/>
            </w:pPr>
            <w:r>
              <w:rPr>
                <w:rStyle w:val="StrongEmphasis"/>
              </w:rPr>
              <w:t>X</w:t>
            </w:r>
          </w:p>
        </w:tc>
        <w:tc>
          <w:tcPr>
            <w:tcW w:w="1220" w:type="dxa"/>
            <w:tcBorders/>
            <w:shd w:fill="auto" w:val="clear"/>
          </w:tcPr>
          <w:p>
            <w:pPr>
              <w:pStyle w:val="TableContents"/>
              <w:spacing w:before="0" w:after="283"/>
              <w:jc w:val="center"/>
              <w:rPr/>
            </w:pPr>
            <w:r>
              <w:rPr>
                <w:rStyle w:val="StrongEmphasis"/>
              </w:rPr>
              <w:t>X</w:t>
            </w:r>
          </w:p>
        </w:tc>
        <w:tc>
          <w:tcPr>
            <w:tcW w:w="380" w:type="dxa"/>
            <w:tcBorders/>
            <w:shd w:fill="auto" w:val="clear"/>
          </w:tcPr>
          <w:p>
            <w:pPr>
              <w:pStyle w:val="TableContents"/>
              <w:spacing w:before="0" w:after="283"/>
              <w:jc w:val="center"/>
              <w:rPr/>
            </w:pPr>
            <w:r>
              <w:rPr>
                <w:rStyle w:val="StrongEmphasis"/>
              </w:rPr>
              <w:t>X</w:t>
            </w:r>
          </w:p>
        </w:tc>
        <w:tc>
          <w:tcPr>
            <w:tcW w:w="1145" w:type="dxa"/>
            <w:gridSpan w:val="2"/>
            <w:tcBorders/>
            <w:shd w:fill="auto" w:val="clear"/>
          </w:tcPr>
          <w:p>
            <w:pPr>
              <w:pStyle w:val="TableContents"/>
              <w:spacing w:before="0" w:after="283"/>
              <w:jc w:val="right"/>
              <w:rPr/>
            </w:pPr>
            <w:r>
              <w:rPr>
                <w:rStyle w:val="StrongEmphasis"/>
              </w:rPr>
              <w:t>500 000,0</w:t>
            </w:r>
          </w:p>
        </w:tc>
        <w:tc>
          <w:tcPr>
            <w:tcW w:w="1145" w:type="dxa"/>
            <w:tcBorders/>
            <w:shd w:fill="auto" w:val="clear"/>
          </w:tcPr>
          <w:p>
            <w:pPr>
              <w:pStyle w:val="TableContents"/>
              <w:spacing w:before="0" w:after="283"/>
              <w:jc w:val="right"/>
              <w:rPr/>
            </w:pPr>
            <w:r>
              <w:rPr>
                <w:rStyle w:val="StrongEmphasis"/>
              </w:rPr>
              <w:t>500 000,0</w:t>
            </w:r>
          </w:p>
        </w:tc>
        <w:tc>
          <w:tcPr>
            <w:tcW w:w="1265" w:type="dxa"/>
            <w:tcBorders/>
            <w:shd w:fill="auto" w:val="clear"/>
          </w:tcPr>
          <w:p>
            <w:pPr>
              <w:pStyle w:val="TableContents"/>
              <w:spacing w:before="0" w:after="283"/>
              <w:jc w:val="right"/>
              <w:rPr/>
            </w:pPr>
            <w:r>
              <w:rPr>
                <w:rStyle w:val="StrongEmphasis"/>
              </w:rPr>
              <w:t>492 368,9</w:t>
            </w:r>
          </w:p>
        </w:tc>
      </w:tr>
      <w:tr>
        <w:trPr/>
        <w:tc>
          <w:tcPr>
            <w:tcW w:w="1850" w:type="dxa"/>
            <w:vMerge w:val="restart"/>
            <w:tcBorders/>
            <w:shd w:fill="auto" w:val="clear"/>
          </w:tcPr>
          <w:p>
            <w:pPr>
              <w:pStyle w:val="TableContents"/>
              <w:spacing w:before="0" w:after="283"/>
              <w:jc w:val="center"/>
              <w:rPr/>
            </w:pPr>
            <w:r>
              <w:rPr/>
              <w:t>ОМ 3.1</w:t>
            </w:r>
          </w:p>
        </w:tc>
        <w:tc>
          <w:tcPr>
            <w:tcW w:w="3200" w:type="dxa"/>
            <w:vMerge w:val="restart"/>
            <w:tcBorders/>
            <w:shd w:fill="auto" w:val="clear"/>
          </w:tcPr>
          <w:p>
            <w:pPr>
              <w:pStyle w:val="TableContents"/>
              <w:spacing w:before="0" w:after="283"/>
              <w:jc w:val="center"/>
              <w:rPr/>
            </w:pPr>
            <w:r>
              <w:rPr/>
              <w:t>Разработка и утверждение профессиональных стандартов</w:t>
            </w:r>
          </w:p>
        </w:tc>
        <w:tc>
          <w:tcPr>
            <w:tcW w:w="1730" w:type="dxa"/>
            <w:tcBorders/>
            <w:shd w:fill="auto" w:val="clear"/>
          </w:tcPr>
          <w:p>
            <w:pPr>
              <w:pStyle w:val="TableContents"/>
              <w:spacing w:before="0" w:after="283"/>
              <w:rPr/>
            </w:pPr>
            <w:r>
              <w:rPr/>
              <w:t>всего, в том числе:</w:t>
            </w:r>
          </w:p>
        </w:tc>
        <w:tc>
          <w:tcPr>
            <w:tcW w:w="650" w:type="dxa"/>
            <w:tcBorders/>
            <w:shd w:fill="auto" w:val="clear"/>
          </w:tcPr>
          <w:p>
            <w:pPr>
              <w:pStyle w:val="TableContents"/>
              <w:spacing w:before="0" w:after="283"/>
              <w:jc w:val="center"/>
              <w:rPr/>
            </w:pPr>
            <w:r>
              <w:rPr/>
              <w:t>X</w:t>
            </w:r>
          </w:p>
        </w:tc>
        <w:tc>
          <w:tcPr>
            <w:tcW w:w="500" w:type="dxa"/>
            <w:tcBorders/>
            <w:shd w:fill="auto" w:val="clear"/>
          </w:tcPr>
          <w:p>
            <w:pPr>
              <w:pStyle w:val="TableContents"/>
              <w:spacing w:before="0" w:after="283"/>
              <w:jc w:val="center"/>
              <w:rPr/>
            </w:pPr>
            <w:r>
              <w:rPr/>
              <w:t>X</w:t>
            </w:r>
          </w:p>
        </w:tc>
        <w:tc>
          <w:tcPr>
            <w:tcW w:w="1220" w:type="dxa"/>
            <w:tcBorders/>
            <w:shd w:fill="auto" w:val="clear"/>
          </w:tcPr>
          <w:p>
            <w:pPr>
              <w:pStyle w:val="TableContents"/>
              <w:spacing w:before="0" w:after="283"/>
              <w:jc w:val="center"/>
              <w:rPr/>
            </w:pPr>
            <w:r>
              <w:rPr/>
              <w:t>X</w:t>
            </w:r>
          </w:p>
        </w:tc>
        <w:tc>
          <w:tcPr>
            <w:tcW w:w="380" w:type="dxa"/>
            <w:tcBorders/>
            <w:shd w:fill="auto" w:val="clear"/>
          </w:tcPr>
          <w:p>
            <w:pPr>
              <w:pStyle w:val="TableContents"/>
              <w:spacing w:before="0" w:after="283"/>
              <w:jc w:val="center"/>
              <w:rPr/>
            </w:pPr>
            <w:r>
              <w:rPr/>
              <w:t>X</w:t>
            </w:r>
          </w:p>
        </w:tc>
        <w:tc>
          <w:tcPr>
            <w:tcW w:w="1145" w:type="dxa"/>
            <w:gridSpan w:val="2"/>
            <w:tcBorders/>
            <w:shd w:fill="auto" w:val="clear"/>
          </w:tcPr>
          <w:p>
            <w:pPr>
              <w:pStyle w:val="TableContents"/>
              <w:spacing w:before="0" w:after="283"/>
              <w:jc w:val="right"/>
              <w:rPr/>
            </w:pPr>
            <w:r>
              <w:rPr/>
              <w:t>27 208,2</w:t>
            </w:r>
          </w:p>
        </w:tc>
        <w:tc>
          <w:tcPr>
            <w:tcW w:w="1145" w:type="dxa"/>
            <w:tcBorders/>
            <w:shd w:fill="auto" w:val="clear"/>
          </w:tcPr>
          <w:p>
            <w:pPr>
              <w:pStyle w:val="TableContents"/>
              <w:spacing w:before="0" w:after="283"/>
              <w:jc w:val="right"/>
              <w:rPr/>
            </w:pPr>
            <w:r>
              <w:rPr/>
              <w:t>26 092,4</w:t>
            </w:r>
          </w:p>
        </w:tc>
        <w:tc>
          <w:tcPr>
            <w:tcW w:w="1265" w:type="dxa"/>
            <w:tcBorders/>
            <w:shd w:fill="auto" w:val="clear"/>
          </w:tcPr>
          <w:p>
            <w:pPr>
              <w:pStyle w:val="TableContents"/>
              <w:spacing w:before="0" w:after="283"/>
              <w:jc w:val="right"/>
              <w:rPr/>
            </w:pPr>
            <w:r>
              <w:rPr/>
              <w:t>9 065,3</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restart"/>
            <w:tcBorders/>
            <w:shd w:fill="auto" w:val="clear"/>
          </w:tcPr>
          <w:p>
            <w:pPr>
              <w:pStyle w:val="TableContents"/>
              <w:spacing w:before="0" w:after="283"/>
              <w:rPr/>
            </w:pPr>
            <w:r>
              <w:rPr/>
              <w:t>Минтруд России</w:t>
            </w:r>
          </w:p>
        </w:tc>
        <w:tc>
          <w:tcPr>
            <w:tcW w:w="650" w:type="dxa"/>
            <w:tcBorders/>
            <w:shd w:fill="auto" w:val="clear"/>
          </w:tcPr>
          <w:p>
            <w:pPr>
              <w:pStyle w:val="TableContents"/>
              <w:spacing w:before="0" w:after="283"/>
              <w:jc w:val="center"/>
              <w:rPr/>
            </w:pPr>
            <w:r>
              <w:rPr/>
              <w:t>149</w:t>
            </w:r>
          </w:p>
        </w:tc>
        <w:tc>
          <w:tcPr>
            <w:tcW w:w="500" w:type="dxa"/>
            <w:tcBorders/>
            <w:shd w:fill="auto" w:val="clear"/>
          </w:tcPr>
          <w:p>
            <w:pPr>
              <w:pStyle w:val="TableContents"/>
              <w:spacing w:before="0" w:after="283"/>
              <w:jc w:val="center"/>
              <w:rPr/>
            </w:pPr>
            <w:r>
              <w:rPr/>
              <w:t>1006</w:t>
            </w:r>
          </w:p>
        </w:tc>
        <w:tc>
          <w:tcPr>
            <w:tcW w:w="1220" w:type="dxa"/>
            <w:tcBorders/>
            <w:shd w:fill="auto" w:val="clear"/>
          </w:tcPr>
          <w:p>
            <w:pPr>
              <w:pStyle w:val="TableContents"/>
              <w:spacing w:before="0" w:after="283"/>
              <w:jc w:val="center"/>
              <w:rPr/>
            </w:pPr>
            <w:r>
              <w:rPr/>
              <w:t>0730190019</w:t>
            </w:r>
          </w:p>
        </w:tc>
        <w:tc>
          <w:tcPr>
            <w:tcW w:w="380" w:type="dxa"/>
            <w:tcBorders/>
            <w:shd w:fill="auto" w:val="clear"/>
          </w:tcPr>
          <w:p>
            <w:pPr>
              <w:pStyle w:val="TableContents"/>
              <w:spacing w:before="0" w:after="283"/>
              <w:jc w:val="center"/>
              <w:rPr/>
            </w:pPr>
            <w:r>
              <w:rPr/>
              <w:t>244</w:t>
            </w:r>
          </w:p>
        </w:tc>
        <w:tc>
          <w:tcPr>
            <w:tcW w:w="1145" w:type="dxa"/>
            <w:gridSpan w:val="2"/>
            <w:tcBorders/>
            <w:shd w:fill="auto" w:val="clear"/>
          </w:tcPr>
          <w:p>
            <w:pPr>
              <w:pStyle w:val="TableContents"/>
              <w:spacing w:before="0" w:after="283"/>
              <w:jc w:val="right"/>
              <w:rPr/>
            </w:pPr>
            <w:r>
              <w:rPr/>
              <w:t>24 208,2</w:t>
            </w:r>
          </w:p>
        </w:tc>
        <w:tc>
          <w:tcPr>
            <w:tcW w:w="1145" w:type="dxa"/>
            <w:tcBorders/>
            <w:shd w:fill="auto" w:val="clear"/>
          </w:tcPr>
          <w:p>
            <w:pPr>
              <w:pStyle w:val="TableContents"/>
              <w:spacing w:before="0" w:after="283"/>
              <w:jc w:val="right"/>
              <w:rPr/>
            </w:pPr>
            <w:r>
              <w:rPr/>
              <w:t>23 092,4</w:t>
            </w:r>
          </w:p>
        </w:tc>
        <w:tc>
          <w:tcPr>
            <w:tcW w:w="1265" w:type="dxa"/>
            <w:tcBorders/>
            <w:shd w:fill="auto" w:val="clear"/>
          </w:tcPr>
          <w:p>
            <w:pPr>
              <w:pStyle w:val="TableContents"/>
              <w:spacing w:before="0" w:after="283"/>
              <w:jc w:val="right"/>
              <w:rPr/>
            </w:pPr>
            <w:r>
              <w:rPr/>
              <w:t>6 065,3</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149</w:t>
            </w:r>
          </w:p>
        </w:tc>
        <w:tc>
          <w:tcPr>
            <w:tcW w:w="500" w:type="dxa"/>
            <w:tcBorders/>
            <w:shd w:fill="auto" w:val="clear"/>
          </w:tcPr>
          <w:p>
            <w:pPr>
              <w:pStyle w:val="TableContents"/>
              <w:spacing w:before="0" w:after="283"/>
              <w:jc w:val="center"/>
              <w:rPr/>
            </w:pPr>
            <w:r>
              <w:rPr/>
              <w:t>1006</w:t>
            </w:r>
          </w:p>
        </w:tc>
        <w:tc>
          <w:tcPr>
            <w:tcW w:w="1220" w:type="dxa"/>
            <w:tcBorders/>
            <w:shd w:fill="auto" w:val="clear"/>
          </w:tcPr>
          <w:p>
            <w:pPr>
              <w:pStyle w:val="TableContents"/>
              <w:spacing w:before="0" w:after="283"/>
              <w:jc w:val="center"/>
              <w:rPr/>
            </w:pPr>
            <w:r>
              <w:rPr/>
              <w:t>0730193498</w:t>
            </w:r>
          </w:p>
        </w:tc>
        <w:tc>
          <w:tcPr>
            <w:tcW w:w="380" w:type="dxa"/>
            <w:tcBorders/>
            <w:shd w:fill="auto" w:val="clear"/>
          </w:tcPr>
          <w:p>
            <w:pPr>
              <w:pStyle w:val="TableContents"/>
              <w:spacing w:before="0" w:after="283"/>
              <w:jc w:val="center"/>
              <w:rPr/>
            </w:pPr>
            <w:r>
              <w:rPr/>
              <w:t>360</w:t>
            </w:r>
          </w:p>
        </w:tc>
        <w:tc>
          <w:tcPr>
            <w:tcW w:w="1145" w:type="dxa"/>
            <w:gridSpan w:val="2"/>
            <w:tcBorders/>
            <w:shd w:fill="auto" w:val="clear"/>
          </w:tcPr>
          <w:p>
            <w:pPr>
              <w:pStyle w:val="TableContents"/>
              <w:spacing w:before="0" w:after="283"/>
              <w:jc w:val="right"/>
              <w:rPr/>
            </w:pPr>
            <w:r>
              <w:rPr/>
              <w:t>3 000,0</w:t>
            </w:r>
          </w:p>
        </w:tc>
        <w:tc>
          <w:tcPr>
            <w:tcW w:w="1145" w:type="dxa"/>
            <w:tcBorders/>
            <w:shd w:fill="auto" w:val="clear"/>
          </w:tcPr>
          <w:p>
            <w:pPr>
              <w:pStyle w:val="TableContents"/>
              <w:spacing w:before="0" w:after="283"/>
              <w:jc w:val="right"/>
              <w:rPr/>
            </w:pPr>
            <w:r>
              <w:rPr/>
              <w:t>3 000,0</w:t>
            </w:r>
          </w:p>
        </w:tc>
        <w:tc>
          <w:tcPr>
            <w:tcW w:w="1265" w:type="dxa"/>
            <w:tcBorders/>
            <w:shd w:fill="auto" w:val="clear"/>
          </w:tcPr>
          <w:p>
            <w:pPr>
              <w:pStyle w:val="TableContents"/>
              <w:spacing w:before="0" w:after="283"/>
              <w:jc w:val="right"/>
              <w:rPr/>
            </w:pPr>
            <w:r>
              <w:rPr/>
              <w:t>3 000,0</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restart"/>
            <w:tcBorders/>
            <w:shd w:fill="auto" w:val="clear"/>
          </w:tcPr>
          <w:p>
            <w:pPr>
              <w:pStyle w:val="TableContents"/>
              <w:spacing w:before="0" w:after="283"/>
              <w:rPr/>
            </w:pPr>
            <w:r>
              <w:rPr/>
              <w:t>ФСС России</w:t>
            </w:r>
          </w:p>
        </w:tc>
        <w:tc>
          <w:tcPr>
            <w:tcW w:w="650" w:type="dxa"/>
            <w:tcBorders/>
            <w:shd w:fill="auto" w:val="clear"/>
          </w:tcPr>
          <w:p>
            <w:pPr>
              <w:pStyle w:val="TableContents"/>
              <w:spacing w:before="0" w:after="283"/>
              <w:jc w:val="center"/>
              <w:rPr/>
            </w:pPr>
            <w:r>
              <w:rPr/>
              <w:t>393</w:t>
            </w:r>
          </w:p>
        </w:tc>
        <w:tc>
          <w:tcPr>
            <w:tcW w:w="500" w:type="dxa"/>
            <w:tcBorders/>
            <w:shd w:fill="auto" w:val="clear"/>
          </w:tcPr>
          <w:p>
            <w:pPr>
              <w:pStyle w:val="TableContents"/>
              <w:spacing w:before="0" w:after="283"/>
              <w:jc w:val="center"/>
              <w:rPr/>
            </w:pPr>
            <w:r>
              <w:rPr/>
              <w:t>0705</w:t>
            </w:r>
          </w:p>
        </w:tc>
        <w:tc>
          <w:tcPr>
            <w:tcW w:w="1220" w:type="dxa"/>
            <w:tcBorders/>
            <w:shd w:fill="auto" w:val="clear"/>
          </w:tcPr>
          <w:p>
            <w:pPr>
              <w:pStyle w:val="TableContents"/>
              <w:spacing w:before="0" w:after="283"/>
              <w:jc w:val="center"/>
              <w:rPr/>
            </w:pPr>
            <w:r>
              <w:rPr/>
              <w:t>0730168840</w:t>
            </w:r>
          </w:p>
        </w:tc>
        <w:tc>
          <w:tcPr>
            <w:tcW w:w="380" w:type="dxa"/>
            <w:tcBorders/>
            <w:shd w:fill="auto" w:val="clear"/>
          </w:tcPr>
          <w:p>
            <w:pPr>
              <w:pStyle w:val="TableContents"/>
              <w:spacing w:before="0" w:after="283"/>
              <w:jc w:val="center"/>
              <w:rPr/>
            </w:pPr>
            <w:r>
              <w:rPr/>
              <w:t>630</w:t>
            </w:r>
          </w:p>
        </w:tc>
        <w:tc>
          <w:tcPr>
            <w:tcW w:w="1145" w:type="dxa"/>
            <w:gridSpan w:val="2"/>
            <w:tcBorders/>
            <w:shd w:fill="auto" w:val="clear"/>
          </w:tcPr>
          <w:p>
            <w:pPr>
              <w:pStyle w:val="TableContents"/>
              <w:spacing w:before="0" w:after="283"/>
              <w:jc w:val="right"/>
              <w:rPr/>
            </w:pPr>
            <w:r>
              <w:rPr/>
              <w:t>100 000,0</w:t>
            </w:r>
          </w:p>
        </w:tc>
        <w:tc>
          <w:tcPr>
            <w:tcW w:w="1145" w:type="dxa"/>
            <w:tcBorders/>
            <w:shd w:fill="auto" w:val="clear"/>
          </w:tcPr>
          <w:p>
            <w:pPr>
              <w:pStyle w:val="TableContents"/>
              <w:spacing w:before="0" w:after="283"/>
              <w:jc w:val="right"/>
              <w:rPr/>
            </w:pPr>
            <w:r>
              <w:rPr/>
              <w:t>100 000,0</w:t>
            </w:r>
          </w:p>
        </w:tc>
        <w:tc>
          <w:tcPr>
            <w:tcW w:w="1265" w:type="dxa"/>
            <w:tcBorders/>
            <w:shd w:fill="auto" w:val="clear"/>
          </w:tcPr>
          <w:p>
            <w:pPr>
              <w:pStyle w:val="TableContents"/>
              <w:spacing w:before="0" w:after="283"/>
              <w:jc w:val="right"/>
              <w:rPr/>
            </w:pPr>
            <w:r>
              <w:rPr/>
              <w:t>94 975,5</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393</w:t>
            </w:r>
          </w:p>
        </w:tc>
        <w:tc>
          <w:tcPr>
            <w:tcW w:w="500" w:type="dxa"/>
            <w:tcBorders/>
            <w:shd w:fill="auto" w:val="clear"/>
          </w:tcPr>
          <w:p>
            <w:pPr>
              <w:pStyle w:val="TableContents"/>
              <w:spacing w:before="0" w:after="283"/>
              <w:jc w:val="center"/>
              <w:rPr/>
            </w:pPr>
            <w:r>
              <w:rPr/>
              <w:t>1006</w:t>
            </w:r>
          </w:p>
        </w:tc>
        <w:tc>
          <w:tcPr>
            <w:tcW w:w="1220" w:type="dxa"/>
            <w:tcBorders/>
            <w:shd w:fill="auto" w:val="clear"/>
          </w:tcPr>
          <w:p>
            <w:pPr>
              <w:pStyle w:val="TableContents"/>
              <w:spacing w:before="0" w:after="283"/>
              <w:jc w:val="center"/>
              <w:rPr/>
            </w:pPr>
            <w:r>
              <w:rPr/>
              <w:t>0730167260</w:t>
            </w:r>
          </w:p>
        </w:tc>
        <w:tc>
          <w:tcPr>
            <w:tcW w:w="380" w:type="dxa"/>
            <w:tcBorders/>
            <w:shd w:fill="auto" w:val="clear"/>
          </w:tcPr>
          <w:p>
            <w:pPr>
              <w:pStyle w:val="TableContents"/>
              <w:spacing w:before="0" w:after="283"/>
              <w:jc w:val="center"/>
              <w:rPr/>
            </w:pPr>
            <w:r>
              <w:rPr/>
              <w:t>630</w:t>
            </w:r>
          </w:p>
        </w:tc>
        <w:tc>
          <w:tcPr>
            <w:tcW w:w="1145" w:type="dxa"/>
            <w:gridSpan w:val="2"/>
            <w:tcBorders/>
            <w:shd w:fill="auto" w:val="clear"/>
          </w:tcPr>
          <w:p>
            <w:pPr>
              <w:pStyle w:val="TableContents"/>
              <w:spacing w:before="0" w:after="283"/>
              <w:jc w:val="right"/>
              <w:rPr/>
            </w:pPr>
            <w:r>
              <w:rPr/>
              <w:t>100 000,0</w:t>
            </w:r>
          </w:p>
        </w:tc>
        <w:tc>
          <w:tcPr>
            <w:tcW w:w="1145" w:type="dxa"/>
            <w:tcBorders/>
            <w:shd w:fill="auto" w:val="clear"/>
          </w:tcPr>
          <w:p>
            <w:pPr>
              <w:pStyle w:val="TableContents"/>
              <w:spacing w:before="0" w:after="283"/>
              <w:jc w:val="right"/>
              <w:rPr/>
            </w:pPr>
            <w:r>
              <w:rPr/>
              <w:t>100 000,0</w:t>
            </w:r>
          </w:p>
        </w:tc>
        <w:tc>
          <w:tcPr>
            <w:tcW w:w="1265" w:type="dxa"/>
            <w:tcBorders/>
            <w:shd w:fill="auto" w:val="clear"/>
          </w:tcPr>
          <w:p>
            <w:pPr>
              <w:pStyle w:val="TableContents"/>
              <w:spacing w:before="0" w:after="283"/>
              <w:jc w:val="right"/>
              <w:rPr/>
            </w:pPr>
            <w:r>
              <w:rPr/>
              <w:t>99 814,0</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393</w:t>
            </w:r>
          </w:p>
        </w:tc>
        <w:tc>
          <w:tcPr>
            <w:tcW w:w="500" w:type="dxa"/>
            <w:tcBorders/>
            <w:shd w:fill="auto" w:val="clear"/>
          </w:tcPr>
          <w:p>
            <w:pPr>
              <w:pStyle w:val="TableContents"/>
              <w:spacing w:before="0" w:after="283"/>
              <w:jc w:val="center"/>
              <w:rPr/>
            </w:pPr>
            <w:r>
              <w:rPr/>
              <w:t>1006</w:t>
            </w:r>
          </w:p>
        </w:tc>
        <w:tc>
          <w:tcPr>
            <w:tcW w:w="1220" w:type="dxa"/>
            <w:tcBorders/>
            <w:shd w:fill="auto" w:val="clear"/>
          </w:tcPr>
          <w:p>
            <w:pPr>
              <w:pStyle w:val="TableContents"/>
              <w:spacing w:before="0" w:after="283"/>
              <w:jc w:val="center"/>
              <w:rPr/>
            </w:pPr>
            <w:r>
              <w:rPr/>
              <w:t>0730168280</w:t>
            </w:r>
          </w:p>
        </w:tc>
        <w:tc>
          <w:tcPr>
            <w:tcW w:w="380" w:type="dxa"/>
            <w:tcBorders/>
            <w:shd w:fill="auto" w:val="clear"/>
          </w:tcPr>
          <w:p>
            <w:pPr>
              <w:pStyle w:val="TableContents"/>
              <w:spacing w:before="0" w:after="283"/>
              <w:jc w:val="center"/>
              <w:rPr/>
            </w:pPr>
            <w:r>
              <w:rPr/>
              <w:t>630</w:t>
            </w:r>
          </w:p>
        </w:tc>
        <w:tc>
          <w:tcPr>
            <w:tcW w:w="1145" w:type="dxa"/>
            <w:gridSpan w:val="2"/>
            <w:tcBorders/>
            <w:shd w:fill="auto" w:val="clear"/>
          </w:tcPr>
          <w:p>
            <w:pPr>
              <w:pStyle w:val="TableContents"/>
              <w:spacing w:before="0" w:after="283"/>
              <w:jc w:val="right"/>
              <w:rPr/>
            </w:pPr>
            <w:r>
              <w:rPr/>
              <w:t>300 000,0</w:t>
            </w:r>
          </w:p>
        </w:tc>
        <w:tc>
          <w:tcPr>
            <w:tcW w:w="1145" w:type="dxa"/>
            <w:tcBorders/>
            <w:shd w:fill="auto" w:val="clear"/>
          </w:tcPr>
          <w:p>
            <w:pPr>
              <w:pStyle w:val="TableContents"/>
              <w:spacing w:before="0" w:after="283"/>
              <w:jc w:val="right"/>
              <w:rPr/>
            </w:pPr>
            <w:r>
              <w:rPr/>
              <w:t>300 000,0</w:t>
            </w:r>
          </w:p>
        </w:tc>
        <w:tc>
          <w:tcPr>
            <w:tcW w:w="1265" w:type="dxa"/>
            <w:tcBorders/>
            <w:shd w:fill="auto" w:val="clear"/>
          </w:tcPr>
          <w:p>
            <w:pPr>
              <w:pStyle w:val="TableContents"/>
              <w:spacing w:before="0" w:after="283"/>
              <w:jc w:val="right"/>
              <w:rPr/>
            </w:pPr>
            <w:r>
              <w:rPr/>
              <w:t>297 579,4</w:t>
            </w:r>
          </w:p>
        </w:tc>
      </w:tr>
      <w:tr>
        <w:trPr/>
        <w:tc>
          <w:tcPr>
            <w:tcW w:w="1850" w:type="dxa"/>
            <w:vMerge w:val="restart"/>
            <w:tcBorders/>
            <w:shd w:fill="auto" w:val="clear"/>
          </w:tcPr>
          <w:p>
            <w:pPr>
              <w:pStyle w:val="TableContents"/>
              <w:spacing w:before="0" w:after="283"/>
              <w:rPr/>
            </w:pPr>
            <w:r>
              <w:rPr/>
              <w:t>ОМ 3.3</w:t>
            </w:r>
          </w:p>
        </w:tc>
        <w:tc>
          <w:tcPr>
            <w:tcW w:w="3200" w:type="dxa"/>
            <w:vMerge w:val="restart"/>
            <w:tcBorders/>
            <w:shd w:fill="auto" w:val="clear"/>
          </w:tcPr>
          <w:p>
            <w:pPr>
              <w:pStyle w:val="TableContents"/>
              <w:spacing w:before="0" w:after="283"/>
              <w:rPr/>
            </w:pPr>
            <w:r>
              <w:rPr/>
              <w:t>Развитие социального партнерства</w:t>
            </w:r>
          </w:p>
        </w:tc>
        <w:tc>
          <w:tcPr>
            <w:tcW w:w="1730" w:type="dxa"/>
            <w:tcBorders/>
            <w:shd w:fill="auto" w:val="clear"/>
          </w:tcPr>
          <w:p>
            <w:pPr>
              <w:pStyle w:val="TableContents"/>
              <w:spacing w:before="0" w:after="283"/>
              <w:rPr/>
            </w:pPr>
            <w:r>
              <w:rPr/>
              <w:t>всего, в том числе:</w:t>
            </w:r>
          </w:p>
        </w:tc>
        <w:tc>
          <w:tcPr>
            <w:tcW w:w="650" w:type="dxa"/>
            <w:tcBorders/>
            <w:shd w:fill="auto" w:val="clear"/>
          </w:tcPr>
          <w:p>
            <w:pPr>
              <w:pStyle w:val="TableContents"/>
              <w:spacing w:before="0" w:after="283"/>
              <w:jc w:val="center"/>
              <w:rPr/>
            </w:pPr>
            <w:r>
              <w:rPr/>
              <w:t>X</w:t>
            </w:r>
          </w:p>
        </w:tc>
        <w:tc>
          <w:tcPr>
            <w:tcW w:w="500" w:type="dxa"/>
            <w:tcBorders/>
            <w:shd w:fill="auto" w:val="clear"/>
          </w:tcPr>
          <w:p>
            <w:pPr>
              <w:pStyle w:val="TableContents"/>
              <w:spacing w:before="0" w:after="283"/>
              <w:jc w:val="center"/>
              <w:rPr/>
            </w:pPr>
            <w:r>
              <w:rPr/>
              <w:t>X</w:t>
            </w:r>
          </w:p>
        </w:tc>
        <w:tc>
          <w:tcPr>
            <w:tcW w:w="1220" w:type="dxa"/>
            <w:tcBorders/>
            <w:shd w:fill="auto" w:val="clear"/>
          </w:tcPr>
          <w:p>
            <w:pPr>
              <w:pStyle w:val="TableContents"/>
              <w:spacing w:before="0" w:after="283"/>
              <w:jc w:val="center"/>
              <w:rPr/>
            </w:pPr>
            <w:r>
              <w:rPr/>
              <w:t>X</w:t>
            </w:r>
          </w:p>
        </w:tc>
        <w:tc>
          <w:tcPr>
            <w:tcW w:w="380" w:type="dxa"/>
            <w:tcBorders/>
            <w:shd w:fill="auto" w:val="clear"/>
          </w:tcPr>
          <w:p>
            <w:pPr>
              <w:pStyle w:val="TableContents"/>
              <w:spacing w:before="0" w:after="283"/>
              <w:jc w:val="center"/>
              <w:rPr/>
            </w:pPr>
            <w:r>
              <w:rPr/>
              <w:t>X</w:t>
            </w:r>
          </w:p>
        </w:tc>
        <w:tc>
          <w:tcPr>
            <w:tcW w:w="1145" w:type="dxa"/>
            <w:gridSpan w:val="2"/>
            <w:tcBorders/>
            <w:shd w:fill="auto" w:val="clear"/>
          </w:tcPr>
          <w:p>
            <w:pPr>
              <w:pStyle w:val="TableContents"/>
              <w:spacing w:before="0" w:after="283"/>
              <w:jc w:val="right"/>
              <w:rPr/>
            </w:pPr>
            <w:r>
              <w:rPr/>
              <w:t>575 098,6</w:t>
            </w:r>
          </w:p>
        </w:tc>
        <w:tc>
          <w:tcPr>
            <w:tcW w:w="1145" w:type="dxa"/>
            <w:tcBorders/>
            <w:shd w:fill="auto" w:val="clear"/>
          </w:tcPr>
          <w:p>
            <w:pPr>
              <w:pStyle w:val="TableContents"/>
              <w:spacing w:before="0" w:after="283"/>
              <w:jc w:val="right"/>
              <w:rPr/>
            </w:pPr>
            <w:r>
              <w:rPr/>
              <w:t>716 712,7</w:t>
            </w:r>
          </w:p>
        </w:tc>
        <w:tc>
          <w:tcPr>
            <w:tcW w:w="1265" w:type="dxa"/>
            <w:tcBorders/>
            <w:shd w:fill="auto" w:val="clear"/>
          </w:tcPr>
          <w:p>
            <w:pPr>
              <w:pStyle w:val="TableContents"/>
              <w:spacing w:before="0" w:after="283"/>
              <w:jc w:val="right"/>
              <w:rPr/>
            </w:pPr>
            <w:r>
              <w:rPr/>
              <w:t>682 827,7</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t>Минтруд России</w:t>
            </w:r>
          </w:p>
        </w:tc>
        <w:tc>
          <w:tcPr>
            <w:tcW w:w="650" w:type="dxa"/>
            <w:tcBorders/>
            <w:shd w:fill="auto" w:val="clear"/>
          </w:tcPr>
          <w:p>
            <w:pPr>
              <w:pStyle w:val="TableContents"/>
              <w:spacing w:before="0" w:after="283"/>
              <w:jc w:val="center"/>
              <w:rPr/>
            </w:pPr>
            <w:r>
              <w:rPr/>
              <w:t>149</w:t>
            </w:r>
          </w:p>
        </w:tc>
        <w:tc>
          <w:tcPr>
            <w:tcW w:w="500" w:type="dxa"/>
            <w:tcBorders/>
            <w:shd w:fill="auto" w:val="clear"/>
          </w:tcPr>
          <w:p>
            <w:pPr>
              <w:pStyle w:val="TableContents"/>
              <w:spacing w:before="0" w:after="283"/>
              <w:jc w:val="center"/>
              <w:rPr/>
            </w:pPr>
            <w:r>
              <w:rPr/>
              <w:t>0108</w:t>
            </w:r>
          </w:p>
        </w:tc>
        <w:tc>
          <w:tcPr>
            <w:tcW w:w="1220" w:type="dxa"/>
            <w:tcBorders/>
            <w:shd w:fill="auto" w:val="clear"/>
          </w:tcPr>
          <w:p>
            <w:pPr>
              <w:pStyle w:val="TableContents"/>
              <w:spacing w:before="0" w:after="283"/>
              <w:jc w:val="center"/>
              <w:rPr/>
            </w:pPr>
            <w:r>
              <w:rPr/>
              <w:t>0730392794</w:t>
            </w:r>
          </w:p>
        </w:tc>
        <w:tc>
          <w:tcPr>
            <w:tcW w:w="380" w:type="dxa"/>
            <w:tcBorders/>
            <w:shd w:fill="auto" w:val="clear"/>
          </w:tcPr>
          <w:p>
            <w:pPr>
              <w:pStyle w:val="TableContents"/>
              <w:spacing w:before="0" w:after="283"/>
              <w:jc w:val="center"/>
              <w:rPr/>
            </w:pPr>
            <w:r>
              <w:rPr/>
              <w:t>862</w:t>
            </w:r>
          </w:p>
        </w:tc>
        <w:tc>
          <w:tcPr>
            <w:tcW w:w="1145" w:type="dxa"/>
            <w:gridSpan w:val="2"/>
            <w:tcBorders/>
            <w:shd w:fill="auto" w:val="clear"/>
          </w:tcPr>
          <w:p>
            <w:pPr>
              <w:pStyle w:val="TableContents"/>
              <w:spacing w:before="0" w:after="283"/>
              <w:jc w:val="right"/>
              <w:rPr/>
            </w:pPr>
            <w:r>
              <w:rPr/>
              <w:t>573 716,5</w:t>
            </w:r>
          </w:p>
        </w:tc>
        <w:tc>
          <w:tcPr>
            <w:tcW w:w="1145" w:type="dxa"/>
            <w:tcBorders/>
            <w:shd w:fill="auto" w:val="clear"/>
          </w:tcPr>
          <w:p>
            <w:pPr>
              <w:pStyle w:val="TableContents"/>
              <w:spacing w:before="0" w:after="283"/>
              <w:jc w:val="right"/>
              <w:rPr/>
            </w:pPr>
            <w:r>
              <w:rPr/>
              <w:t>715 210,6</w:t>
            </w:r>
          </w:p>
        </w:tc>
        <w:tc>
          <w:tcPr>
            <w:tcW w:w="1265" w:type="dxa"/>
            <w:tcBorders/>
            <w:shd w:fill="auto" w:val="clear"/>
          </w:tcPr>
          <w:p>
            <w:pPr>
              <w:pStyle w:val="TableContents"/>
              <w:spacing w:before="0" w:after="283"/>
              <w:jc w:val="right"/>
              <w:rPr/>
            </w:pPr>
            <w:r>
              <w:rPr/>
              <w:t>681 495,6</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t>Роструд</w:t>
            </w:r>
          </w:p>
        </w:tc>
        <w:tc>
          <w:tcPr>
            <w:tcW w:w="650" w:type="dxa"/>
            <w:tcBorders/>
            <w:shd w:fill="auto" w:val="clear"/>
          </w:tcPr>
          <w:p>
            <w:pPr>
              <w:pStyle w:val="TableContents"/>
              <w:spacing w:before="0" w:after="283"/>
              <w:jc w:val="center"/>
              <w:rPr/>
            </w:pPr>
            <w:r>
              <w:rPr/>
              <w:t>150</w:t>
            </w:r>
          </w:p>
        </w:tc>
        <w:tc>
          <w:tcPr>
            <w:tcW w:w="500" w:type="dxa"/>
            <w:tcBorders/>
            <w:shd w:fill="auto" w:val="clear"/>
          </w:tcPr>
          <w:p>
            <w:pPr>
              <w:pStyle w:val="TableContents"/>
              <w:spacing w:before="0" w:after="283"/>
              <w:jc w:val="center"/>
              <w:rPr/>
            </w:pPr>
            <w:r>
              <w:rPr/>
              <w:t>0108</w:t>
            </w:r>
          </w:p>
        </w:tc>
        <w:tc>
          <w:tcPr>
            <w:tcW w:w="1220" w:type="dxa"/>
            <w:tcBorders/>
            <w:shd w:fill="auto" w:val="clear"/>
          </w:tcPr>
          <w:p>
            <w:pPr>
              <w:pStyle w:val="TableContents"/>
              <w:spacing w:before="0" w:after="283"/>
              <w:jc w:val="center"/>
              <w:rPr/>
            </w:pPr>
            <w:r>
              <w:rPr/>
              <w:t>0730392794</w:t>
            </w:r>
          </w:p>
        </w:tc>
        <w:tc>
          <w:tcPr>
            <w:tcW w:w="380" w:type="dxa"/>
            <w:tcBorders/>
            <w:shd w:fill="auto" w:val="clear"/>
          </w:tcPr>
          <w:p>
            <w:pPr>
              <w:pStyle w:val="TableContents"/>
              <w:spacing w:before="0" w:after="283"/>
              <w:jc w:val="center"/>
              <w:rPr/>
            </w:pPr>
            <w:r>
              <w:rPr/>
              <w:t>862</w:t>
            </w:r>
          </w:p>
        </w:tc>
        <w:tc>
          <w:tcPr>
            <w:tcW w:w="1145" w:type="dxa"/>
            <w:gridSpan w:val="2"/>
            <w:tcBorders/>
            <w:shd w:fill="auto" w:val="clear"/>
          </w:tcPr>
          <w:p>
            <w:pPr>
              <w:pStyle w:val="TableContents"/>
              <w:spacing w:before="0" w:after="283"/>
              <w:jc w:val="right"/>
              <w:rPr/>
            </w:pPr>
            <w:r>
              <w:rPr/>
              <w:t>1 382,1</w:t>
            </w:r>
          </w:p>
        </w:tc>
        <w:tc>
          <w:tcPr>
            <w:tcW w:w="1145" w:type="dxa"/>
            <w:tcBorders/>
            <w:shd w:fill="auto" w:val="clear"/>
          </w:tcPr>
          <w:p>
            <w:pPr>
              <w:pStyle w:val="TableContents"/>
              <w:spacing w:before="0" w:after="283"/>
              <w:jc w:val="right"/>
              <w:rPr/>
            </w:pPr>
            <w:r>
              <w:rPr/>
              <w:t>1 502,1</w:t>
            </w:r>
          </w:p>
        </w:tc>
        <w:tc>
          <w:tcPr>
            <w:tcW w:w="1265" w:type="dxa"/>
            <w:tcBorders/>
            <w:shd w:fill="auto" w:val="clear"/>
          </w:tcPr>
          <w:p>
            <w:pPr>
              <w:pStyle w:val="TableContents"/>
              <w:spacing w:before="0" w:after="283"/>
              <w:jc w:val="right"/>
              <w:rPr/>
            </w:pPr>
            <w:r>
              <w:rPr/>
              <w:t>1 332,1</w:t>
            </w:r>
          </w:p>
        </w:tc>
      </w:tr>
      <w:tr>
        <w:trPr/>
        <w:tc>
          <w:tcPr>
            <w:tcW w:w="1850" w:type="dxa"/>
            <w:vMerge w:val="restart"/>
            <w:tcBorders/>
            <w:shd w:fill="auto" w:val="clear"/>
          </w:tcPr>
          <w:p>
            <w:pPr>
              <w:pStyle w:val="TableContents"/>
              <w:spacing w:before="0" w:after="283"/>
              <w:rPr/>
            </w:pPr>
            <w:r>
              <w:rPr/>
              <w:t>ОМ 3.4</w:t>
            </w:r>
          </w:p>
        </w:tc>
        <w:tc>
          <w:tcPr>
            <w:tcW w:w="3200" w:type="dxa"/>
            <w:vMerge w:val="restart"/>
            <w:tcBorders/>
            <w:shd w:fill="auto" w:val="clear"/>
          </w:tcPr>
          <w:p>
            <w:pPr>
              <w:pStyle w:val="TableContents"/>
              <w:spacing w:before="0" w:after="283"/>
              <w:rPr/>
            </w:pPr>
            <w:r>
              <w:rPr/>
              <w:t>Стимулирование работодателей к улучшению условий труда на рабочих местах</w:t>
            </w:r>
          </w:p>
        </w:tc>
        <w:tc>
          <w:tcPr>
            <w:tcW w:w="1730" w:type="dxa"/>
            <w:tcBorders/>
            <w:shd w:fill="auto" w:val="clear"/>
          </w:tcPr>
          <w:p>
            <w:pPr>
              <w:pStyle w:val="TableContents"/>
              <w:spacing w:before="0" w:after="283"/>
              <w:rPr/>
            </w:pPr>
            <w:r>
              <w:rPr/>
              <w:t>всего, в том числе:</w:t>
            </w:r>
          </w:p>
        </w:tc>
        <w:tc>
          <w:tcPr>
            <w:tcW w:w="650" w:type="dxa"/>
            <w:tcBorders/>
            <w:shd w:fill="auto" w:val="clear"/>
          </w:tcPr>
          <w:p>
            <w:pPr>
              <w:pStyle w:val="TableContents"/>
              <w:spacing w:before="0" w:after="283"/>
              <w:jc w:val="center"/>
              <w:rPr/>
            </w:pPr>
            <w:r>
              <w:rPr/>
              <w:t>X</w:t>
            </w:r>
          </w:p>
        </w:tc>
        <w:tc>
          <w:tcPr>
            <w:tcW w:w="500" w:type="dxa"/>
            <w:tcBorders/>
            <w:shd w:fill="auto" w:val="clear"/>
          </w:tcPr>
          <w:p>
            <w:pPr>
              <w:pStyle w:val="TableContents"/>
              <w:spacing w:before="0" w:after="283"/>
              <w:jc w:val="center"/>
              <w:rPr/>
            </w:pPr>
            <w:r>
              <w:rPr/>
              <w:t>X</w:t>
            </w:r>
          </w:p>
        </w:tc>
        <w:tc>
          <w:tcPr>
            <w:tcW w:w="1220" w:type="dxa"/>
            <w:tcBorders/>
            <w:shd w:fill="auto" w:val="clear"/>
          </w:tcPr>
          <w:p>
            <w:pPr>
              <w:pStyle w:val="TableContents"/>
              <w:spacing w:before="0" w:after="283"/>
              <w:jc w:val="center"/>
              <w:rPr/>
            </w:pPr>
            <w:r>
              <w:rPr/>
              <w:t>X</w:t>
            </w:r>
          </w:p>
        </w:tc>
        <w:tc>
          <w:tcPr>
            <w:tcW w:w="380" w:type="dxa"/>
            <w:tcBorders/>
            <w:shd w:fill="auto" w:val="clear"/>
          </w:tcPr>
          <w:p>
            <w:pPr>
              <w:pStyle w:val="TableContents"/>
              <w:spacing w:before="0" w:after="283"/>
              <w:jc w:val="center"/>
              <w:rPr/>
            </w:pPr>
            <w:r>
              <w:rPr/>
              <w:t>X</w:t>
            </w:r>
          </w:p>
        </w:tc>
        <w:tc>
          <w:tcPr>
            <w:tcW w:w="1145" w:type="dxa"/>
            <w:gridSpan w:val="2"/>
            <w:tcBorders/>
            <w:shd w:fill="auto" w:val="clear"/>
          </w:tcPr>
          <w:p>
            <w:pPr>
              <w:pStyle w:val="TableContents"/>
              <w:spacing w:before="0" w:after="283"/>
              <w:jc w:val="right"/>
              <w:rPr/>
            </w:pPr>
            <w:r>
              <w:rPr/>
              <w:t>2 700,0</w:t>
            </w:r>
          </w:p>
        </w:tc>
        <w:tc>
          <w:tcPr>
            <w:tcW w:w="1145" w:type="dxa"/>
            <w:tcBorders/>
            <w:shd w:fill="auto" w:val="clear"/>
          </w:tcPr>
          <w:p>
            <w:pPr>
              <w:pStyle w:val="TableContents"/>
              <w:spacing w:before="0" w:after="283"/>
              <w:jc w:val="right"/>
              <w:rPr/>
            </w:pPr>
            <w:r>
              <w:rPr/>
              <w:t>0,0</w:t>
            </w:r>
          </w:p>
        </w:tc>
        <w:tc>
          <w:tcPr>
            <w:tcW w:w="1265" w:type="dxa"/>
            <w:tcBorders/>
            <w:shd w:fill="auto" w:val="clear"/>
          </w:tcPr>
          <w:p>
            <w:pPr>
              <w:pStyle w:val="TableContents"/>
              <w:spacing w:before="0" w:after="283"/>
              <w:jc w:val="right"/>
              <w:rPr/>
            </w:pPr>
            <w:r>
              <w:rPr/>
              <w:t>0,0</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t>Минтруд России</w:t>
            </w:r>
          </w:p>
        </w:tc>
        <w:tc>
          <w:tcPr>
            <w:tcW w:w="650" w:type="dxa"/>
            <w:tcBorders/>
            <w:shd w:fill="auto" w:val="clear"/>
          </w:tcPr>
          <w:p>
            <w:pPr>
              <w:pStyle w:val="TableContents"/>
              <w:spacing w:before="0" w:after="283"/>
              <w:jc w:val="center"/>
              <w:rPr/>
            </w:pPr>
            <w:r>
              <w:rPr/>
              <w:t>149</w:t>
            </w:r>
          </w:p>
        </w:tc>
        <w:tc>
          <w:tcPr>
            <w:tcW w:w="500" w:type="dxa"/>
            <w:tcBorders/>
            <w:shd w:fill="auto" w:val="clear"/>
          </w:tcPr>
          <w:p>
            <w:pPr>
              <w:pStyle w:val="TableContents"/>
              <w:spacing w:before="0" w:after="283"/>
              <w:jc w:val="center"/>
              <w:rPr/>
            </w:pPr>
            <w:r>
              <w:rPr/>
              <w:t>1005</w:t>
            </w:r>
          </w:p>
        </w:tc>
        <w:tc>
          <w:tcPr>
            <w:tcW w:w="1220" w:type="dxa"/>
            <w:tcBorders/>
            <w:shd w:fill="auto" w:val="clear"/>
          </w:tcPr>
          <w:p>
            <w:pPr>
              <w:pStyle w:val="TableContents"/>
              <w:spacing w:before="0" w:after="283"/>
              <w:jc w:val="center"/>
              <w:rPr/>
            </w:pPr>
            <w:r>
              <w:rPr/>
              <w:t>0730490019</w:t>
            </w:r>
          </w:p>
        </w:tc>
        <w:tc>
          <w:tcPr>
            <w:tcW w:w="380" w:type="dxa"/>
            <w:tcBorders/>
            <w:shd w:fill="auto" w:val="clear"/>
          </w:tcPr>
          <w:p>
            <w:pPr>
              <w:pStyle w:val="TableContents"/>
              <w:spacing w:before="0" w:after="283"/>
              <w:jc w:val="center"/>
              <w:rPr/>
            </w:pPr>
            <w:r>
              <w:rPr/>
              <w:t>241</w:t>
            </w:r>
          </w:p>
        </w:tc>
        <w:tc>
          <w:tcPr>
            <w:tcW w:w="1145" w:type="dxa"/>
            <w:gridSpan w:val="2"/>
            <w:tcBorders/>
            <w:shd w:fill="auto" w:val="clear"/>
          </w:tcPr>
          <w:p>
            <w:pPr>
              <w:pStyle w:val="TableContents"/>
              <w:spacing w:before="0" w:after="283"/>
              <w:jc w:val="right"/>
              <w:rPr/>
            </w:pPr>
            <w:r>
              <w:rPr/>
              <w:t>2 700,0</w:t>
            </w:r>
          </w:p>
        </w:tc>
        <w:tc>
          <w:tcPr>
            <w:tcW w:w="1145" w:type="dxa"/>
            <w:tcBorders/>
            <w:shd w:fill="auto" w:val="clear"/>
          </w:tcPr>
          <w:p>
            <w:pPr>
              <w:pStyle w:val="TableContents"/>
              <w:spacing w:before="0" w:after="283"/>
              <w:jc w:val="right"/>
              <w:rPr/>
            </w:pPr>
            <w:r>
              <w:rPr/>
              <w:t>0,0</w:t>
            </w:r>
          </w:p>
        </w:tc>
        <w:tc>
          <w:tcPr>
            <w:tcW w:w="1265" w:type="dxa"/>
            <w:tcBorders/>
            <w:shd w:fill="auto" w:val="clear"/>
          </w:tcPr>
          <w:p>
            <w:pPr>
              <w:pStyle w:val="TableContents"/>
              <w:spacing w:before="0" w:after="283"/>
              <w:jc w:val="right"/>
              <w:rPr/>
            </w:pPr>
            <w:r>
              <w:rPr/>
              <w:t>0,0</w:t>
            </w:r>
          </w:p>
        </w:tc>
      </w:tr>
      <w:tr>
        <w:trPr/>
        <w:tc>
          <w:tcPr>
            <w:tcW w:w="1850" w:type="dxa"/>
            <w:vMerge w:val="restart"/>
            <w:tcBorders/>
            <w:shd w:fill="auto" w:val="clear"/>
          </w:tcPr>
          <w:p>
            <w:pPr>
              <w:pStyle w:val="TableContents"/>
              <w:spacing w:before="0" w:after="283"/>
              <w:rPr/>
            </w:pPr>
            <w:r>
              <w:rPr/>
              <w:t>ОМ 3.5</w:t>
            </w:r>
          </w:p>
        </w:tc>
        <w:tc>
          <w:tcPr>
            <w:tcW w:w="3200" w:type="dxa"/>
            <w:vMerge w:val="restart"/>
            <w:tcBorders/>
            <w:shd w:fill="auto" w:val="clear"/>
          </w:tcPr>
          <w:p>
            <w:pPr>
              <w:pStyle w:val="TableContents"/>
              <w:spacing w:before="0" w:after="283"/>
              <w:rPr/>
            </w:pPr>
            <w:r>
              <w:rPr/>
              <w:t>Надзор и контроль в сфере труда и занятости</w:t>
            </w:r>
          </w:p>
        </w:tc>
        <w:tc>
          <w:tcPr>
            <w:tcW w:w="1730" w:type="dxa"/>
            <w:tcBorders/>
            <w:shd w:fill="auto" w:val="clear"/>
          </w:tcPr>
          <w:p>
            <w:pPr>
              <w:pStyle w:val="TableContents"/>
              <w:spacing w:before="0" w:after="283"/>
              <w:rPr/>
            </w:pPr>
            <w:r>
              <w:rPr/>
              <w:t>всего, в том числе:</w:t>
            </w:r>
          </w:p>
        </w:tc>
        <w:tc>
          <w:tcPr>
            <w:tcW w:w="650" w:type="dxa"/>
            <w:tcBorders/>
            <w:shd w:fill="auto" w:val="clear"/>
          </w:tcPr>
          <w:p>
            <w:pPr>
              <w:pStyle w:val="TableContents"/>
              <w:spacing w:before="0" w:after="283"/>
              <w:jc w:val="center"/>
              <w:rPr/>
            </w:pPr>
            <w:r>
              <w:rPr/>
              <w:t>X</w:t>
            </w:r>
          </w:p>
        </w:tc>
        <w:tc>
          <w:tcPr>
            <w:tcW w:w="500" w:type="dxa"/>
            <w:tcBorders/>
            <w:shd w:fill="auto" w:val="clear"/>
          </w:tcPr>
          <w:p>
            <w:pPr>
              <w:pStyle w:val="TableContents"/>
              <w:spacing w:before="0" w:after="283"/>
              <w:jc w:val="center"/>
              <w:rPr/>
            </w:pPr>
            <w:r>
              <w:rPr/>
              <w:t>X</w:t>
            </w:r>
          </w:p>
        </w:tc>
        <w:tc>
          <w:tcPr>
            <w:tcW w:w="1220" w:type="dxa"/>
            <w:tcBorders/>
            <w:shd w:fill="auto" w:val="clear"/>
          </w:tcPr>
          <w:p>
            <w:pPr>
              <w:pStyle w:val="TableContents"/>
              <w:spacing w:before="0" w:after="283"/>
              <w:jc w:val="center"/>
              <w:rPr/>
            </w:pPr>
            <w:r>
              <w:rPr/>
              <w:t>X</w:t>
            </w:r>
          </w:p>
        </w:tc>
        <w:tc>
          <w:tcPr>
            <w:tcW w:w="380" w:type="dxa"/>
            <w:tcBorders/>
            <w:shd w:fill="auto" w:val="clear"/>
          </w:tcPr>
          <w:p>
            <w:pPr>
              <w:pStyle w:val="TableContents"/>
              <w:spacing w:before="0" w:after="283"/>
              <w:jc w:val="center"/>
              <w:rPr/>
            </w:pPr>
            <w:r>
              <w:rPr/>
              <w:t>X</w:t>
            </w:r>
          </w:p>
        </w:tc>
        <w:tc>
          <w:tcPr>
            <w:tcW w:w="1145" w:type="dxa"/>
            <w:gridSpan w:val="2"/>
            <w:tcBorders/>
            <w:shd w:fill="auto" w:val="clear"/>
          </w:tcPr>
          <w:p>
            <w:pPr>
              <w:pStyle w:val="TableContents"/>
              <w:spacing w:before="0" w:after="283"/>
              <w:jc w:val="right"/>
              <w:rPr/>
            </w:pPr>
            <w:r>
              <w:rPr/>
              <w:t>2 595 710,9</w:t>
            </w:r>
          </w:p>
        </w:tc>
        <w:tc>
          <w:tcPr>
            <w:tcW w:w="1145" w:type="dxa"/>
            <w:tcBorders/>
            <w:shd w:fill="auto" w:val="clear"/>
          </w:tcPr>
          <w:p>
            <w:pPr>
              <w:pStyle w:val="TableContents"/>
              <w:spacing w:before="0" w:after="283"/>
              <w:jc w:val="right"/>
              <w:rPr/>
            </w:pPr>
            <w:r>
              <w:rPr/>
              <w:t>3 245 669,3</w:t>
            </w:r>
          </w:p>
        </w:tc>
        <w:tc>
          <w:tcPr>
            <w:tcW w:w="1265" w:type="dxa"/>
            <w:tcBorders/>
            <w:shd w:fill="auto" w:val="clear"/>
          </w:tcPr>
          <w:p>
            <w:pPr>
              <w:pStyle w:val="TableContents"/>
              <w:spacing w:before="0" w:after="283"/>
              <w:jc w:val="right"/>
              <w:rPr/>
            </w:pPr>
            <w:r>
              <w:rPr/>
              <w:t>2 938 560,4</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restart"/>
            <w:tcBorders/>
            <w:shd w:fill="auto" w:val="clear"/>
          </w:tcPr>
          <w:p>
            <w:pPr>
              <w:pStyle w:val="TableContents"/>
              <w:spacing w:before="0" w:after="283"/>
              <w:rPr/>
            </w:pPr>
            <w:r>
              <w:rPr/>
              <w:t>Роструд</w:t>
            </w:r>
          </w:p>
        </w:tc>
        <w:tc>
          <w:tcPr>
            <w:tcW w:w="650" w:type="dxa"/>
            <w:tcBorders/>
            <w:shd w:fill="auto" w:val="clear"/>
          </w:tcPr>
          <w:p>
            <w:pPr>
              <w:pStyle w:val="TableContents"/>
              <w:spacing w:before="0" w:after="283"/>
              <w:jc w:val="center"/>
              <w:rPr/>
            </w:pPr>
            <w:r>
              <w:rPr/>
              <w:t>150</w:t>
            </w:r>
          </w:p>
        </w:tc>
        <w:tc>
          <w:tcPr>
            <w:tcW w:w="500" w:type="dxa"/>
            <w:tcBorders/>
            <w:shd w:fill="auto" w:val="clear"/>
          </w:tcPr>
          <w:p>
            <w:pPr>
              <w:pStyle w:val="TableContents"/>
              <w:spacing w:before="0" w:after="283"/>
              <w:jc w:val="center"/>
              <w:rPr/>
            </w:pPr>
            <w:r>
              <w:rPr/>
              <w:t>0401</w:t>
            </w:r>
          </w:p>
        </w:tc>
        <w:tc>
          <w:tcPr>
            <w:tcW w:w="1220" w:type="dxa"/>
            <w:tcBorders/>
            <w:shd w:fill="auto" w:val="clear"/>
          </w:tcPr>
          <w:p>
            <w:pPr>
              <w:pStyle w:val="TableContents"/>
              <w:spacing w:before="0" w:after="283"/>
              <w:jc w:val="center"/>
              <w:rPr/>
            </w:pPr>
            <w:r>
              <w:rPr/>
              <w:t>0730590011</w:t>
            </w:r>
          </w:p>
        </w:tc>
        <w:tc>
          <w:tcPr>
            <w:tcW w:w="380" w:type="dxa"/>
            <w:tcBorders/>
            <w:shd w:fill="auto" w:val="clear"/>
          </w:tcPr>
          <w:p>
            <w:pPr>
              <w:pStyle w:val="TableContents"/>
              <w:spacing w:before="0" w:after="283"/>
              <w:jc w:val="center"/>
              <w:rPr/>
            </w:pPr>
            <w:r>
              <w:rPr/>
              <w:t>121</w:t>
            </w:r>
          </w:p>
        </w:tc>
        <w:tc>
          <w:tcPr>
            <w:tcW w:w="1145" w:type="dxa"/>
            <w:gridSpan w:val="2"/>
            <w:tcBorders/>
            <w:shd w:fill="auto" w:val="clear"/>
          </w:tcPr>
          <w:p>
            <w:pPr>
              <w:pStyle w:val="TableContents"/>
              <w:spacing w:before="0" w:after="283"/>
              <w:jc w:val="right"/>
              <w:rPr/>
            </w:pPr>
            <w:r>
              <w:rPr/>
              <w:t>119 498,9</w:t>
            </w:r>
          </w:p>
        </w:tc>
        <w:tc>
          <w:tcPr>
            <w:tcW w:w="1145" w:type="dxa"/>
            <w:tcBorders/>
            <w:shd w:fill="auto" w:val="clear"/>
          </w:tcPr>
          <w:p>
            <w:pPr>
              <w:pStyle w:val="TableContents"/>
              <w:spacing w:before="0" w:after="283"/>
              <w:jc w:val="right"/>
              <w:rPr/>
            </w:pPr>
            <w:r>
              <w:rPr/>
              <w:t>191 655,0</w:t>
            </w:r>
          </w:p>
        </w:tc>
        <w:tc>
          <w:tcPr>
            <w:tcW w:w="1265" w:type="dxa"/>
            <w:tcBorders/>
            <w:shd w:fill="auto" w:val="clear"/>
            <w:vAlign w:val="center"/>
          </w:tcPr>
          <w:p>
            <w:pPr>
              <w:pStyle w:val="TableContents"/>
              <w:spacing w:before="0" w:after="283"/>
              <w:jc w:val="right"/>
              <w:rPr/>
            </w:pPr>
            <w:r>
              <w:rPr/>
              <w:t>191 649,9</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150</w:t>
            </w:r>
          </w:p>
        </w:tc>
        <w:tc>
          <w:tcPr>
            <w:tcW w:w="500" w:type="dxa"/>
            <w:tcBorders/>
            <w:shd w:fill="auto" w:val="clear"/>
          </w:tcPr>
          <w:p>
            <w:pPr>
              <w:pStyle w:val="TableContents"/>
              <w:spacing w:before="0" w:after="283"/>
              <w:jc w:val="center"/>
              <w:rPr/>
            </w:pPr>
            <w:r>
              <w:rPr/>
              <w:t>0401</w:t>
            </w:r>
          </w:p>
        </w:tc>
        <w:tc>
          <w:tcPr>
            <w:tcW w:w="1220" w:type="dxa"/>
            <w:tcBorders/>
            <w:shd w:fill="auto" w:val="clear"/>
          </w:tcPr>
          <w:p>
            <w:pPr>
              <w:pStyle w:val="TableContents"/>
              <w:spacing w:before="0" w:after="283"/>
              <w:jc w:val="center"/>
              <w:rPr/>
            </w:pPr>
            <w:r>
              <w:rPr/>
              <w:t>0730590011</w:t>
            </w:r>
          </w:p>
        </w:tc>
        <w:tc>
          <w:tcPr>
            <w:tcW w:w="380" w:type="dxa"/>
            <w:tcBorders/>
            <w:shd w:fill="auto" w:val="clear"/>
          </w:tcPr>
          <w:p>
            <w:pPr>
              <w:pStyle w:val="TableContents"/>
              <w:spacing w:before="0" w:after="283"/>
              <w:jc w:val="center"/>
              <w:rPr/>
            </w:pPr>
            <w:r>
              <w:rPr/>
              <w:t>129</w:t>
            </w:r>
          </w:p>
        </w:tc>
        <w:tc>
          <w:tcPr>
            <w:tcW w:w="1145" w:type="dxa"/>
            <w:gridSpan w:val="2"/>
            <w:tcBorders/>
            <w:shd w:fill="auto" w:val="clear"/>
          </w:tcPr>
          <w:p>
            <w:pPr>
              <w:pStyle w:val="TableContents"/>
              <w:spacing w:before="0" w:after="283"/>
              <w:jc w:val="right"/>
              <w:rPr/>
            </w:pPr>
            <w:r>
              <w:rPr/>
              <w:t>36 088,7</w:t>
            </w:r>
          </w:p>
        </w:tc>
        <w:tc>
          <w:tcPr>
            <w:tcW w:w="1145" w:type="dxa"/>
            <w:tcBorders/>
            <w:shd w:fill="auto" w:val="clear"/>
          </w:tcPr>
          <w:p>
            <w:pPr>
              <w:pStyle w:val="TableContents"/>
              <w:spacing w:before="0" w:after="283"/>
              <w:jc w:val="right"/>
              <w:rPr/>
            </w:pPr>
            <w:r>
              <w:rPr/>
              <w:t>49 765,2</w:t>
            </w:r>
          </w:p>
        </w:tc>
        <w:tc>
          <w:tcPr>
            <w:tcW w:w="1265" w:type="dxa"/>
            <w:tcBorders/>
            <w:shd w:fill="auto" w:val="clear"/>
            <w:vAlign w:val="center"/>
          </w:tcPr>
          <w:p>
            <w:pPr>
              <w:pStyle w:val="TableContents"/>
              <w:spacing w:before="0" w:after="283"/>
              <w:jc w:val="right"/>
              <w:rPr/>
            </w:pPr>
            <w:r>
              <w:rPr/>
              <w:t>49 765,2</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150</w:t>
            </w:r>
          </w:p>
        </w:tc>
        <w:tc>
          <w:tcPr>
            <w:tcW w:w="500" w:type="dxa"/>
            <w:tcBorders/>
            <w:shd w:fill="auto" w:val="clear"/>
          </w:tcPr>
          <w:p>
            <w:pPr>
              <w:pStyle w:val="TableContents"/>
              <w:spacing w:before="0" w:after="283"/>
              <w:jc w:val="center"/>
              <w:rPr/>
            </w:pPr>
            <w:r>
              <w:rPr/>
              <w:t>0401</w:t>
            </w:r>
          </w:p>
        </w:tc>
        <w:tc>
          <w:tcPr>
            <w:tcW w:w="1220" w:type="dxa"/>
            <w:tcBorders/>
            <w:shd w:fill="auto" w:val="clear"/>
          </w:tcPr>
          <w:p>
            <w:pPr>
              <w:pStyle w:val="TableContents"/>
              <w:spacing w:before="0" w:after="283"/>
              <w:jc w:val="center"/>
              <w:rPr/>
            </w:pPr>
            <w:r>
              <w:rPr/>
              <w:t>0730590012</w:t>
            </w:r>
          </w:p>
        </w:tc>
        <w:tc>
          <w:tcPr>
            <w:tcW w:w="380" w:type="dxa"/>
            <w:tcBorders/>
            <w:shd w:fill="auto" w:val="clear"/>
          </w:tcPr>
          <w:p>
            <w:pPr>
              <w:pStyle w:val="TableContents"/>
              <w:spacing w:before="0" w:after="283"/>
              <w:jc w:val="center"/>
              <w:rPr/>
            </w:pPr>
            <w:r>
              <w:rPr/>
              <w:t>121</w:t>
            </w:r>
          </w:p>
        </w:tc>
        <w:tc>
          <w:tcPr>
            <w:tcW w:w="1145" w:type="dxa"/>
            <w:gridSpan w:val="2"/>
            <w:tcBorders/>
            <w:shd w:fill="auto" w:val="clear"/>
          </w:tcPr>
          <w:p>
            <w:pPr>
              <w:pStyle w:val="TableContents"/>
              <w:spacing w:before="0" w:after="283"/>
              <w:jc w:val="right"/>
              <w:rPr/>
            </w:pPr>
            <w:r>
              <w:rPr/>
              <w:t>870 341,7</w:t>
            </w:r>
          </w:p>
        </w:tc>
        <w:tc>
          <w:tcPr>
            <w:tcW w:w="1145" w:type="dxa"/>
            <w:tcBorders/>
            <w:shd w:fill="auto" w:val="clear"/>
          </w:tcPr>
          <w:p>
            <w:pPr>
              <w:pStyle w:val="TableContents"/>
              <w:spacing w:before="0" w:after="283"/>
              <w:jc w:val="right"/>
              <w:rPr/>
            </w:pPr>
            <w:r>
              <w:rPr/>
              <w:t>1 129 438,9</w:t>
            </w:r>
          </w:p>
        </w:tc>
        <w:tc>
          <w:tcPr>
            <w:tcW w:w="1265" w:type="dxa"/>
            <w:tcBorders/>
            <w:shd w:fill="auto" w:val="clear"/>
            <w:vAlign w:val="center"/>
          </w:tcPr>
          <w:p>
            <w:pPr>
              <w:pStyle w:val="TableContents"/>
              <w:spacing w:before="0" w:after="283"/>
              <w:jc w:val="right"/>
              <w:rPr/>
            </w:pPr>
            <w:r>
              <w:rPr/>
              <w:t>1 128 863,0</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150</w:t>
            </w:r>
          </w:p>
        </w:tc>
        <w:tc>
          <w:tcPr>
            <w:tcW w:w="500" w:type="dxa"/>
            <w:tcBorders/>
            <w:shd w:fill="auto" w:val="clear"/>
          </w:tcPr>
          <w:p>
            <w:pPr>
              <w:pStyle w:val="TableContents"/>
              <w:spacing w:before="0" w:after="283"/>
              <w:jc w:val="center"/>
              <w:rPr/>
            </w:pPr>
            <w:r>
              <w:rPr/>
              <w:t>0401</w:t>
            </w:r>
          </w:p>
        </w:tc>
        <w:tc>
          <w:tcPr>
            <w:tcW w:w="1220" w:type="dxa"/>
            <w:tcBorders/>
            <w:shd w:fill="auto" w:val="clear"/>
          </w:tcPr>
          <w:p>
            <w:pPr>
              <w:pStyle w:val="TableContents"/>
              <w:spacing w:before="0" w:after="283"/>
              <w:jc w:val="center"/>
              <w:rPr/>
            </w:pPr>
            <w:r>
              <w:rPr/>
              <w:t>0730590012</w:t>
            </w:r>
          </w:p>
        </w:tc>
        <w:tc>
          <w:tcPr>
            <w:tcW w:w="380" w:type="dxa"/>
            <w:tcBorders/>
            <w:shd w:fill="auto" w:val="clear"/>
          </w:tcPr>
          <w:p>
            <w:pPr>
              <w:pStyle w:val="TableContents"/>
              <w:spacing w:before="0" w:after="283"/>
              <w:jc w:val="center"/>
              <w:rPr/>
            </w:pPr>
            <w:r>
              <w:rPr/>
              <w:t>122</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341,4</w:t>
            </w:r>
          </w:p>
        </w:tc>
        <w:tc>
          <w:tcPr>
            <w:tcW w:w="1265" w:type="dxa"/>
            <w:tcBorders/>
            <w:shd w:fill="auto" w:val="clear"/>
            <w:vAlign w:val="center"/>
          </w:tcPr>
          <w:p>
            <w:pPr>
              <w:pStyle w:val="TableContents"/>
              <w:spacing w:before="0" w:after="283"/>
              <w:jc w:val="right"/>
              <w:rPr/>
            </w:pPr>
            <w:r>
              <w:rPr/>
              <w:t>128,5</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150</w:t>
            </w:r>
          </w:p>
        </w:tc>
        <w:tc>
          <w:tcPr>
            <w:tcW w:w="500" w:type="dxa"/>
            <w:tcBorders/>
            <w:shd w:fill="auto" w:val="clear"/>
          </w:tcPr>
          <w:p>
            <w:pPr>
              <w:pStyle w:val="TableContents"/>
              <w:spacing w:before="0" w:after="283"/>
              <w:jc w:val="center"/>
              <w:rPr/>
            </w:pPr>
            <w:r>
              <w:rPr/>
              <w:t>0401</w:t>
            </w:r>
          </w:p>
        </w:tc>
        <w:tc>
          <w:tcPr>
            <w:tcW w:w="1220" w:type="dxa"/>
            <w:tcBorders/>
            <w:shd w:fill="auto" w:val="clear"/>
          </w:tcPr>
          <w:p>
            <w:pPr>
              <w:pStyle w:val="TableContents"/>
              <w:spacing w:before="0" w:after="283"/>
              <w:jc w:val="center"/>
              <w:rPr/>
            </w:pPr>
            <w:r>
              <w:rPr/>
              <w:t>0730590012</w:t>
            </w:r>
          </w:p>
        </w:tc>
        <w:tc>
          <w:tcPr>
            <w:tcW w:w="380" w:type="dxa"/>
            <w:tcBorders/>
            <w:shd w:fill="auto" w:val="clear"/>
          </w:tcPr>
          <w:p>
            <w:pPr>
              <w:pStyle w:val="TableContents"/>
              <w:spacing w:before="0" w:after="283"/>
              <w:jc w:val="center"/>
              <w:rPr/>
            </w:pPr>
            <w:r>
              <w:rPr/>
              <w:t>129</w:t>
            </w:r>
          </w:p>
        </w:tc>
        <w:tc>
          <w:tcPr>
            <w:tcW w:w="1145" w:type="dxa"/>
            <w:gridSpan w:val="2"/>
            <w:tcBorders/>
            <w:shd w:fill="auto" w:val="clear"/>
          </w:tcPr>
          <w:p>
            <w:pPr>
              <w:pStyle w:val="TableContents"/>
              <w:spacing w:before="0" w:after="283"/>
              <w:jc w:val="right"/>
              <w:rPr/>
            </w:pPr>
            <w:r>
              <w:rPr/>
              <w:t>262 843,2</w:t>
            </w:r>
          </w:p>
        </w:tc>
        <w:tc>
          <w:tcPr>
            <w:tcW w:w="1145" w:type="dxa"/>
            <w:tcBorders/>
            <w:shd w:fill="auto" w:val="clear"/>
          </w:tcPr>
          <w:p>
            <w:pPr>
              <w:pStyle w:val="TableContents"/>
              <w:spacing w:before="0" w:after="283"/>
              <w:jc w:val="right"/>
              <w:rPr/>
            </w:pPr>
            <w:r>
              <w:rPr/>
              <w:t>330 703,6</w:t>
            </w:r>
          </w:p>
        </w:tc>
        <w:tc>
          <w:tcPr>
            <w:tcW w:w="1265" w:type="dxa"/>
            <w:tcBorders/>
            <w:shd w:fill="auto" w:val="clear"/>
            <w:vAlign w:val="center"/>
          </w:tcPr>
          <w:p>
            <w:pPr>
              <w:pStyle w:val="TableContents"/>
              <w:spacing w:before="0" w:after="283"/>
              <w:jc w:val="right"/>
              <w:rPr/>
            </w:pPr>
            <w:r>
              <w:rPr/>
              <w:t>329 044,1</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150</w:t>
            </w:r>
          </w:p>
        </w:tc>
        <w:tc>
          <w:tcPr>
            <w:tcW w:w="500" w:type="dxa"/>
            <w:tcBorders/>
            <w:shd w:fill="auto" w:val="clear"/>
          </w:tcPr>
          <w:p>
            <w:pPr>
              <w:pStyle w:val="TableContents"/>
              <w:spacing w:before="0" w:after="283"/>
              <w:jc w:val="center"/>
              <w:rPr/>
            </w:pPr>
            <w:r>
              <w:rPr/>
              <w:t>0401</w:t>
            </w:r>
          </w:p>
        </w:tc>
        <w:tc>
          <w:tcPr>
            <w:tcW w:w="1220" w:type="dxa"/>
            <w:tcBorders/>
            <w:shd w:fill="auto" w:val="clear"/>
          </w:tcPr>
          <w:p>
            <w:pPr>
              <w:pStyle w:val="TableContents"/>
              <w:spacing w:before="0" w:after="283"/>
              <w:jc w:val="center"/>
              <w:rPr/>
            </w:pPr>
            <w:r>
              <w:rPr/>
              <w:t>0730590019</w:t>
            </w:r>
          </w:p>
        </w:tc>
        <w:tc>
          <w:tcPr>
            <w:tcW w:w="380" w:type="dxa"/>
            <w:tcBorders/>
            <w:shd w:fill="auto" w:val="clear"/>
          </w:tcPr>
          <w:p>
            <w:pPr>
              <w:pStyle w:val="TableContents"/>
              <w:spacing w:before="0" w:after="283"/>
              <w:jc w:val="center"/>
              <w:rPr/>
            </w:pPr>
            <w:r>
              <w:rPr/>
              <w:t>122</w:t>
            </w:r>
          </w:p>
        </w:tc>
        <w:tc>
          <w:tcPr>
            <w:tcW w:w="1145" w:type="dxa"/>
            <w:gridSpan w:val="2"/>
            <w:tcBorders/>
            <w:shd w:fill="auto" w:val="clear"/>
          </w:tcPr>
          <w:p>
            <w:pPr>
              <w:pStyle w:val="TableContents"/>
              <w:spacing w:before="0" w:after="283"/>
              <w:jc w:val="right"/>
              <w:rPr/>
            </w:pPr>
            <w:r>
              <w:rPr/>
              <w:t>132 762,0</w:t>
            </w:r>
          </w:p>
        </w:tc>
        <w:tc>
          <w:tcPr>
            <w:tcW w:w="1145" w:type="dxa"/>
            <w:tcBorders/>
            <w:shd w:fill="auto" w:val="clear"/>
          </w:tcPr>
          <w:p>
            <w:pPr>
              <w:pStyle w:val="TableContents"/>
              <w:spacing w:before="0" w:after="283"/>
              <w:jc w:val="right"/>
              <w:rPr/>
            </w:pPr>
            <w:r>
              <w:rPr/>
              <w:t>120 076,4</w:t>
            </w:r>
          </w:p>
        </w:tc>
        <w:tc>
          <w:tcPr>
            <w:tcW w:w="1265" w:type="dxa"/>
            <w:tcBorders/>
            <w:shd w:fill="auto" w:val="clear"/>
          </w:tcPr>
          <w:p>
            <w:pPr>
              <w:pStyle w:val="TableContents"/>
              <w:spacing w:before="0" w:after="283"/>
              <w:jc w:val="right"/>
              <w:rPr/>
            </w:pPr>
            <w:r>
              <w:rPr/>
              <w:t>93 285,2</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150</w:t>
            </w:r>
          </w:p>
        </w:tc>
        <w:tc>
          <w:tcPr>
            <w:tcW w:w="500" w:type="dxa"/>
            <w:tcBorders/>
            <w:shd w:fill="auto" w:val="clear"/>
          </w:tcPr>
          <w:p>
            <w:pPr>
              <w:pStyle w:val="TableContents"/>
              <w:spacing w:before="0" w:after="283"/>
              <w:jc w:val="center"/>
              <w:rPr/>
            </w:pPr>
            <w:r>
              <w:rPr/>
              <w:t>0401</w:t>
            </w:r>
          </w:p>
        </w:tc>
        <w:tc>
          <w:tcPr>
            <w:tcW w:w="1220" w:type="dxa"/>
            <w:tcBorders/>
            <w:shd w:fill="auto" w:val="clear"/>
          </w:tcPr>
          <w:p>
            <w:pPr>
              <w:pStyle w:val="TableContents"/>
              <w:spacing w:before="0" w:after="283"/>
              <w:jc w:val="center"/>
              <w:rPr/>
            </w:pPr>
            <w:r>
              <w:rPr/>
              <w:t>0730593969</w:t>
            </w:r>
          </w:p>
        </w:tc>
        <w:tc>
          <w:tcPr>
            <w:tcW w:w="380" w:type="dxa"/>
            <w:tcBorders/>
            <w:shd w:fill="auto" w:val="clear"/>
          </w:tcPr>
          <w:p>
            <w:pPr>
              <w:pStyle w:val="TableContents"/>
              <w:spacing w:before="0" w:after="283"/>
              <w:jc w:val="center"/>
              <w:rPr/>
            </w:pPr>
            <w:r>
              <w:rPr/>
              <w:t>122</w:t>
            </w:r>
          </w:p>
        </w:tc>
        <w:tc>
          <w:tcPr>
            <w:tcW w:w="1145" w:type="dxa"/>
            <w:gridSpan w:val="2"/>
            <w:tcBorders/>
            <w:shd w:fill="auto" w:val="clear"/>
          </w:tcPr>
          <w:p>
            <w:pPr>
              <w:pStyle w:val="TableContents"/>
              <w:spacing w:before="0" w:after="283"/>
              <w:jc w:val="right"/>
              <w:rPr/>
            </w:pPr>
            <w:r>
              <w:rPr/>
              <w:t>120,0</w:t>
            </w:r>
          </w:p>
        </w:tc>
        <w:tc>
          <w:tcPr>
            <w:tcW w:w="1145" w:type="dxa"/>
            <w:tcBorders/>
            <w:shd w:fill="auto" w:val="clear"/>
          </w:tcPr>
          <w:p>
            <w:pPr>
              <w:pStyle w:val="TableContents"/>
              <w:spacing w:before="0" w:after="283"/>
              <w:jc w:val="right"/>
              <w:rPr/>
            </w:pPr>
            <w:r>
              <w:rPr/>
              <w:t>120,0</w:t>
            </w:r>
          </w:p>
        </w:tc>
        <w:tc>
          <w:tcPr>
            <w:tcW w:w="1265" w:type="dxa"/>
            <w:tcBorders/>
            <w:shd w:fill="auto" w:val="clear"/>
          </w:tcPr>
          <w:p>
            <w:pPr>
              <w:pStyle w:val="TableContents"/>
              <w:spacing w:before="0" w:after="283"/>
              <w:jc w:val="right"/>
              <w:rPr/>
            </w:pPr>
            <w:r>
              <w:rPr/>
              <w:t>90,3</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150</w:t>
            </w:r>
          </w:p>
        </w:tc>
        <w:tc>
          <w:tcPr>
            <w:tcW w:w="500" w:type="dxa"/>
            <w:tcBorders/>
            <w:shd w:fill="auto" w:val="clear"/>
          </w:tcPr>
          <w:p>
            <w:pPr>
              <w:pStyle w:val="TableContents"/>
              <w:spacing w:before="0" w:after="283"/>
              <w:jc w:val="center"/>
              <w:rPr/>
            </w:pPr>
            <w:r>
              <w:rPr/>
              <w:t>0401</w:t>
            </w:r>
          </w:p>
        </w:tc>
        <w:tc>
          <w:tcPr>
            <w:tcW w:w="1220" w:type="dxa"/>
            <w:tcBorders/>
            <w:shd w:fill="auto" w:val="clear"/>
          </w:tcPr>
          <w:p>
            <w:pPr>
              <w:pStyle w:val="TableContents"/>
              <w:spacing w:before="0" w:after="283"/>
              <w:jc w:val="center"/>
              <w:rPr/>
            </w:pPr>
            <w:r>
              <w:rPr/>
              <w:t>0730593974</w:t>
            </w:r>
          </w:p>
        </w:tc>
        <w:tc>
          <w:tcPr>
            <w:tcW w:w="380" w:type="dxa"/>
            <w:tcBorders/>
            <w:shd w:fill="auto" w:val="clear"/>
          </w:tcPr>
          <w:p>
            <w:pPr>
              <w:pStyle w:val="TableContents"/>
              <w:spacing w:before="0" w:after="283"/>
              <w:jc w:val="center"/>
              <w:rPr/>
            </w:pPr>
            <w:r>
              <w:rPr/>
              <w:t>122</w:t>
            </w:r>
          </w:p>
        </w:tc>
        <w:tc>
          <w:tcPr>
            <w:tcW w:w="1145" w:type="dxa"/>
            <w:gridSpan w:val="2"/>
            <w:tcBorders/>
            <w:shd w:fill="auto" w:val="clear"/>
          </w:tcPr>
          <w:p>
            <w:pPr>
              <w:pStyle w:val="TableContents"/>
              <w:spacing w:before="0" w:after="283"/>
              <w:jc w:val="right"/>
              <w:rPr/>
            </w:pPr>
            <w:r>
              <w:rPr/>
              <w:t>300,0</w:t>
            </w:r>
          </w:p>
        </w:tc>
        <w:tc>
          <w:tcPr>
            <w:tcW w:w="1145" w:type="dxa"/>
            <w:tcBorders/>
            <w:shd w:fill="auto" w:val="clear"/>
          </w:tcPr>
          <w:p>
            <w:pPr>
              <w:pStyle w:val="TableContents"/>
              <w:spacing w:before="0" w:after="283"/>
              <w:jc w:val="right"/>
              <w:rPr/>
            </w:pPr>
            <w:r>
              <w:rPr/>
              <w:t>270,0</w:t>
            </w:r>
          </w:p>
        </w:tc>
        <w:tc>
          <w:tcPr>
            <w:tcW w:w="1265" w:type="dxa"/>
            <w:tcBorders/>
            <w:shd w:fill="auto" w:val="clear"/>
          </w:tcPr>
          <w:p>
            <w:pPr>
              <w:pStyle w:val="TableContents"/>
              <w:spacing w:before="0" w:after="283"/>
              <w:jc w:val="right"/>
              <w:rPr/>
            </w:pPr>
            <w:r>
              <w:rPr/>
              <w:t>0,0</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150</w:t>
            </w:r>
          </w:p>
        </w:tc>
        <w:tc>
          <w:tcPr>
            <w:tcW w:w="500" w:type="dxa"/>
            <w:tcBorders/>
            <w:shd w:fill="auto" w:val="clear"/>
          </w:tcPr>
          <w:p>
            <w:pPr>
              <w:pStyle w:val="TableContents"/>
              <w:spacing w:before="0" w:after="283"/>
              <w:jc w:val="center"/>
              <w:rPr/>
            </w:pPr>
            <w:r>
              <w:rPr/>
              <w:t>0401</w:t>
            </w:r>
          </w:p>
        </w:tc>
        <w:tc>
          <w:tcPr>
            <w:tcW w:w="1220" w:type="dxa"/>
            <w:tcBorders/>
            <w:shd w:fill="auto" w:val="clear"/>
          </w:tcPr>
          <w:p>
            <w:pPr>
              <w:pStyle w:val="TableContents"/>
              <w:spacing w:before="0" w:after="283"/>
              <w:jc w:val="center"/>
              <w:rPr/>
            </w:pPr>
            <w:r>
              <w:rPr/>
              <w:t>0730593987</w:t>
            </w:r>
          </w:p>
        </w:tc>
        <w:tc>
          <w:tcPr>
            <w:tcW w:w="380" w:type="dxa"/>
            <w:tcBorders/>
            <w:shd w:fill="auto" w:val="clear"/>
          </w:tcPr>
          <w:p>
            <w:pPr>
              <w:pStyle w:val="TableContents"/>
              <w:spacing w:before="0" w:after="283"/>
              <w:jc w:val="center"/>
              <w:rPr/>
            </w:pPr>
            <w:r>
              <w:rPr/>
              <w:t>122</w:t>
            </w:r>
          </w:p>
        </w:tc>
        <w:tc>
          <w:tcPr>
            <w:tcW w:w="1145" w:type="dxa"/>
            <w:gridSpan w:val="2"/>
            <w:tcBorders/>
            <w:shd w:fill="auto" w:val="clear"/>
          </w:tcPr>
          <w:p>
            <w:pPr>
              <w:pStyle w:val="TableContents"/>
              <w:spacing w:before="0" w:after="283"/>
              <w:jc w:val="right"/>
              <w:rPr/>
            </w:pPr>
            <w:r>
              <w:rPr/>
              <w:t>7 411,8</w:t>
            </w:r>
          </w:p>
        </w:tc>
        <w:tc>
          <w:tcPr>
            <w:tcW w:w="1145" w:type="dxa"/>
            <w:tcBorders/>
            <w:shd w:fill="auto" w:val="clear"/>
          </w:tcPr>
          <w:p>
            <w:pPr>
              <w:pStyle w:val="TableContents"/>
              <w:spacing w:before="0" w:after="283"/>
              <w:jc w:val="right"/>
              <w:rPr/>
            </w:pPr>
            <w:r>
              <w:rPr/>
              <w:t>7 411,8</w:t>
            </w:r>
          </w:p>
        </w:tc>
        <w:tc>
          <w:tcPr>
            <w:tcW w:w="1265" w:type="dxa"/>
            <w:tcBorders/>
            <w:shd w:fill="auto" w:val="clear"/>
          </w:tcPr>
          <w:p>
            <w:pPr>
              <w:pStyle w:val="TableContents"/>
              <w:spacing w:before="0" w:after="283"/>
              <w:jc w:val="right"/>
              <w:rPr/>
            </w:pPr>
            <w:r>
              <w:rPr/>
              <w:t>6 586,5</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150</w:t>
            </w:r>
          </w:p>
        </w:tc>
        <w:tc>
          <w:tcPr>
            <w:tcW w:w="500" w:type="dxa"/>
            <w:tcBorders/>
            <w:shd w:fill="auto" w:val="clear"/>
          </w:tcPr>
          <w:p>
            <w:pPr>
              <w:pStyle w:val="TableContents"/>
              <w:spacing w:before="0" w:after="283"/>
              <w:jc w:val="center"/>
              <w:rPr/>
            </w:pPr>
            <w:r>
              <w:rPr/>
              <w:t>0401</w:t>
            </w:r>
          </w:p>
        </w:tc>
        <w:tc>
          <w:tcPr>
            <w:tcW w:w="1220" w:type="dxa"/>
            <w:tcBorders/>
            <w:shd w:fill="auto" w:val="clear"/>
          </w:tcPr>
          <w:p>
            <w:pPr>
              <w:pStyle w:val="TableContents"/>
              <w:spacing w:before="0" w:after="283"/>
              <w:jc w:val="center"/>
              <w:rPr/>
            </w:pPr>
            <w:r>
              <w:rPr/>
              <w:t>0730590019</w:t>
            </w:r>
          </w:p>
        </w:tc>
        <w:tc>
          <w:tcPr>
            <w:tcW w:w="380" w:type="dxa"/>
            <w:tcBorders/>
            <w:shd w:fill="auto" w:val="clear"/>
          </w:tcPr>
          <w:p>
            <w:pPr>
              <w:pStyle w:val="TableContents"/>
              <w:spacing w:before="0" w:after="283"/>
              <w:jc w:val="center"/>
              <w:rPr/>
            </w:pPr>
            <w:r>
              <w:rPr/>
              <w:t>242</w:t>
            </w:r>
          </w:p>
        </w:tc>
        <w:tc>
          <w:tcPr>
            <w:tcW w:w="1145" w:type="dxa"/>
            <w:gridSpan w:val="2"/>
            <w:tcBorders/>
            <w:shd w:fill="auto" w:val="clear"/>
          </w:tcPr>
          <w:p>
            <w:pPr>
              <w:pStyle w:val="TableContents"/>
              <w:spacing w:before="0" w:after="283"/>
              <w:jc w:val="right"/>
              <w:rPr/>
            </w:pPr>
            <w:r>
              <w:rPr/>
              <w:t>266 025,0</w:t>
            </w:r>
          </w:p>
        </w:tc>
        <w:tc>
          <w:tcPr>
            <w:tcW w:w="1145" w:type="dxa"/>
            <w:tcBorders/>
            <w:shd w:fill="auto" w:val="clear"/>
          </w:tcPr>
          <w:p>
            <w:pPr>
              <w:pStyle w:val="TableContents"/>
              <w:spacing w:before="0" w:after="283"/>
              <w:jc w:val="right"/>
              <w:rPr/>
            </w:pPr>
            <w:r>
              <w:rPr/>
              <w:t>269 185,2</w:t>
            </w:r>
          </w:p>
        </w:tc>
        <w:tc>
          <w:tcPr>
            <w:tcW w:w="1265" w:type="dxa"/>
            <w:tcBorders/>
            <w:shd w:fill="auto" w:val="clear"/>
            <w:vAlign w:val="center"/>
          </w:tcPr>
          <w:p>
            <w:pPr>
              <w:pStyle w:val="TableContents"/>
              <w:spacing w:before="0" w:after="283"/>
              <w:jc w:val="right"/>
              <w:rPr/>
            </w:pPr>
            <w:r>
              <w:rPr/>
              <w:t>256 268,9</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150</w:t>
            </w:r>
          </w:p>
        </w:tc>
        <w:tc>
          <w:tcPr>
            <w:tcW w:w="500" w:type="dxa"/>
            <w:tcBorders/>
            <w:shd w:fill="auto" w:val="clear"/>
          </w:tcPr>
          <w:p>
            <w:pPr>
              <w:pStyle w:val="TableContents"/>
              <w:spacing w:before="0" w:after="283"/>
              <w:jc w:val="center"/>
              <w:rPr/>
            </w:pPr>
            <w:r>
              <w:rPr/>
              <w:t>0401</w:t>
            </w:r>
          </w:p>
        </w:tc>
        <w:tc>
          <w:tcPr>
            <w:tcW w:w="1220" w:type="dxa"/>
            <w:tcBorders/>
            <w:shd w:fill="auto" w:val="clear"/>
          </w:tcPr>
          <w:p>
            <w:pPr>
              <w:pStyle w:val="TableContents"/>
              <w:spacing w:before="0" w:after="283"/>
              <w:jc w:val="center"/>
              <w:rPr/>
            </w:pPr>
            <w:r>
              <w:rPr/>
              <w:t>0730590019</w:t>
            </w:r>
          </w:p>
        </w:tc>
        <w:tc>
          <w:tcPr>
            <w:tcW w:w="380" w:type="dxa"/>
            <w:tcBorders/>
            <w:shd w:fill="auto" w:val="clear"/>
          </w:tcPr>
          <w:p>
            <w:pPr>
              <w:pStyle w:val="TableContents"/>
              <w:spacing w:before="0" w:after="283"/>
              <w:jc w:val="center"/>
              <w:rPr/>
            </w:pPr>
            <w:r>
              <w:rPr/>
              <w:t>243</w:t>
            </w:r>
          </w:p>
        </w:tc>
        <w:tc>
          <w:tcPr>
            <w:tcW w:w="1145" w:type="dxa"/>
            <w:gridSpan w:val="2"/>
            <w:tcBorders/>
            <w:shd w:fill="auto" w:val="clear"/>
          </w:tcPr>
          <w:p>
            <w:pPr>
              <w:pStyle w:val="TableContents"/>
              <w:spacing w:before="0" w:after="283"/>
              <w:jc w:val="right"/>
              <w:rPr/>
            </w:pPr>
            <w:r>
              <w:rPr/>
              <w:t>330 692,1</w:t>
            </w:r>
          </w:p>
        </w:tc>
        <w:tc>
          <w:tcPr>
            <w:tcW w:w="1145" w:type="dxa"/>
            <w:tcBorders/>
            <w:shd w:fill="auto" w:val="clear"/>
          </w:tcPr>
          <w:p>
            <w:pPr>
              <w:pStyle w:val="TableContents"/>
              <w:spacing w:before="0" w:after="283"/>
              <w:jc w:val="right"/>
              <w:rPr/>
            </w:pPr>
            <w:r>
              <w:rPr/>
              <w:t>547 798,3</w:t>
            </w:r>
          </w:p>
        </w:tc>
        <w:tc>
          <w:tcPr>
            <w:tcW w:w="1265" w:type="dxa"/>
            <w:tcBorders/>
            <w:shd w:fill="auto" w:val="clear"/>
            <w:vAlign w:val="center"/>
          </w:tcPr>
          <w:p>
            <w:pPr>
              <w:pStyle w:val="TableContents"/>
              <w:spacing w:before="0" w:after="283"/>
              <w:jc w:val="right"/>
              <w:rPr/>
            </w:pPr>
            <w:r>
              <w:rPr/>
              <w:t>341 193,4</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150</w:t>
            </w:r>
          </w:p>
        </w:tc>
        <w:tc>
          <w:tcPr>
            <w:tcW w:w="500" w:type="dxa"/>
            <w:tcBorders/>
            <w:shd w:fill="auto" w:val="clear"/>
          </w:tcPr>
          <w:p>
            <w:pPr>
              <w:pStyle w:val="TableContents"/>
              <w:spacing w:before="0" w:after="283"/>
              <w:jc w:val="center"/>
              <w:rPr/>
            </w:pPr>
            <w:r>
              <w:rPr/>
              <w:t>0401</w:t>
            </w:r>
          </w:p>
        </w:tc>
        <w:tc>
          <w:tcPr>
            <w:tcW w:w="1220" w:type="dxa"/>
            <w:tcBorders/>
            <w:shd w:fill="auto" w:val="clear"/>
          </w:tcPr>
          <w:p>
            <w:pPr>
              <w:pStyle w:val="TableContents"/>
              <w:spacing w:before="0" w:after="283"/>
              <w:jc w:val="center"/>
              <w:rPr/>
            </w:pPr>
            <w:r>
              <w:rPr/>
              <w:t>0730590019</w:t>
            </w:r>
          </w:p>
        </w:tc>
        <w:tc>
          <w:tcPr>
            <w:tcW w:w="380" w:type="dxa"/>
            <w:tcBorders/>
            <w:shd w:fill="auto" w:val="clear"/>
          </w:tcPr>
          <w:p>
            <w:pPr>
              <w:pStyle w:val="TableContents"/>
              <w:spacing w:before="0" w:after="283"/>
              <w:jc w:val="center"/>
              <w:rPr/>
            </w:pPr>
            <w:r>
              <w:rPr/>
              <w:t>244</w:t>
            </w:r>
          </w:p>
        </w:tc>
        <w:tc>
          <w:tcPr>
            <w:tcW w:w="1145" w:type="dxa"/>
            <w:gridSpan w:val="2"/>
            <w:tcBorders/>
            <w:shd w:fill="auto" w:val="clear"/>
          </w:tcPr>
          <w:p>
            <w:pPr>
              <w:pStyle w:val="TableContents"/>
              <w:spacing w:before="0" w:after="283"/>
              <w:jc w:val="right"/>
              <w:rPr/>
            </w:pPr>
            <w:r>
              <w:rPr/>
              <w:t>424 862,0</w:t>
            </w:r>
          </w:p>
        </w:tc>
        <w:tc>
          <w:tcPr>
            <w:tcW w:w="1145" w:type="dxa"/>
            <w:tcBorders/>
            <w:shd w:fill="auto" w:val="clear"/>
          </w:tcPr>
          <w:p>
            <w:pPr>
              <w:pStyle w:val="TableContents"/>
              <w:spacing w:before="0" w:after="283"/>
              <w:jc w:val="right"/>
              <w:rPr/>
            </w:pPr>
            <w:r>
              <w:rPr/>
              <w:t>429 505,9</w:t>
            </w:r>
          </w:p>
        </w:tc>
        <w:tc>
          <w:tcPr>
            <w:tcW w:w="1265" w:type="dxa"/>
            <w:tcBorders/>
            <w:shd w:fill="auto" w:val="clear"/>
            <w:vAlign w:val="center"/>
          </w:tcPr>
          <w:p>
            <w:pPr>
              <w:pStyle w:val="TableContents"/>
              <w:spacing w:before="0" w:after="283"/>
              <w:jc w:val="right"/>
              <w:rPr/>
            </w:pPr>
            <w:r>
              <w:rPr/>
              <w:t>423 118,1</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150</w:t>
            </w:r>
          </w:p>
        </w:tc>
        <w:tc>
          <w:tcPr>
            <w:tcW w:w="500" w:type="dxa"/>
            <w:tcBorders/>
            <w:shd w:fill="auto" w:val="clear"/>
          </w:tcPr>
          <w:p>
            <w:pPr>
              <w:pStyle w:val="TableContents"/>
              <w:spacing w:before="0" w:after="283"/>
              <w:jc w:val="center"/>
              <w:rPr/>
            </w:pPr>
            <w:r>
              <w:rPr/>
              <w:t>0401</w:t>
            </w:r>
          </w:p>
        </w:tc>
        <w:tc>
          <w:tcPr>
            <w:tcW w:w="1220" w:type="dxa"/>
            <w:tcBorders/>
            <w:shd w:fill="auto" w:val="clear"/>
          </w:tcPr>
          <w:p>
            <w:pPr>
              <w:pStyle w:val="TableContents"/>
              <w:spacing w:before="0" w:after="283"/>
              <w:jc w:val="center"/>
              <w:rPr/>
            </w:pPr>
            <w:r>
              <w:rPr/>
              <w:t>0730594009</w:t>
            </w:r>
          </w:p>
        </w:tc>
        <w:tc>
          <w:tcPr>
            <w:tcW w:w="380" w:type="dxa"/>
            <w:tcBorders/>
            <w:shd w:fill="auto" w:val="clear"/>
          </w:tcPr>
          <w:p>
            <w:pPr>
              <w:pStyle w:val="TableContents"/>
              <w:spacing w:before="0" w:after="283"/>
              <w:jc w:val="center"/>
              <w:rPr/>
            </w:pPr>
            <w:r>
              <w:rPr/>
              <w:t>414</w:t>
            </w:r>
          </w:p>
        </w:tc>
        <w:tc>
          <w:tcPr>
            <w:tcW w:w="1145" w:type="dxa"/>
            <w:gridSpan w:val="2"/>
            <w:tcBorders/>
            <w:shd w:fill="auto" w:val="clear"/>
          </w:tcPr>
          <w:p>
            <w:pPr>
              <w:pStyle w:val="TableContents"/>
              <w:spacing w:before="0" w:after="283"/>
              <w:jc w:val="right"/>
              <w:rPr/>
            </w:pPr>
            <w:r>
              <w:rPr/>
              <w:t>95 508,6</w:t>
            </w:r>
          </w:p>
        </w:tc>
        <w:tc>
          <w:tcPr>
            <w:tcW w:w="1145" w:type="dxa"/>
            <w:tcBorders/>
            <w:shd w:fill="auto" w:val="clear"/>
          </w:tcPr>
          <w:p>
            <w:pPr>
              <w:pStyle w:val="TableContents"/>
              <w:spacing w:before="0" w:after="283"/>
              <w:jc w:val="right"/>
              <w:rPr/>
            </w:pPr>
            <w:r>
              <w:rPr/>
              <w:t>118 457,4</w:t>
            </w:r>
          </w:p>
        </w:tc>
        <w:tc>
          <w:tcPr>
            <w:tcW w:w="1265" w:type="dxa"/>
            <w:tcBorders/>
            <w:shd w:fill="auto" w:val="clear"/>
          </w:tcPr>
          <w:p>
            <w:pPr>
              <w:pStyle w:val="TableContents"/>
              <w:spacing w:before="0" w:after="283"/>
              <w:jc w:val="right"/>
              <w:rPr/>
            </w:pPr>
            <w:r>
              <w:rPr/>
              <w:t>68 628,6</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150</w:t>
            </w:r>
          </w:p>
        </w:tc>
        <w:tc>
          <w:tcPr>
            <w:tcW w:w="500" w:type="dxa"/>
            <w:tcBorders/>
            <w:shd w:fill="auto" w:val="clear"/>
          </w:tcPr>
          <w:p>
            <w:pPr>
              <w:pStyle w:val="TableContents"/>
              <w:spacing w:before="0" w:after="283"/>
              <w:jc w:val="center"/>
              <w:rPr/>
            </w:pPr>
            <w:r>
              <w:rPr/>
              <w:t>0401</w:t>
            </w:r>
          </w:p>
        </w:tc>
        <w:tc>
          <w:tcPr>
            <w:tcW w:w="1220" w:type="dxa"/>
            <w:tcBorders/>
            <w:shd w:fill="auto" w:val="clear"/>
          </w:tcPr>
          <w:p>
            <w:pPr>
              <w:pStyle w:val="TableContents"/>
              <w:spacing w:before="0" w:after="283"/>
              <w:jc w:val="center"/>
              <w:rPr/>
            </w:pPr>
            <w:r>
              <w:rPr/>
              <w:t>0730554350</w:t>
            </w:r>
          </w:p>
        </w:tc>
        <w:tc>
          <w:tcPr>
            <w:tcW w:w="380" w:type="dxa"/>
            <w:tcBorders/>
            <w:shd w:fill="auto" w:val="clear"/>
          </w:tcPr>
          <w:p>
            <w:pPr>
              <w:pStyle w:val="TableContents"/>
              <w:spacing w:before="0" w:after="283"/>
              <w:jc w:val="center"/>
              <w:rPr/>
            </w:pPr>
            <w:r>
              <w:rPr/>
              <w:t>530</w:t>
            </w:r>
          </w:p>
        </w:tc>
        <w:tc>
          <w:tcPr>
            <w:tcW w:w="1145" w:type="dxa"/>
            <w:gridSpan w:val="2"/>
            <w:tcBorders/>
            <w:shd w:fill="auto" w:val="clear"/>
          </w:tcPr>
          <w:p>
            <w:pPr>
              <w:pStyle w:val="TableContents"/>
              <w:spacing w:before="0" w:after="283"/>
              <w:jc w:val="right"/>
              <w:rPr/>
            </w:pPr>
            <w:r>
              <w:rPr/>
              <w:t>24 771,4</w:t>
            </w:r>
          </w:p>
        </w:tc>
        <w:tc>
          <w:tcPr>
            <w:tcW w:w="1145" w:type="dxa"/>
            <w:tcBorders/>
            <w:shd w:fill="auto" w:val="clear"/>
          </w:tcPr>
          <w:p>
            <w:pPr>
              <w:pStyle w:val="TableContents"/>
              <w:spacing w:before="0" w:after="283"/>
              <w:jc w:val="right"/>
              <w:rPr/>
            </w:pPr>
            <w:r>
              <w:rPr/>
              <w:t>23 815,2</w:t>
            </w:r>
          </w:p>
        </w:tc>
        <w:tc>
          <w:tcPr>
            <w:tcW w:w="1265" w:type="dxa"/>
            <w:tcBorders/>
            <w:shd w:fill="auto" w:val="clear"/>
          </w:tcPr>
          <w:p>
            <w:pPr>
              <w:pStyle w:val="TableContents"/>
              <w:spacing w:before="0" w:after="283"/>
              <w:jc w:val="right"/>
              <w:rPr/>
            </w:pPr>
            <w:r>
              <w:rPr/>
              <w:t>23 598,2</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150</w:t>
            </w:r>
          </w:p>
        </w:tc>
        <w:tc>
          <w:tcPr>
            <w:tcW w:w="500" w:type="dxa"/>
            <w:tcBorders/>
            <w:shd w:fill="auto" w:val="clear"/>
          </w:tcPr>
          <w:p>
            <w:pPr>
              <w:pStyle w:val="TableContents"/>
              <w:spacing w:before="0" w:after="283"/>
              <w:jc w:val="center"/>
              <w:rPr/>
            </w:pPr>
            <w:r>
              <w:rPr/>
              <w:t>0401</w:t>
            </w:r>
          </w:p>
        </w:tc>
        <w:tc>
          <w:tcPr>
            <w:tcW w:w="1220" w:type="dxa"/>
            <w:tcBorders/>
            <w:shd w:fill="auto" w:val="clear"/>
          </w:tcPr>
          <w:p>
            <w:pPr>
              <w:pStyle w:val="TableContents"/>
              <w:spacing w:before="0" w:after="283"/>
              <w:jc w:val="center"/>
              <w:rPr/>
            </w:pPr>
            <w:r>
              <w:rPr/>
              <w:t>0730590019</w:t>
            </w:r>
          </w:p>
        </w:tc>
        <w:tc>
          <w:tcPr>
            <w:tcW w:w="380" w:type="dxa"/>
            <w:tcBorders/>
            <w:shd w:fill="auto" w:val="clear"/>
          </w:tcPr>
          <w:p>
            <w:pPr>
              <w:pStyle w:val="TableContents"/>
              <w:spacing w:before="0" w:after="283"/>
              <w:jc w:val="center"/>
              <w:rPr/>
            </w:pPr>
            <w:r>
              <w:rPr/>
              <w:t>831</w:t>
            </w:r>
          </w:p>
        </w:tc>
        <w:tc>
          <w:tcPr>
            <w:tcW w:w="1145" w:type="dxa"/>
            <w:gridSpan w:val="2"/>
            <w:tcBorders/>
            <w:shd w:fill="auto" w:val="clear"/>
          </w:tcPr>
          <w:p>
            <w:pPr>
              <w:pStyle w:val="TableContents"/>
              <w:spacing w:before="0" w:after="283"/>
              <w:jc w:val="right"/>
              <w:rPr/>
            </w:pPr>
            <w:r>
              <w:rPr/>
              <w:t>100,0</w:t>
            </w:r>
          </w:p>
        </w:tc>
        <w:tc>
          <w:tcPr>
            <w:tcW w:w="1145" w:type="dxa"/>
            <w:tcBorders/>
            <w:shd w:fill="auto" w:val="clear"/>
          </w:tcPr>
          <w:p>
            <w:pPr>
              <w:pStyle w:val="TableContents"/>
              <w:spacing w:before="0" w:after="283"/>
              <w:jc w:val="right"/>
              <w:rPr/>
            </w:pPr>
            <w:r>
              <w:rPr/>
              <w:t>429,8</w:t>
            </w:r>
          </w:p>
        </w:tc>
        <w:tc>
          <w:tcPr>
            <w:tcW w:w="1265" w:type="dxa"/>
            <w:tcBorders/>
            <w:shd w:fill="auto" w:val="clear"/>
            <w:vAlign w:val="center"/>
          </w:tcPr>
          <w:p>
            <w:pPr>
              <w:pStyle w:val="TableContents"/>
              <w:spacing w:before="0" w:after="283"/>
              <w:jc w:val="right"/>
              <w:rPr/>
            </w:pPr>
            <w:r>
              <w:rPr/>
              <w:t>429,7</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150</w:t>
            </w:r>
          </w:p>
        </w:tc>
        <w:tc>
          <w:tcPr>
            <w:tcW w:w="500" w:type="dxa"/>
            <w:tcBorders/>
            <w:shd w:fill="auto" w:val="clear"/>
          </w:tcPr>
          <w:p>
            <w:pPr>
              <w:pStyle w:val="TableContents"/>
              <w:spacing w:before="0" w:after="283"/>
              <w:jc w:val="center"/>
              <w:rPr/>
            </w:pPr>
            <w:r>
              <w:rPr/>
              <w:t>0401</w:t>
            </w:r>
          </w:p>
        </w:tc>
        <w:tc>
          <w:tcPr>
            <w:tcW w:w="1220" w:type="dxa"/>
            <w:tcBorders/>
            <w:shd w:fill="auto" w:val="clear"/>
          </w:tcPr>
          <w:p>
            <w:pPr>
              <w:pStyle w:val="TableContents"/>
              <w:spacing w:before="0" w:after="283"/>
              <w:jc w:val="center"/>
              <w:rPr/>
            </w:pPr>
            <w:r>
              <w:rPr/>
              <w:t>0730590019</w:t>
            </w:r>
          </w:p>
        </w:tc>
        <w:tc>
          <w:tcPr>
            <w:tcW w:w="380" w:type="dxa"/>
            <w:tcBorders/>
            <w:shd w:fill="auto" w:val="clear"/>
          </w:tcPr>
          <w:p>
            <w:pPr>
              <w:pStyle w:val="TableContents"/>
              <w:spacing w:before="0" w:after="283"/>
              <w:jc w:val="center"/>
              <w:rPr/>
            </w:pPr>
            <w:r>
              <w:rPr/>
              <w:t>851</w:t>
            </w:r>
          </w:p>
        </w:tc>
        <w:tc>
          <w:tcPr>
            <w:tcW w:w="1145" w:type="dxa"/>
            <w:gridSpan w:val="2"/>
            <w:tcBorders/>
            <w:shd w:fill="auto" w:val="clear"/>
          </w:tcPr>
          <w:p>
            <w:pPr>
              <w:pStyle w:val="TableContents"/>
              <w:spacing w:before="0" w:after="283"/>
              <w:jc w:val="right"/>
              <w:rPr/>
            </w:pPr>
            <w:r>
              <w:rPr/>
              <w:t>18 806,2</w:t>
            </w:r>
          </w:p>
        </w:tc>
        <w:tc>
          <w:tcPr>
            <w:tcW w:w="1145" w:type="dxa"/>
            <w:tcBorders/>
            <w:shd w:fill="auto" w:val="clear"/>
          </w:tcPr>
          <w:p>
            <w:pPr>
              <w:pStyle w:val="TableContents"/>
              <w:spacing w:before="0" w:after="283"/>
              <w:jc w:val="right"/>
              <w:rPr/>
            </w:pPr>
            <w:r>
              <w:rPr/>
              <w:t>18 806,2</w:t>
            </w:r>
          </w:p>
        </w:tc>
        <w:tc>
          <w:tcPr>
            <w:tcW w:w="1265" w:type="dxa"/>
            <w:tcBorders/>
            <w:shd w:fill="auto" w:val="clear"/>
            <w:vAlign w:val="center"/>
          </w:tcPr>
          <w:p>
            <w:pPr>
              <w:pStyle w:val="TableContents"/>
              <w:spacing w:before="0" w:after="283"/>
              <w:jc w:val="right"/>
              <w:rPr/>
            </w:pPr>
            <w:r>
              <w:rPr/>
              <w:t>18 160,2</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150</w:t>
            </w:r>
          </w:p>
        </w:tc>
        <w:tc>
          <w:tcPr>
            <w:tcW w:w="500" w:type="dxa"/>
            <w:tcBorders/>
            <w:shd w:fill="auto" w:val="clear"/>
          </w:tcPr>
          <w:p>
            <w:pPr>
              <w:pStyle w:val="TableContents"/>
              <w:spacing w:before="0" w:after="283"/>
              <w:jc w:val="center"/>
              <w:rPr/>
            </w:pPr>
            <w:r>
              <w:rPr/>
              <w:t>0401</w:t>
            </w:r>
          </w:p>
        </w:tc>
        <w:tc>
          <w:tcPr>
            <w:tcW w:w="1220" w:type="dxa"/>
            <w:tcBorders/>
            <w:shd w:fill="auto" w:val="clear"/>
          </w:tcPr>
          <w:p>
            <w:pPr>
              <w:pStyle w:val="TableContents"/>
              <w:spacing w:before="0" w:after="283"/>
              <w:jc w:val="center"/>
              <w:rPr/>
            </w:pPr>
            <w:r>
              <w:rPr/>
              <w:t>0730590019</w:t>
            </w:r>
          </w:p>
        </w:tc>
        <w:tc>
          <w:tcPr>
            <w:tcW w:w="380" w:type="dxa"/>
            <w:tcBorders/>
            <w:shd w:fill="auto" w:val="clear"/>
          </w:tcPr>
          <w:p>
            <w:pPr>
              <w:pStyle w:val="TableContents"/>
              <w:spacing w:before="0" w:after="283"/>
              <w:jc w:val="center"/>
              <w:rPr/>
            </w:pPr>
            <w:r>
              <w:rPr/>
              <w:t>852</w:t>
            </w:r>
          </w:p>
        </w:tc>
        <w:tc>
          <w:tcPr>
            <w:tcW w:w="1145" w:type="dxa"/>
            <w:gridSpan w:val="2"/>
            <w:tcBorders/>
            <w:shd w:fill="auto" w:val="clear"/>
          </w:tcPr>
          <w:p>
            <w:pPr>
              <w:pStyle w:val="TableContents"/>
              <w:spacing w:before="0" w:after="283"/>
              <w:jc w:val="right"/>
              <w:rPr/>
            </w:pPr>
            <w:r>
              <w:rPr/>
              <w:t>1 767,1</w:t>
            </w:r>
          </w:p>
        </w:tc>
        <w:tc>
          <w:tcPr>
            <w:tcW w:w="1145" w:type="dxa"/>
            <w:tcBorders/>
            <w:shd w:fill="auto" w:val="clear"/>
          </w:tcPr>
          <w:p>
            <w:pPr>
              <w:pStyle w:val="TableContents"/>
              <w:spacing w:before="0" w:after="283"/>
              <w:jc w:val="right"/>
              <w:rPr/>
            </w:pPr>
            <w:r>
              <w:rPr/>
              <w:t>1 767,1</w:t>
            </w:r>
          </w:p>
        </w:tc>
        <w:tc>
          <w:tcPr>
            <w:tcW w:w="1265" w:type="dxa"/>
            <w:tcBorders/>
            <w:shd w:fill="auto" w:val="clear"/>
            <w:vAlign w:val="center"/>
          </w:tcPr>
          <w:p>
            <w:pPr>
              <w:pStyle w:val="TableContents"/>
              <w:spacing w:before="0" w:after="283"/>
              <w:jc w:val="right"/>
              <w:rPr/>
            </w:pPr>
            <w:r>
              <w:rPr/>
              <w:t>1 638,6</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150</w:t>
            </w:r>
          </w:p>
        </w:tc>
        <w:tc>
          <w:tcPr>
            <w:tcW w:w="500" w:type="dxa"/>
            <w:tcBorders/>
            <w:shd w:fill="auto" w:val="clear"/>
          </w:tcPr>
          <w:p>
            <w:pPr>
              <w:pStyle w:val="TableContents"/>
              <w:spacing w:before="0" w:after="283"/>
              <w:jc w:val="center"/>
              <w:rPr/>
            </w:pPr>
            <w:r>
              <w:rPr/>
              <w:t>0401</w:t>
            </w:r>
          </w:p>
        </w:tc>
        <w:tc>
          <w:tcPr>
            <w:tcW w:w="1220" w:type="dxa"/>
            <w:tcBorders/>
            <w:shd w:fill="auto" w:val="clear"/>
          </w:tcPr>
          <w:p>
            <w:pPr>
              <w:pStyle w:val="TableContents"/>
              <w:spacing w:before="0" w:after="283"/>
              <w:jc w:val="center"/>
              <w:rPr/>
            </w:pPr>
            <w:r>
              <w:rPr/>
              <w:t>0730590019</w:t>
            </w:r>
          </w:p>
        </w:tc>
        <w:tc>
          <w:tcPr>
            <w:tcW w:w="380" w:type="dxa"/>
            <w:tcBorders/>
            <w:shd w:fill="auto" w:val="clear"/>
          </w:tcPr>
          <w:p>
            <w:pPr>
              <w:pStyle w:val="TableContents"/>
              <w:spacing w:before="0" w:after="283"/>
              <w:jc w:val="center"/>
              <w:rPr/>
            </w:pPr>
            <w:r>
              <w:rPr/>
              <w:t>853</w:t>
            </w:r>
          </w:p>
        </w:tc>
        <w:tc>
          <w:tcPr>
            <w:tcW w:w="1145" w:type="dxa"/>
            <w:gridSpan w:val="2"/>
            <w:tcBorders/>
            <w:shd w:fill="auto" w:val="clear"/>
          </w:tcPr>
          <w:p>
            <w:pPr>
              <w:pStyle w:val="TableContents"/>
              <w:spacing w:before="0" w:after="283"/>
              <w:jc w:val="right"/>
              <w:rPr/>
            </w:pPr>
            <w:r>
              <w:rPr/>
              <w:t>0,0</w:t>
            </w:r>
          </w:p>
        </w:tc>
        <w:tc>
          <w:tcPr>
            <w:tcW w:w="1145" w:type="dxa"/>
            <w:tcBorders/>
            <w:shd w:fill="auto" w:val="clear"/>
          </w:tcPr>
          <w:p>
            <w:pPr>
              <w:pStyle w:val="TableContents"/>
              <w:spacing w:before="0" w:after="283"/>
              <w:jc w:val="right"/>
              <w:rPr/>
            </w:pPr>
            <w:r>
              <w:rPr/>
              <w:t>95,9</w:t>
            </w:r>
          </w:p>
        </w:tc>
        <w:tc>
          <w:tcPr>
            <w:tcW w:w="1265" w:type="dxa"/>
            <w:tcBorders/>
            <w:shd w:fill="auto" w:val="clear"/>
            <w:vAlign w:val="center"/>
          </w:tcPr>
          <w:p>
            <w:pPr>
              <w:pStyle w:val="TableContents"/>
              <w:spacing w:before="0" w:after="283"/>
              <w:jc w:val="right"/>
              <w:rPr/>
            </w:pPr>
            <w:r>
              <w:rPr/>
              <w:t>95,6</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150</w:t>
            </w:r>
          </w:p>
        </w:tc>
        <w:tc>
          <w:tcPr>
            <w:tcW w:w="500" w:type="dxa"/>
            <w:tcBorders/>
            <w:shd w:fill="auto" w:val="clear"/>
          </w:tcPr>
          <w:p>
            <w:pPr>
              <w:pStyle w:val="TableContents"/>
              <w:spacing w:before="0" w:after="283"/>
              <w:jc w:val="center"/>
              <w:rPr/>
            </w:pPr>
            <w:r>
              <w:rPr/>
              <w:t>0401</w:t>
            </w:r>
          </w:p>
        </w:tc>
        <w:tc>
          <w:tcPr>
            <w:tcW w:w="1220" w:type="dxa"/>
            <w:tcBorders/>
            <w:shd w:fill="auto" w:val="clear"/>
          </w:tcPr>
          <w:p>
            <w:pPr>
              <w:pStyle w:val="TableContents"/>
              <w:spacing w:before="0" w:after="283"/>
              <w:jc w:val="center"/>
              <w:rPr/>
            </w:pPr>
            <w:r>
              <w:rPr/>
              <w:t>0730590012</w:t>
            </w:r>
          </w:p>
        </w:tc>
        <w:tc>
          <w:tcPr>
            <w:tcW w:w="380" w:type="dxa"/>
            <w:tcBorders/>
            <w:shd w:fill="auto" w:val="clear"/>
          </w:tcPr>
          <w:p>
            <w:pPr>
              <w:pStyle w:val="TableContents"/>
              <w:spacing w:before="0" w:after="283"/>
              <w:jc w:val="center"/>
              <w:rPr/>
            </w:pPr>
            <w:r>
              <w:rPr/>
              <w:t>321</w:t>
            </w:r>
          </w:p>
        </w:tc>
        <w:tc>
          <w:tcPr>
            <w:tcW w:w="1145" w:type="dxa"/>
            <w:gridSpan w:val="2"/>
            <w:tcBorders/>
            <w:shd w:fill="auto" w:val="clear"/>
          </w:tcPr>
          <w:p>
            <w:pPr>
              <w:pStyle w:val="TableContents"/>
              <w:spacing w:before="0" w:after="283"/>
              <w:jc w:val="right"/>
              <w:rPr/>
            </w:pPr>
            <w:r>
              <w:rPr/>
              <w:t>0,0</w:t>
            </w:r>
          </w:p>
        </w:tc>
        <w:tc>
          <w:tcPr>
            <w:tcW w:w="1145" w:type="dxa"/>
            <w:tcBorders/>
            <w:shd w:fill="auto" w:val="clear"/>
          </w:tcPr>
          <w:p>
            <w:pPr>
              <w:pStyle w:val="TableContents"/>
              <w:spacing w:before="0" w:after="283"/>
              <w:jc w:val="right"/>
              <w:rPr/>
            </w:pPr>
            <w:r>
              <w:rPr/>
              <w:t>188,1</w:t>
            </w:r>
          </w:p>
        </w:tc>
        <w:tc>
          <w:tcPr>
            <w:tcW w:w="1265" w:type="dxa"/>
            <w:tcBorders/>
            <w:shd w:fill="auto" w:val="clear"/>
          </w:tcPr>
          <w:p>
            <w:pPr>
              <w:pStyle w:val="TableContents"/>
              <w:spacing w:before="0" w:after="283"/>
              <w:jc w:val="right"/>
              <w:rPr/>
            </w:pPr>
            <w:r>
              <w:rPr/>
              <w:t>183,4</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150</w:t>
            </w:r>
          </w:p>
        </w:tc>
        <w:tc>
          <w:tcPr>
            <w:tcW w:w="500" w:type="dxa"/>
            <w:tcBorders/>
            <w:shd w:fill="auto" w:val="clear"/>
          </w:tcPr>
          <w:p>
            <w:pPr>
              <w:pStyle w:val="TableContents"/>
              <w:spacing w:before="0" w:after="283"/>
              <w:jc w:val="center"/>
              <w:rPr/>
            </w:pPr>
            <w:r>
              <w:rPr/>
              <w:t>0401</w:t>
            </w:r>
          </w:p>
        </w:tc>
        <w:tc>
          <w:tcPr>
            <w:tcW w:w="1220" w:type="dxa"/>
            <w:tcBorders/>
            <w:shd w:fill="auto" w:val="clear"/>
          </w:tcPr>
          <w:p>
            <w:pPr>
              <w:pStyle w:val="TableContents"/>
              <w:spacing w:before="0" w:after="283"/>
              <w:jc w:val="center"/>
              <w:rPr/>
            </w:pPr>
            <w:r>
              <w:rPr/>
              <w:t>0730592040</w:t>
            </w:r>
          </w:p>
        </w:tc>
        <w:tc>
          <w:tcPr>
            <w:tcW w:w="380" w:type="dxa"/>
            <w:tcBorders/>
            <w:shd w:fill="auto" w:val="clear"/>
          </w:tcPr>
          <w:p>
            <w:pPr>
              <w:pStyle w:val="TableContents"/>
              <w:spacing w:before="0" w:after="283"/>
              <w:jc w:val="center"/>
              <w:rPr/>
            </w:pPr>
            <w:r>
              <w:rPr/>
              <w:t>244</w:t>
            </w:r>
          </w:p>
        </w:tc>
        <w:tc>
          <w:tcPr>
            <w:tcW w:w="1145" w:type="dxa"/>
            <w:gridSpan w:val="2"/>
            <w:tcBorders/>
            <w:shd w:fill="auto" w:val="clear"/>
          </w:tcPr>
          <w:p>
            <w:pPr>
              <w:pStyle w:val="TableContents"/>
              <w:spacing w:before="0" w:after="283"/>
              <w:jc w:val="right"/>
              <w:rPr/>
            </w:pPr>
            <w:r>
              <w:rPr/>
              <w:t>0,0</w:t>
            </w:r>
          </w:p>
        </w:tc>
        <w:tc>
          <w:tcPr>
            <w:tcW w:w="1145" w:type="dxa"/>
            <w:tcBorders/>
            <w:shd w:fill="auto" w:val="clear"/>
          </w:tcPr>
          <w:p>
            <w:pPr>
              <w:pStyle w:val="TableContents"/>
              <w:spacing w:before="0" w:after="283"/>
              <w:jc w:val="right"/>
              <w:rPr/>
            </w:pPr>
            <w:r>
              <w:rPr/>
              <w:t>2 446,9</w:t>
            </w:r>
          </w:p>
        </w:tc>
        <w:tc>
          <w:tcPr>
            <w:tcW w:w="1265" w:type="dxa"/>
            <w:tcBorders/>
            <w:shd w:fill="auto" w:val="clear"/>
          </w:tcPr>
          <w:p>
            <w:pPr>
              <w:pStyle w:val="TableContents"/>
              <w:spacing w:before="0" w:after="283"/>
              <w:jc w:val="right"/>
              <w:rPr/>
            </w:pPr>
            <w:r>
              <w:rPr/>
              <w:t>2 442,0</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150</w:t>
            </w:r>
          </w:p>
        </w:tc>
        <w:tc>
          <w:tcPr>
            <w:tcW w:w="500" w:type="dxa"/>
            <w:tcBorders/>
            <w:shd w:fill="auto" w:val="clear"/>
          </w:tcPr>
          <w:p>
            <w:pPr>
              <w:pStyle w:val="TableContents"/>
              <w:spacing w:before="0" w:after="283"/>
              <w:jc w:val="center"/>
              <w:rPr/>
            </w:pPr>
            <w:r>
              <w:rPr/>
              <w:t>1005</w:t>
            </w:r>
          </w:p>
        </w:tc>
        <w:tc>
          <w:tcPr>
            <w:tcW w:w="1220" w:type="dxa"/>
            <w:tcBorders/>
            <w:shd w:fill="auto" w:val="clear"/>
          </w:tcPr>
          <w:p>
            <w:pPr>
              <w:pStyle w:val="TableContents"/>
              <w:spacing w:before="0" w:after="283"/>
              <w:jc w:val="center"/>
              <w:rPr/>
            </w:pPr>
            <w:r>
              <w:rPr/>
              <w:t>0730590019</w:t>
            </w:r>
          </w:p>
        </w:tc>
        <w:tc>
          <w:tcPr>
            <w:tcW w:w="380" w:type="dxa"/>
            <w:tcBorders/>
            <w:shd w:fill="auto" w:val="clear"/>
          </w:tcPr>
          <w:p>
            <w:pPr>
              <w:pStyle w:val="TableContents"/>
              <w:spacing w:before="0" w:after="283"/>
              <w:jc w:val="center"/>
              <w:rPr/>
            </w:pPr>
            <w:r>
              <w:rPr/>
              <w:t>241</w:t>
            </w:r>
          </w:p>
        </w:tc>
        <w:tc>
          <w:tcPr>
            <w:tcW w:w="1145" w:type="dxa"/>
            <w:gridSpan w:val="2"/>
            <w:tcBorders/>
            <w:shd w:fill="auto" w:val="clear"/>
          </w:tcPr>
          <w:p>
            <w:pPr>
              <w:pStyle w:val="TableContents"/>
              <w:spacing w:before="0" w:after="283"/>
              <w:jc w:val="right"/>
              <w:rPr/>
            </w:pPr>
            <w:r>
              <w:rPr/>
              <w:t>3 812,2</w:t>
            </w:r>
          </w:p>
        </w:tc>
        <w:tc>
          <w:tcPr>
            <w:tcW w:w="1145" w:type="dxa"/>
            <w:tcBorders/>
            <w:shd w:fill="auto" w:val="clear"/>
          </w:tcPr>
          <w:p>
            <w:pPr>
              <w:pStyle w:val="TableContents"/>
              <w:spacing w:before="0" w:after="283"/>
              <w:jc w:val="right"/>
              <w:rPr/>
            </w:pPr>
            <w:r>
              <w:rPr/>
              <w:t>3 391,0</w:t>
            </w:r>
          </w:p>
        </w:tc>
        <w:tc>
          <w:tcPr>
            <w:tcW w:w="1265" w:type="dxa"/>
            <w:tcBorders/>
            <w:shd w:fill="auto" w:val="clear"/>
          </w:tcPr>
          <w:p>
            <w:pPr>
              <w:pStyle w:val="TableContents"/>
              <w:spacing w:before="0" w:after="283"/>
              <w:jc w:val="right"/>
              <w:rPr/>
            </w:pPr>
            <w:r>
              <w:rPr/>
              <w:t>3 391,0</w:t>
            </w:r>
          </w:p>
        </w:tc>
      </w:tr>
      <w:tr>
        <w:trPr/>
        <w:tc>
          <w:tcPr>
            <w:tcW w:w="1850" w:type="dxa"/>
            <w:vMerge w:val="restart"/>
            <w:tcBorders/>
            <w:shd w:fill="auto" w:val="clear"/>
          </w:tcPr>
          <w:p>
            <w:pPr>
              <w:pStyle w:val="TableContents"/>
              <w:spacing w:before="0" w:after="283"/>
              <w:rPr/>
            </w:pPr>
            <w:r>
              <w:rPr>
                <w:rStyle w:val="StrongEmphasis"/>
              </w:rPr>
              <w:t>Подпрограмма 4</w:t>
            </w:r>
          </w:p>
        </w:tc>
        <w:tc>
          <w:tcPr>
            <w:tcW w:w="3200" w:type="dxa"/>
            <w:vMerge w:val="restart"/>
            <w:tcBorders/>
            <w:shd w:fill="auto" w:val="clear"/>
          </w:tcPr>
          <w:p>
            <w:pPr>
              <w:pStyle w:val="TableContents"/>
              <w:spacing w:before="0" w:after="283"/>
              <w:rPr/>
            </w:pPr>
            <w:r>
              <w:rPr>
                <w:rStyle w:val="StrongEmphasis"/>
              </w:rPr>
              <w:t>Оказание содействия добровольному переселению в Российскую Федерацию соотечественников, проживающих за рубежом</w:t>
            </w:r>
          </w:p>
        </w:tc>
        <w:tc>
          <w:tcPr>
            <w:tcW w:w="1730" w:type="dxa"/>
            <w:tcBorders/>
            <w:shd w:fill="auto" w:val="clear"/>
          </w:tcPr>
          <w:p>
            <w:pPr>
              <w:pStyle w:val="TableContents"/>
              <w:spacing w:before="0" w:after="283"/>
              <w:rPr/>
            </w:pPr>
            <w:r>
              <w:rPr>
                <w:rStyle w:val="StrongEmphasis"/>
              </w:rPr>
              <w:t>всего, в том числе</w:t>
            </w:r>
          </w:p>
        </w:tc>
        <w:tc>
          <w:tcPr>
            <w:tcW w:w="650" w:type="dxa"/>
            <w:tcBorders/>
            <w:shd w:fill="auto" w:val="clear"/>
          </w:tcPr>
          <w:p>
            <w:pPr>
              <w:pStyle w:val="TableContents"/>
              <w:spacing w:before="0" w:after="283"/>
              <w:jc w:val="center"/>
              <w:rPr/>
            </w:pPr>
            <w:r>
              <w:rPr>
                <w:rStyle w:val="StrongEmphasis"/>
              </w:rPr>
              <w:t>X</w:t>
            </w:r>
          </w:p>
        </w:tc>
        <w:tc>
          <w:tcPr>
            <w:tcW w:w="500" w:type="dxa"/>
            <w:tcBorders/>
            <w:shd w:fill="auto" w:val="clear"/>
          </w:tcPr>
          <w:p>
            <w:pPr>
              <w:pStyle w:val="TableContents"/>
              <w:spacing w:before="0" w:after="283"/>
              <w:jc w:val="center"/>
              <w:rPr/>
            </w:pPr>
            <w:r>
              <w:rPr>
                <w:rStyle w:val="StrongEmphasis"/>
              </w:rPr>
              <w:t>X</w:t>
            </w:r>
          </w:p>
        </w:tc>
        <w:tc>
          <w:tcPr>
            <w:tcW w:w="1220" w:type="dxa"/>
            <w:tcBorders/>
            <w:shd w:fill="auto" w:val="clear"/>
          </w:tcPr>
          <w:p>
            <w:pPr>
              <w:pStyle w:val="TableContents"/>
              <w:spacing w:before="0" w:after="283"/>
              <w:jc w:val="center"/>
              <w:rPr/>
            </w:pPr>
            <w:r>
              <w:rPr>
                <w:rStyle w:val="StrongEmphasis"/>
              </w:rPr>
              <w:t>X</w:t>
            </w:r>
          </w:p>
        </w:tc>
        <w:tc>
          <w:tcPr>
            <w:tcW w:w="380" w:type="dxa"/>
            <w:tcBorders/>
            <w:shd w:fill="auto" w:val="clear"/>
          </w:tcPr>
          <w:p>
            <w:pPr>
              <w:pStyle w:val="TableContents"/>
              <w:spacing w:before="0" w:after="283"/>
              <w:jc w:val="center"/>
              <w:rPr/>
            </w:pPr>
            <w:r>
              <w:rPr>
                <w:rStyle w:val="StrongEmphasis"/>
              </w:rPr>
              <w:t>X</w:t>
            </w:r>
          </w:p>
        </w:tc>
        <w:tc>
          <w:tcPr>
            <w:tcW w:w="1145" w:type="dxa"/>
            <w:gridSpan w:val="2"/>
            <w:tcBorders/>
            <w:shd w:fill="auto" w:val="clear"/>
          </w:tcPr>
          <w:p>
            <w:pPr>
              <w:pStyle w:val="TableContents"/>
              <w:spacing w:before="0" w:after="283"/>
              <w:jc w:val="right"/>
              <w:rPr/>
            </w:pPr>
            <w:r>
              <w:rPr>
                <w:rStyle w:val="StrongEmphasis"/>
              </w:rPr>
              <w:t>2 399 783,5</w:t>
            </w:r>
          </w:p>
        </w:tc>
        <w:tc>
          <w:tcPr>
            <w:tcW w:w="1145" w:type="dxa"/>
            <w:tcBorders/>
            <w:shd w:fill="auto" w:val="clear"/>
          </w:tcPr>
          <w:p>
            <w:pPr>
              <w:pStyle w:val="TableContents"/>
              <w:spacing w:before="0" w:after="283"/>
              <w:jc w:val="right"/>
              <w:rPr/>
            </w:pPr>
            <w:r>
              <w:rPr>
                <w:rStyle w:val="StrongEmphasis"/>
              </w:rPr>
              <w:t>2 962 712,3</w:t>
            </w:r>
          </w:p>
        </w:tc>
        <w:tc>
          <w:tcPr>
            <w:tcW w:w="1265" w:type="dxa"/>
            <w:tcBorders/>
            <w:shd w:fill="auto" w:val="clear"/>
          </w:tcPr>
          <w:p>
            <w:pPr>
              <w:pStyle w:val="TableContents"/>
              <w:spacing w:before="0" w:after="283"/>
              <w:jc w:val="right"/>
              <w:rPr/>
            </w:pPr>
            <w:r>
              <w:rPr>
                <w:rStyle w:val="StrongEmphasis"/>
              </w:rPr>
              <w:t>2 831 711,8</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rStyle w:val="StrongEmphasis"/>
              </w:rPr>
              <w:t>ФМС России</w:t>
            </w:r>
          </w:p>
        </w:tc>
        <w:tc>
          <w:tcPr>
            <w:tcW w:w="650" w:type="dxa"/>
            <w:tcBorders/>
            <w:shd w:fill="auto" w:val="clear"/>
          </w:tcPr>
          <w:p>
            <w:pPr>
              <w:pStyle w:val="TableContents"/>
              <w:spacing w:before="0" w:after="283"/>
              <w:jc w:val="center"/>
              <w:rPr/>
            </w:pPr>
            <w:r>
              <w:rPr>
                <w:rStyle w:val="StrongEmphasis"/>
              </w:rPr>
              <w:t>192</w:t>
            </w:r>
          </w:p>
        </w:tc>
        <w:tc>
          <w:tcPr>
            <w:tcW w:w="500" w:type="dxa"/>
            <w:tcBorders/>
            <w:shd w:fill="auto" w:val="clear"/>
          </w:tcPr>
          <w:p>
            <w:pPr>
              <w:pStyle w:val="TableContents"/>
              <w:spacing w:before="0" w:after="283"/>
              <w:jc w:val="center"/>
              <w:rPr/>
            </w:pPr>
            <w:r>
              <w:rPr>
                <w:rStyle w:val="StrongEmphasis"/>
              </w:rPr>
              <w:t>X</w:t>
            </w:r>
          </w:p>
        </w:tc>
        <w:tc>
          <w:tcPr>
            <w:tcW w:w="1220" w:type="dxa"/>
            <w:tcBorders/>
            <w:shd w:fill="auto" w:val="clear"/>
          </w:tcPr>
          <w:p>
            <w:pPr>
              <w:pStyle w:val="TableContents"/>
              <w:spacing w:before="0" w:after="283"/>
              <w:jc w:val="center"/>
              <w:rPr/>
            </w:pPr>
            <w:r>
              <w:rPr>
                <w:rStyle w:val="StrongEmphasis"/>
              </w:rPr>
              <w:t>X</w:t>
            </w:r>
          </w:p>
        </w:tc>
        <w:tc>
          <w:tcPr>
            <w:tcW w:w="380" w:type="dxa"/>
            <w:tcBorders/>
            <w:shd w:fill="auto" w:val="clear"/>
          </w:tcPr>
          <w:p>
            <w:pPr>
              <w:pStyle w:val="TableContents"/>
              <w:spacing w:before="0" w:after="283"/>
              <w:jc w:val="center"/>
              <w:rPr/>
            </w:pPr>
            <w:r>
              <w:rPr>
                <w:rStyle w:val="StrongEmphasis"/>
              </w:rPr>
              <w:t>X</w:t>
            </w:r>
          </w:p>
        </w:tc>
        <w:tc>
          <w:tcPr>
            <w:tcW w:w="1145" w:type="dxa"/>
            <w:gridSpan w:val="2"/>
            <w:tcBorders/>
            <w:shd w:fill="auto" w:val="clear"/>
          </w:tcPr>
          <w:p>
            <w:pPr>
              <w:pStyle w:val="TableContents"/>
              <w:spacing w:before="0" w:after="283"/>
              <w:jc w:val="right"/>
              <w:rPr/>
            </w:pPr>
            <w:r>
              <w:rPr>
                <w:rStyle w:val="StrongEmphasis"/>
              </w:rPr>
              <w:t>2 309 913,0</w:t>
            </w:r>
          </w:p>
        </w:tc>
        <w:tc>
          <w:tcPr>
            <w:tcW w:w="1145" w:type="dxa"/>
            <w:tcBorders/>
            <w:shd w:fill="auto" w:val="clear"/>
          </w:tcPr>
          <w:p>
            <w:pPr>
              <w:pStyle w:val="TableContents"/>
              <w:spacing w:before="0" w:after="283"/>
              <w:jc w:val="right"/>
              <w:rPr/>
            </w:pPr>
            <w:r>
              <w:rPr>
                <w:rStyle w:val="StrongEmphasis"/>
              </w:rPr>
              <w:t>0,0</w:t>
            </w:r>
          </w:p>
        </w:tc>
        <w:tc>
          <w:tcPr>
            <w:tcW w:w="1265" w:type="dxa"/>
            <w:tcBorders/>
            <w:shd w:fill="auto" w:val="clear"/>
          </w:tcPr>
          <w:p>
            <w:pPr>
              <w:pStyle w:val="TableContents"/>
              <w:spacing w:before="0" w:after="283"/>
              <w:jc w:val="right"/>
              <w:rPr/>
            </w:pPr>
            <w:r>
              <w:rPr>
                <w:rStyle w:val="StrongEmphasis"/>
              </w:rPr>
              <w:t>0,0</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rStyle w:val="StrongEmphasis"/>
              </w:rPr>
              <w:t>МВД России</w:t>
            </w:r>
          </w:p>
        </w:tc>
        <w:tc>
          <w:tcPr>
            <w:tcW w:w="650" w:type="dxa"/>
            <w:tcBorders/>
            <w:shd w:fill="auto" w:val="clear"/>
          </w:tcPr>
          <w:p>
            <w:pPr>
              <w:pStyle w:val="TableContents"/>
              <w:spacing w:before="0" w:after="283"/>
              <w:jc w:val="center"/>
              <w:rPr/>
            </w:pPr>
            <w:r>
              <w:rPr>
                <w:rStyle w:val="StrongEmphasis"/>
              </w:rPr>
              <w:t>188</w:t>
            </w:r>
          </w:p>
        </w:tc>
        <w:tc>
          <w:tcPr>
            <w:tcW w:w="500" w:type="dxa"/>
            <w:tcBorders/>
            <w:shd w:fill="auto" w:val="clear"/>
          </w:tcPr>
          <w:p>
            <w:pPr>
              <w:pStyle w:val="TableContents"/>
              <w:spacing w:before="0" w:after="283"/>
              <w:jc w:val="center"/>
              <w:rPr/>
            </w:pPr>
            <w:r>
              <w:rPr>
                <w:rStyle w:val="StrongEmphasis"/>
              </w:rPr>
              <w:t>X</w:t>
            </w:r>
          </w:p>
        </w:tc>
        <w:tc>
          <w:tcPr>
            <w:tcW w:w="1220" w:type="dxa"/>
            <w:tcBorders/>
            <w:shd w:fill="auto" w:val="clear"/>
          </w:tcPr>
          <w:p>
            <w:pPr>
              <w:pStyle w:val="TableContents"/>
              <w:spacing w:before="0" w:after="283"/>
              <w:jc w:val="center"/>
              <w:rPr/>
            </w:pPr>
            <w:r>
              <w:rPr>
                <w:rStyle w:val="StrongEmphasis"/>
              </w:rPr>
              <w:t>X</w:t>
            </w:r>
          </w:p>
        </w:tc>
        <w:tc>
          <w:tcPr>
            <w:tcW w:w="380" w:type="dxa"/>
            <w:tcBorders/>
            <w:shd w:fill="auto" w:val="clear"/>
          </w:tcPr>
          <w:p>
            <w:pPr>
              <w:pStyle w:val="TableContents"/>
              <w:spacing w:before="0" w:after="283"/>
              <w:jc w:val="center"/>
              <w:rPr/>
            </w:pPr>
            <w:r>
              <w:rPr>
                <w:rStyle w:val="StrongEmphasis"/>
              </w:rPr>
              <w:t>X</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rStyle w:val="StrongEmphasis"/>
              </w:rPr>
              <w:t>2 885 633,0</w:t>
            </w:r>
          </w:p>
        </w:tc>
        <w:tc>
          <w:tcPr>
            <w:tcW w:w="1265" w:type="dxa"/>
            <w:tcBorders/>
            <w:shd w:fill="auto" w:val="clear"/>
          </w:tcPr>
          <w:p>
            <w:pPr>
              <w:pStyle w:val="TableContents"/>
              <w:spacing w:before="0" w:after="283"/>
              <w:jc w:val="right"/>
              <w:rPr/>
            </w:pPr>
            <w:r>
              <w:rPr>
                <w:rStyle w:val="StrongEmphasis"/>
              </w:rPr>
              <w:t>2 774 405,4</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rStyle w:val="StrongEmphasis"/>
              </w:rPr>
              <w:t>МИД России</w:t>
            </w:r>
          </w:p>
        </w:tc>
        <w:tc>
          <w:tcPr>
            <w:tcW w:w="650" w:type="dxa"/>
            <w:tcBorders/>
            <w:shd w:fill="auto" w:val="clear"/>
          </w:tcPr>
          <w:p>
            <w:pPr>
              <w:pStyle w:val="TableContents"/>
              <w:spacing w:before="0" w:after="283"/>
              <w:jc w:val="center"/>
              <w:rPr/>
            </w:pPr>
            <w:r>
              <w:rPr>
                <w:rStyle w:val="StrongEmphasis"/>
              </w:rPr>
              <w:t>310</w:t>
            </w:r>
          </w:p>
        </w:tc>
        <w:tc>
          <w:tcPr>
            <w:tcW w:w="500" w:type="dxa"/>
            <w:tcBorders/>
            <w:shd w:fill="auto" w:val="clear"/>
          </w:tcPr>
          <w:p>
            <w:pPr>
              <w:pStyle w:val="TableContents"/>
              <w:spacing w:before="0" w:after="283"/>
              <w:jc w:val="center"/>
              <w:rPr/>
            </w:pPr>
            <w:r>
              <w:rPr>
                <w:rStyle w:val="StrongEmphasis"/>
              </w:rPr>
              <w:t>X</w:t>
            </w:r>
          </w:p>
        </w:tc>
        <w:tc>
          <w:tcPr>
            <w:tcW w:w="1220" w:type="dxa"/>
            <w:tcBorders/>
            <w:shd w:fill="auto" w:val="clear"/>
          </w:tcPr>
          <w:p>
            <w:pPr>
              <w:pStyle w:val="TableContents"/>
              <w:spacing w:before="0" w:after="283"/>
              <w:jc w:val="center"/>
              <w:rPr/>
            </w:pPr>
            <w:r>
              <w:rPr>
                <w:rStyle w:val="StrongEmphasis"/>
              </w:rPr>
              <w:t>X</w:t>
            </w:r>
          </w:p>
        </w:tc>
        <w:tc>
          <w:tcPr>
            <w:tcW w:w="380" w:type="dxa"/>
            <w:tcBorders/>
            <w:shd w:fill="auto" w:val="clear"/>
          </w:tcPr>
          <w:p>
            <w:pPr>
              <w:pStyle w:val="TableContents"/>
              <w:spacing w:before="0" w:after="283"/>
              <w:jc w:val="center"/>
              <w:rPr/>
            </w:pPr>
            <w:r>
              <w:rPr>
                <w:rStyle w:val="StrongEmphasis"/>
              </w:rPr>
              <w:t>X</w:t>
            </w:r>
          </w:p>
        </w:tc>
        <w:tc>
          <w:tcPr>
            <w:tcW w:w="1145" w:type="dxa"/>
            <w:gridSpan w:val="2"/>
            <w:tcBorders/>
            <w:shd w:fill="auto" w:val="clear"/>
          </w:tcPr>
          <w:p>
            <w:pPr>
              <w:pStyle w:val="TableContents"/>
              <w:spacing w:before="0" w:after="283"/>
              <w:jc w:val="right"/>
              <w:rPr/>
            </w:pPr>
            <w:r>
              <w:rPr>
                <w:rStyle w:val="StrongEmphasis"/>
              </w:rPr>
              <w:t>89 870,5</w:t>
            </w:r>
          </w:p>
        </w:tc>
        <w:tc>
          <w:tcPr>
            <w:tcW w:w="1145" w:type="dxa"/>
            <w:tcBorders/>
            <w:shd w:fill="auto" w:val="clear"/>
          </w:tcPr>
          <w:p>
            <w:pPr>
              <w:pStyle w:val="TableContents"/>
              <w:spacing w:before="0" w:after="283"/>
              <w:jc w:val="right"/>
              <w:rPr/>
            </w:pPr>
            <w:r>
              <w:rPr>
                <w:rStyle w:val="StrongEmphasis"/>
              </w:rPr>
              <w:t>77 079,3</w:t>
            </w:r>
          </w:p>
        </w:tc>
        <w:tc>
          <w:tcPr>
            <w:tcW w:w="1265" w:type="dxa"/>
            <w:tcBorders/>
            <w:shd w:fill="auto" w:val="clear"/>
          </w:tcPr>
          <w:p>
            <w:pPr>
              <w:pStyle w:val="TableContents"/>
              <w:spacing w:before="0" w:after="283"/>
              <w:jc w:val="right"/>
              <w:rPr/>
            </w:pPr>
            <w:r>
              <w:rPr>
                <w:rStyle w:val="StrongEmphasis"/>
              </w:rPr>
              <w:t>57 306,4</w:t>
            </w:r>
          </w:p>
        </w:tc>
      </w:tr>
      <w:tr>
        <w:trPr/>
        <w:tc>
          <w:tcPr>
            <w:tcW w:w="1850" w:type="dxa"/>
            <w:vMerge w:val="restart"/>
            <w:tcBorders/>
            <w:shd w:fill="auto" w:val="clear"/>
          </w:tcPr>
          <w:p>
            <w:pPr>
              <w:pStyle w:val="TableContents"/>
              <w:spacing w:before="0" w:after="283"/>
              <w:rPr/>
            </w:pPr>
            <w:r>
              <w:rPr/>
              <w:t>ОМ 4.1</w:t>
            </w:r>
          </w:p>
        </w:tc>
        <w:tc>
          <w:tcPr>
            <w:tcW w:w="3200" w:type="dxa"/>
            <w:vMerge w:val="restart"/>
            <w:tcBorders/>
            <w:shd w:fill="auto" w:val="clear"/>
          </w:tcPr>
          <w:p>
            <w:pPr>
              <w:pStyle w:val="TableContents"/>
              <w:spacing w:before="0" w:after="283"/>
              <w:rPr/>
            </w:pPr>
            <w:r>
              <w:rPr/>
              <w:t>Совершенствование нормативной правовой базы в сфере оказания содействия добровольному переселению в Российскую Федерацию соотечественников, проживающих за рубежом</w:t>
            </w:r>
          </w:p>
        </w:tc>
        <w:tc>
          <w:tcPr>
            <w:tcW w:w="1730" w:type="dxa"/>
            <w:tcBorders/>
            <w:shd w:fill="auto" w:val="clear"/>
          </w:tcPr>
          <w:p>
            <w:pPr>
              <w:pStyle w:val="TableContents"/>
              <w:spacing w:before="0" w:after="283"/>
              <w:rPr/>
            </w:pPr>
            <w:r>
              <w:rPr/>
              <w:t>всего, в том числе:</w:t>
            </w:r>
          </w:p>
        </w:tc>
        <w:tc>
          <w:tcPr>
            <w:tcW w:w="650" w:type="dxa"/>
            <w:tcBorders/>
            <w:shd w:fill="auto" w:val="clear"/>
          </w:tcPr>
          <w:p>
            <w:pPr>
              <w:pStyle w:val="TableContents"/>
              <w:spacing w:before="0" w:after="283"/>
              <w:jc w:val="center"/>
              <w:rPr/>
            </w:pPr>
            <w:r>
              <w:rPr/>
              <w:t>X</w:t>
            </w:r>
          </w:p>
        </w:tc>
        <w:tc>
          <w:tcPr>
            <w:tcW w:w="500" w:type="dxa"/>
            <w:tcBorders/>
            <w:shd w:fill="auto" w:val="clear"/>
          </w:tcPr>
          <w:p>
            <w:pPr>
              <w:pStyle w:val="TableContents"/>
              <w:spacing w:before="0" w:after="283"/>
              <w:jc w:val="center"/>
              <w:rPr/>
            </w:pPr>
            <w:r>
              <w:rPr/>
              <w:t>X</w:t>
            </w:r>
          </w:p>
        </w:tc>
        <w:tc>
          <w:tcPr>
            <w:tcW w:w="1220" w:type="dxa"/>
            <w:tcBorders/>
            <w:shd w:fill="auto" w:val="clear"/>
          </w:tcPr>
          <w:p>
            <w:pPr>
              <w:pStyle w:val="TableContents"/>
              <w:spacing w:before="0" w:after="283"/>
              <w:jc w:val="center"/>
              <w:rPr/>
            </w:pPr>
            <w:r>
              <w:rPr/>
              <w:t>X</w:t>
            </w:r>
          </w:p>
        </w:tc>
        <w:tc>
          <w:tcPr>
            <w:tcW w:w="380" w:type="dxa"/>
            <w:tcBorders/>
            <w:shd w:fill="auto" w:val="clear"/>
          </w:tcPr>
          <w:p>
            <w:pPr>
              <w:pStyle w:val="TableContents"/>
              <w:spacing w:before="0" w:after="283"/>
              <w:jc w:val="center"/>
              <w:rPr/>
            </w:pPr>
            <w:r>
              <w:rPr/>
              <w:t>X</w:t>
            </w:r>
          </w:p>
        </w:tc>
        <w:tc>
          <w:tcPr>
            <w:tcW w:w="1145" w:type="dxa"/>
            <w:gridSpan w:val="2"/>
            <w:tcBorders/>
            <w:shd w:fill="auto" w:val="clear"/>
          </w:tcPr>
          <w:p>
            <w:pPr>
              <w:pStyle w:val="TableContents"/>
              <w:spacing w:before="0" w:after="283"/>
              <w:jc w:val="right"/>
              <w:rPr/>
            </w:pPr>
            <w:r>
              <w:rPr/>
              <w:t>0,0</w:t>
            </w:r>
          </w:p>
        </w:tc>
        <w:tc>
          <w:tcPr>
            <w:tcW w:w="1145" w:type="dxa"/>
            <w:tcBorders/>
            <w:shd w:fill="auto" w:val="clear"/>
          </w:tcPr>
          <w:p>
            <w:pPr>
              <w:pStyle w:val="TableContents"/>
              <w:spacing w:before="0" w:after="283"/>
              <w:jc w:val="right"/>
              <w:rPr/>
            </w:pPr>
            <w:r>
              <w:rPr/>
              <w:t>0,0</w:t>
            </w:r>
          </w:p>
        </w:tc>
        <w:tc>
          <w:tcPr>
            <w:tcW w:w="1265" w:type="dxa"/>
            <w:tcBorders/>
            <w:shd w:fill="auto" w:val="clear"/>
          </w:tcPr>
          <w:p>
            <w:pPr>
              <w:pStyle w:val="TableContents"/>
              <w:spacing w:before="0" w:after="283"/>
              <w:jc w:val="right"/>
              <w:rPr/>
            </w:pPr>
            <w:r>
              <w:rPr/>
              <w:t>0,0</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t>ФМС России</w:t>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X</w:t>
            </w:r>
          </w:p>
        </w:tc>
        <w:tc>
          <w:tcPr>
            <w:tcW w:w="1220" w:type="dxa"/>
            <w:tcBorders/>
            <w:shd w:fill="auto" w:val="clear"/>
          </w:tcPr>
          <w:p>
            <w:pPr>
              <w:pStyle w:val="TableContents"/>
              <w:spacing w:before="0" w:after="283"/>
              <w:jc w:val="center"/>
              <w:rPr/>
            </w:pPr>
            <w:r>
              <w:rPr/>
              <w:t>X</w:t>
            </w:r>
          </w:p>
        </w:tc>
        <w:tc>
          <w:tcPr>
            <w:tcW w:w="380" w:type="dxa"/>
            <w:tcBorders/>
            <w:shd w:fill="auto" w:val="clear"/>
          </w:tcPr>
          <w:p>
            <w:pPr>
              <w:pStyle w:val="TableContents"/>
              <w:spacing w:before="0" w:after="283"/>
              <w:jc w:val="center"/>
              <w:rPr/>
            </w:pPr>
            <w:r>
              <w:rPr/>
              <w:t>X</w:t>
            </w:r>
          </w:p>
        </w:tc>
        <w:tc>
          <w:tcPr>
            <w:tcW w:w="1145" w:type="dxa"/>
            <w:gridSpan w:val="2"/>
            <w:tcBorders/>
            <w:shd w:fill="auto" w:val="clear"/>
          </w:tcPr>
          <w:p>
            <w:pPr>
              <w:pStyle w:val="TableContents"/>
              <w:spacing w:before="0" w:after="283"/>
              <w:jc w:val="right"/>
              <w:rPr/>
            </w:pPr>
            <w:r>
              <w:rPr/>
              <w:t>0,0</w:t>
            </w:r>
          </w:p>
        </w:tc>
        <w:tc>
          <w:tcPr>
            <w:tcW w:w="1145" w:type="dxa"/>
            <w:tcBorders/>
            <w:shd w:fill="auto" w:val="clear"/>
          </w:tcPr>
          <w:p>
            <w:pPr>
              <w:pStyle w:val="TableContents"/>
              <w:spacing w:before="0" w:after="283"/>
              <w:jc w:val="right"/>
              <w:rPr/>
            </w:pPr>
            <w:r>
              <w:rPr/>
              <w:t>0,0</w:t>
            </w:r>
          </w:p>
        </w:tc>
        <w:tc>
          <w:tcPr>
            <w:tcW w:w="1265" w:type="dxa"/>
            <w:tcBorders/>
            <w:shd w:fill="auto" w:val="clear"/>
          </w:tcPr>
          <w:p>
            <w:pPr>
              <w:pStyle w:val="TableContents"/>
              <w:spacing w:before="0" w:after="283"/>
              <w:jc w:val="right"/>
              <w:rPr/>
            </w:pPr>
            <w:r>
              <w:rPr/>
              <w:t>0,0</w:t>
            </w:r>
          </w:p>
        </w:tc>
      </w:tr>
      <w:tr>
        <w:trPr/>
        <w:tc>
          <w:tcPr>
            <w:tcW w:w="1850" w:type="dxa"/>
            <w:vMerge w:val="restart"/>
            <w:tcBorders/>
            <w:shd w:fill="auto" w:val="clear"/>
          </w:tcPr>
          <w:p>
            <w:pPr>
              <w:pStyle w:val="TableContents"/>
              <w:spacing w:before="0" w:after="283"/>
              <w:rPr/>
            </w:pPr>
            <w:r>
              <w:rPr/>
              <w:t>ОМ 4.2</w:t>
            </w:r>
          </w:p>
        </w:tc>
        <w:tc>
          <w:tcPr>
            <w:tcW w:w="3200" w:type="dxa"/>
            <w:vMerge w:val="restart"/>
            <w:tcBorders/>
            <w:shd w:fill="auto" w:val="clear"/>
          </w:tcPr>
          <w:p>
            <w:pPr>
              <w:pStyle w:val="TableContents"/>
              <w:spacing w:before="0" w:after="283"/>
              <w:rPr/>
            </w:pPr>
            <w:r>
              <w:rPr/>
              <w:t>Содействие реализации региональных программ переселения, включенных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30" w:type="dxa"/>
            <w:tcBorders/>
            <w:shd w:fill="auto" w:val="clear"/>
          </w:tcPr>
          <w:p>
            <w:pPr>
              <w:pStyle w:val="TableContents"/>
              <w:spacing w:before="0" w:after="283"/>
              <w:rPr/>
            </w:pPr>
            <w:r>
              <w:rPr/>
              <w:t>всего, в том числе:</w:t>
            </w:r>
          </w:p>
        </w:tc>
        <w:tc>
          <w:tcPr>
            <w:tcW w:w="650" w:type="dxa"/>
            <w:tcBorders/>
            <w:shd w:fill="auto" w:val="clear"/>
          </w:tcPr>
          <w:p>
            <w:pPr>
              <w:pStyle w:val="TableContents"/>
              <w:spacing w:before="0" w:after="283"/>
              <w:jc w:val="center"/>
              <w:rPr/>
            </w:pPr>
            <w:r>
              <w:rPr/>
              <w:t>X</w:t>
            </w:r>
          </w:p>
        </w:tc>
        <w:tc>
          <w:tcPr>
            <w:tcW w:w="500" w:type="dxa"/>
            <w:tcBorders/>
            <w:shd w:fill="auto" w:val="clear"/>
          </w:tcPr>
          <w:p>
            <w:pPr>
              <w:pStyle w:val="TableContents"/>
              <w:spacing w:before="0" w:after="283"/>
              <w:jc w:val="center"/>
              <w:rPr/>
            </w:pPr>
            <w:r>
              <w:rPr/>
              <w:t>X</w:t>
            </w:r>
          </w:p>
        </w:tc>
        <w:tc>
          <w:tcPr>
            <w:tcW w:w="1220" w:type="dxa"/>
            <w:tcBorders/>
            <w:shd w:fill="auto" w:val="clear"/>
          </w:tcPr>
          <w:p>
            <w:pPr>
              <w:pStyle w:val="TableContents"/>
              <w:spacing w:before="0" w:after="283"/>
              <w:jc w:val="center"/>
              <w:rPr/>
            </w:pPr>
            <w:r>
              <w:rPr/>
              <w:t>X</w:t>
            </w:r>
          </w:p>
        </w:tc>
        <w:tc>
          <w:tcPr>
            <w:tcW w:w="380" w:type="dxa"/>
            <w:tcBorders/>
            <w:shd w:fill="auto" w:val="clear"/>
          </w:tcPr>
          <w:p>
            <w:pPr>
              <w:pStyle w:val="TableContents"/>
              <w:spacing w:before="0" w:after="283"/>
              <w:jc w:val="center"/>
              <w:rPr/>
            </w:pPr>
            <w:r>
              <w:rPr/>
              <w:t>X</w:t>
            </w:r>
          </w:p>
        </w:tc>
        <w:tc>
          <w:tcPr>
            <w:tcW w:w="1145" w:type="dxa"/>
            <w:gridSpan w:val="2"/>
            <w:tcBorders/>
            <w:shd w:fill="auto" w:val="clear"/>
          </w:tcPr>
          <w:p>
            <w:pPr>
              <w:pStyle w:val="TableContents"/>
              <w:spacing w:before="0" w:after="283"/>
              <w:jc w:val="right"/>
              <w:rPr/>
            </w:pPr>
            <w:r>
              <w:rPr/>
              <w:t>200 000,0</w:t>
            </w:r>
          </w:p>
        </w:tc>
        <w:tc>
          <w:tcPr>
            <w:tcW w:w="1145" w:type="dxa"/>
            <w:tcBorders/>
            <w:shd w:fill="auto" w:val="clear"/>
          </w:tcPr>
          <w:p>
            <w:pPr>
              <w:pStyle w:val="TableContents"/>
              <w:spacing w:before="0" w:after="283"/>
              <w:jc w:val="right"/>
              <w:rPr/>
            </w:pPr>
            <w:r>
              <w:rPr/>
              <w:t>400 000,0</w:t>
            </w:r>
          </w:p>
        </w:tc>
        <w:tc>
          <w:tcPr>
            <w:tcW w:w="1265" w:type="dxa"/>
            <w:tcBorders/>
            <w:shd w:fill="auto" w:val="clear"/>
          </w:tcPr>
          <w:p>
            <w:pPr>
              <w:pStyle w:val="TableContents"/>
              <w:spacing w:before="0" w:after="283"/>
              <w:jc w:val="right"/>
              <w:rPr/>
            </w:pPr>
            <w:r>
              <w:rPr/>
              <w:t>320 018,6</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t>ФМС России</w:t>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0740250860</w:t>
            </w:r>
          </w:p>
        </w:tc>
        <w:tc>
          <w:tcPr>
            <w:tcW w:w="380" w:type="dxa"/>
            <w:tcBorders/>
            <w:shd w:fill="auto" w:val="clear"/>
          </w:tcPr>
          <w:p>
            <w:pPr>
              <w:pStyle w:val="TableContents"/>
              <w:spacing w:before="0" w:after="283"/>
              <w:jc w:val="center"/>
              <w:rPr/>
            </w:pPr>
            <w:r>
              <w:rPr/>
              <w:t>521</w:t>
            </w:r>
          </w:p>
        </w:tc>
        <w:tc>
          <w:tcPr>
            <w:tcW w:w="1145" w:type="dxa"/>
            <w:gridSpan w:val="2"/>
            <w:tcBorders/>
            <w:shd w:fill="auto" w:val="clear"/>
          </w:tcPr>
          <w:p>
            <w:pPr>
              <w:pStyle w:val="TableContents"/>
              <w:spacing w:before="0" w:after="283"/>
              <w:jc w:val="right"/>
              <w:rPr/>
            </w:pPr>
            <w:r>
              <w:rPr/>
              <w:t>200 000,0</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t>МВД России</w:t>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0740250860</w:t>
            </w:r>
          </w:p>
        </w:tc>
        <w:tc>
          <w:tcPr>
            <w:tcW w:w="380" w:type="dxa"/>
            <w:tcBorders/>
            <w:shd w:fill="auto" w:val="clear"/>
          </w:tcPr>
          <w:p>
            <w:pPr>
              <w:pStyle w:val="TableContents"/>
              <w:spacing w:before="0" w:after="283"/>
              <w:jc w:val="center"/>
              <w:rPr/>
            </w:pPr>
            <w:r>
              <w:rPr/>
              <w:t>521</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400 000,0</w:t>
            </w:r>
          </w:p>
        </w:tc>
        <w:tc>
          <w:tcPr>
            <w:tcW w:w="1265" w:type="dxa"/>
            <w:tcBorders/>
            <w:shd w:fill="auto" w:val="clear"/>
          </w:tcPr>
          <w:p>
            <w:pPr>
              <w:pStyle w:val="TableContents"/>
              <w:spacing w:before="0" w:after="283"/>
              <w:jc w:val="right"/>
              <w:rPr/>
            </w:pPr>
            <w:r>
              <w:rPr/>
              <w:t>320 018,6</w:t>
            </w:r>
          </w:p>
        </w:tc>
      </w:tr>
      <w:tr>
        <w:trPr/>
        <w:tc>
          <w:tcPr>
            <w:tcW w:w="1850" w:type="dxa"/>
            <w:vMerge w:val="restart"/>
            <w:tcBorders/>
            <w:shd w:fill="auto" w:val="clear"/>
          </w:tcPr>
          <w:p>
            <w:pPr>
              <w:pStyle w:val="TableContents"/>
              <w:spacing w:before="0" w:after="283"/>
              <w:rPr/>
            </w:pPr>
            <w:r>
              <w:rPr/>
              <w:t>ОМ 4.3</w:t>
            </w:r>
          </w:p>
        </w:tc>
        <w:tc>
          <w:tcPr>
            <w:tcW w:w="3200" w:type="dxa"/>
            <w:vMerge w:val="restart"/>
            <w:tcBorders/>
            <w:shd w:fill="auto" w:val="clear"/>
          </w:tcPr>
          <w:p>
            <w:pPr>
              <w:pStyle w:val="TableContents"/>
              <w:spacing w:before="0" w:after="283"/>
              <w:rPr/>
            </w:pPr>
            <w:r>
              <w:rPr/>
              <w:t>Деятельность временных групп за рубежом, а также их инспектирование</w:t>
            </w:r>
          </w:p>
        </w:tc>
        <w:tc>
          <w:tcPr>
            <w:tcW w:w="1730" w:type="dxa"/>
            <w:tcBorders/>
            <w:shd w:fill="auto" w:val="clear"/>
          </w:tcPr>
          <w:p>
            <w:pPr>
              <w:pStyle w:val="TableContents"/>
              <w:spacing w:before="0" w:after="283"/>
              <w:rPr/>
            </w:pPr>
            <w:r>
              <w:rPr/>
              <w:t>всего, в том числе:</w:t>
            </w:r>
          </w:p>
        </w:tc>
        <w:tc>
          <w:tcPr>
            <w:tcW w:w="650" w:type="dxa"/>
            <w:tcBorders/>
            <w:shd w:fill="auto" w:val="clear"/>
          </w:tcPr>
          <w:p>
            <w:pPr>
              <w:pStyle w:val="TableContents"/>
              <w:spacing w:before="0" w:after="283"/>
              <w:jc w:val="center"/>
              <w:rPr/>
            </w:pPr>
            <w:r>
              <w:rPr/>
              <w:t>X</w:t>
            </w:r>
          </w:p>
        </w:tc>
        <w:tc>
          <w:tcPr>
            <w:tcW w:w="500" w:type="dxa"/>
            <w:tcBorders/>
            <w:shd w:fill="auto" w:val="clear"/>
          </w:tcPr>
          <w:p>
            <w:pPr>
              <w:pStyle w:val="TableContents"/>
              <w:spacing w:before="0" w:after="283"/>
              <w:jc w:val="center"/>
              <w:rPr/>
            </w:pPr>
            <w:r>
              <w:rPr/>
              <w:t>X</w:t>
            </w:r>
          </w:p>
        </w:tc>
        <w:tc>
          <w:tcPr>
            <w:tcW w:w="1220" w:type="dxa"/>
            <w:tcBorders/>
            <w:shd w:fill="auto" w:val="clear"/>
          </w:tcPr>
          <w:p>
            <w:pPr>
              <w:pStyle w:val="TableContents"/>
              <w:spacing w:before="0" w:after="283"/>
              <w:jc w:val="center"/>
              <w:rPr/>
            </w:pPr>
            <w:r>
              <w:rPr/>
              <w:t>X</w:t>
            </w:r>
          </w:p>
        </w:tc>
        <w:tc>
          <w:tcPr>
            <w:tcW w:w="380" w:type="dxa"/>
            <w:tcBorders/>
            <w:shd w:fill="auto" w:val="clear"/>
          </w:tcPr>
          <w:p>
            <w:pPr>
              <w:pStyle w:val="TableContents"/>
              <w:spacing w:before="0" w:after="283"/>
              <w:jc w:val="center"/>
              <w:rPr/>
            </w:pPr>
            <w:r>
              <w:rPr/>
              <w:t>X</w:t>
            </w:r>
          </w:p>
        </w:tc>
        <w:tc>
          <w:tcPr>
            <w:tcW w:w="1145" w:type="dxa"/>
            <w:gridSpan w:val="2"/>
            <w:tcBorders/>
            <w:shd w:fill="auto" w:val="clear"/>
          </w:tcPr>
          <w:p>
            <w:pPr>
              <w:pStyle w:val="TableContents"/>
              <w:spacing w:before="0" w:after="283"/>
              <w:jc w:val="right"/>
              <w:rPr/>
            </w:pPr>
            <w:r>
              <w:rPr/>
              <w:t>116 680,7</w:t>
            </w:r>
          </w:p>
        </w:tc>
        <w:tc>
          <w:tcPr>
            <w:tcW w:w="1145" w:type="dxa"/>
            <w:tcBorders/>
            <w:shd w:fill="auto" w:val="clear"/>
          </w:tcPr>
          <w:p>
            <w:pPr>
              <w:pStyle w:val="TableContents"/>
              <w:spacing w:before="0" w:after="283"/>
              <w:jc w:val="right"/>
              <w:rPr/>
            </w:pPr>
            <w:r>
              <w:rPr/>
              <w:t>116 601,0</w:t>
            </w:r>
          </w:p>
        </w:tc>
        <w:tc>
          <w:tcPr>
            <w:tcW w:w="1265" w:type="dxa"/>
            <w:tcBorders/>
            <w:shd w:fill="auto" w:val="clear"/>
          </w:tcPr>
          <w:p>
            <w:pPr>
              <w:pStyle w:val="TableContents"/>
              <w:spacing w:before="0" w:after="283"/>
              <w:jc w:val="right"/>
              <w:rPr/>
            </w:pPr>
            <w:r>
              <w:rPr/>
              <w:t>98 492,2</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t>ФМС России</w:t>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0740392008</w:t>
            </w:r>
          </w:p>
        </w:tc>
        <w:tc>
          <w:tcPr>
            <w:tcW w:w="380" w:type="dxa"/>
            <w:tcBorders/>
            <w:shd w:fill="auto" w:val="clear"/>
          </w:tcPr>
          <w:p>
            <w:pPr>
              <w:pStyle w:val="TableContents"/>
              <w:spacing w:before="0" w:after="283"/>
              <w:jc w:val="center"/>
              <w:rPr/>
            </w:pPr>
            <w:r>
              <w:rPr/>
              <w:t>122</w:t>
            </w:r>
          </w:p>
        </w:tc>
        <w:tc>
          <w:tcPr>
            <w:tcW w:w="1145" w:type="dxa"/>
            <w:gridSpan w:val="2"/>
            <w:tcBorders/>
            <w:shd w:fill="auto" w:val="clear"/>
          </w:tcPr>
          <w:p>
            <w:pPr>
              <w:pStyle w:val="TableContents"/>
              <w:spacing w:before="0" w:after="283"/>
              <w:jc w:val="right"/>
              <w:rPr/>
            </w:pPr>
            <w:r>
              <w:rPr/>
              <w:t>71 230,7</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restart"/>
            <w:tcBorders/>
            <w:shd w:fill="auto" w:val="clear"/>
          </w:tcPr>
          <w:p>
            <w:pPr>
              <w:pStyle w:val="TableContents"/>
              <w:spacing w:before="0" w:after="283"/>
              <w:rPr/>
            </w:pPr>
            <w:r>
              <w:rPr/>
              <w:t>МВД России</w:t>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0740392008</w:t>
            </w:r>
          </w:p>
        </w:tc>
        <w:tc>
          <w:tcPr>
            <w:tcW w:w="380" w:type="dxa"/>
            <w:tcBorders/>
            <w:shd w:fill="auto" w:val="clear"/>
          </w:tcPr>
          <w:p>
            <w:pPr>
              <w:pStyle w:val="TableContents"/>
              <w:spacing w:before="0" w:after="283"/>
              <w:jc w:val="center"/>
              <w:rPr/>
            </w:pPr>
            <w:r>
              <w:rPr/>
              <w:t>122</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22 311,1</w:t>
            </w:r>
          </w:p>
        </w:tc>
        <w:tc>
          <w:tcPr>
            <w:tcW w:w="1265" w:type="dxa"/>
            <w:tcBorders/>
            <w:shd w:fill="auto" w:val="clear"/>
          </w:tcPr>
          <w:p>
            <w:pPr>
              <w:pStyle w:val="TableContents"/>
              <w:spacing w:before="0" w:after="283"/>
              <w:jc w:val="right"/>
              <w:rPr/>
            </w:pPr>
            <w:r>
              <w:rPr/>
              <w:t>19 835,6</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0740392008</w:t>
            </w:r>
          </w:p>
        </w:tc>
        <w:tc>
          <w:tcPr>
            <w:tcW w:w="380" w:type="dxa"/>
            <w:tcBorders/>
            <w:shd w:fill="auto" w:val="clear"/>
          </w:tcPr>
          <w:p>
            <w:pPr>
              <w:pStyle w:val="TableContents"/>
              <w:spacing w:before="0" w:after="283"/>
              <w:jc w:val="center"/>
              <w:rPr/>
            </w:pPr>
            <w:r>
              <w:rPr/>
              <w:t>134</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36 701,0</w:t>
            </w:r>
          </w:p>
        </w:tc>
        <w:tc>
          <w:tcPr>
            <w:tcW w:w="1265" w:type="dxa"/>
            <w:tcBorders/>
            <w:shd w:fill="auto" w:val="clear"/>
          </w:tcPr>
          <w:p>
            <w:pPr>
              <w:pStyle w:val="TableContents"/>
              <w:spacing w:before="0" w:after="283"/>
              <w:jc w:val="right"/>
              <w:rPr/>
            </w:pPr>
            <w:r>
              <w:rPr/>
              <w:t>36 701,0</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0740392008</w:t>
            </w:r>
          </w:p>
        </w:tc>
        <w:tc>
          <w:tcPr>
            <w:tcW w:w="380" w:type="dxa"/>
            <w:tcBorders/>
            <w:shd w:fill="auto" w:val="clear"/>
          </w:tcPr>
          <w:p>
            <w:pPr>
              <w:pStyle w:val="TableContents"/>
              <w:spacing w:before="0" w:after="283"/>
              <w:jc w:val="center"/>
              <w:rPr/>
            </w:pPr>
            <w:r>
              <w:rPr/>
              <w:t>321</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12 138,9</w:t>
            </w:r>
          </w:p>
        </w:tc>
        <w:tc>
          <w:tcPr>
            <w:tcW w:w="1265" w:type="dxa"/>
            <w:tcBorders/>
            <w:shd w:fill="auto" w:val="clear"/>
          </w:tcPr>
          <w:p>
            <w:pPr>
              <w:pStyle w:val="TableContents"/>
              <w:spacing w:before="0" w:after="283"/>
              <w:jc w:val="right"/>
              <w:rPr/>
            </w:pPr>
            <w:r>
              <w:rPr/>
              <w:t>12 133,7</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restart"/>
            <w:tcBorders/>
            <w:shd w:fill="auto" w:val="clear"/>
          </w:tcPr>
          <w:p>
            <w:pPr>
              <w:pStyle w:val="TableContents"/>
              <w:spacing w:before="0" w:after="283"/>
              <w:rPr/>
            </w:pPr>
            <w:r>
              <w:rPr/>
              <w:t>МИД России</w:t>
            </w:r>
          </w:p>
        </w:tc>
        <w:tc>
          <w:tcPr>
            <w:tcW w:w="650" w:type="dxa"/>
            <w:tcBorders/>
            <w:shd w:fill="auto" w:val="clear"/>
          </w:tcPr>
          <w:p>
            <w:pPr>
              <w:pStyle w:val="TableContents"/>
              <w:spacing w:before="0" w:after="283"/>
              <w:jc w:val="center"/>
              <w:rPr/>
            </w:pPr>
            <w:r>
              <w:rPr/>
              <w:t>310</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0740392008</w:t>
            </w:r>
          </w:p>
        </w:tc>
        <w:tc>
          <w:tcPr>
            <w:tcW w:w="380" w:type="dxa"/>
            <w:tcBorders/>
            <w:shd w:fill="auto" w:val="clear"/>
          </w:tcPr>
          <w:p>
            <w:pPr>
              <w:pStyle w:val="TableContents"/>
              <w:spacing w:before="0" w:after="283"/>
              <w:jc w:val="center"/>
              <w:rPr/>
            </w:pPr>
            <w:r>
              <w:rPr/>
              <w:t>122</w:t>
            </w:r>
          </w:p>
        </w:tc>
        <w:tc>
          <w:tcPr>
            <w:tcW w:w="1145" w:type="dxa"/>
            <w:gridSpan w:val="2"/>
            <w:tcBorders/>
            <w:shd w:fill="auto" w:val="clear"/>
          </w:tcPr>
          <w:p>
            <w:pPr>
              <w:pStyle w:val="TableContents"/>
              <w:spacing w:before="0" w:after="283"/>
              <w:jc w:val="right"/>
              <w:rPr/>
            </w:pPr>
            <w:r>
              <w:rPr/>
              <w:t>23 193,0</w:t>
            </w:r>
          </w:p>
        </w:tc>
        <w:tc>
          <w:tcPr>
            <w:tcW w:w="1145" w:type="dxa"/>
            <w:tcBorders/>
            <w:shd w:fill="auto" w:val="clear"/>
          </w:tcPr>
          <w:p>
            <w:pPr>
              <w:pStyle w:val="TableContents"/>
              <w:spacing w:before="0" w:after="283"/>
              <w:jc w:val="right"/>
              <w:rPr/>
            </w:pPr>
            <w:r>
              <w:rPr/>
              <w:t>23 193,0</w:t>
            </w:r>
          </w:p>
        </w:tc>
        <w:tc>
          <w:tcPr>
            <w:tcW w:w="1265" w:type="dxa"/>
            <w:tcBorders/>
            <w:shd w:fill="auto" w:val="clear"/>
          </w:tcPr>
          <w:p>
            <w:pPr>
              <w:pStyle w:val="TableContents"/>
              <w:spacing w:before="0" w:after="283"/>
              <w:jc w:val="right"/>
              <w:rPr/>
            </w:pPr>
            <w:r>
              <w:rPr/>
              <w:t>13 761,1</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310</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0740392008</w:t>
            </w:r>
          </w:p>
        </w:tc>
        <w:tc>
          <w:tcPr>
            <w:tcW w:w="380" w:type="dxa"/>
            <w:tcBorders/>
            <w:shd w:fill="auto" w:val="clear"/>
          </w:tcPr>
          <w:p>
            <w:pPr>
              <w:pStyle w:val="TableContents"/>
              <w:spacing w:before="0" w:after="283"/>
              <w:jc w:val="center"/>
              <w:rPr/>
            </w:pPr>
            <w:r>
              <w:rPr/>
              <w:t>244</w:t>
            </w:r>
          </w:p>
        </w:tc>
        <w:tc>
          <w:tcPr>
            <w:tcW w:w="1145" w:type="dxa"/>
            <w:gridSpan w:val="2"/>
            <w:tcBorders/>
            <w:shd w:fill="auto" w:val="clear"/>
          </w:tcPr>
          <w:p>
            <w:pPr>
              <w:pStyle w:val="TableContents"/>
              <w:spacing w:before="0" w:after="283"/>
              <w:jc w:val="right"/>
              <w:rPr/>
            </w:pPr>
            <w:r>
              <w:rPr/>
              <w:t>22 257,0</w:t>
            </w:r>
          </w:p>
        </w:tc>
        <w:tc>
          <w:tcPr>
            <w:tcW w:w="1145" w:type="dxa"/>
            <w:tcBorders/>
            <w:shd w:fill="auto" w:val="clear"/>
          </w:tcPr>
          <w:p>
            <w:pPr>
              <w:pStyle w:val="TableContents"/>
              <w:spacing w:before="0" w:after="283"/>
              <w:jc w:val="right"/>
              <w:rPr/>
            </w:pPr>
            <w:r>
              <w:rPr/>
              <w:t>22 257,0</w:t>
            </w:r>
          </w:p>
        </w:tc>
        <w:tc>
          <w:tcPr>
            <w:tcW w:w="1265" w:type="dxa"/>
            <w:tcBorders/>
            <w:shd w:fill="auto" w:val="clear"/>
          </w:tcPr>
          <w:p>
            <w:pPr>
              <w:pStyle w:val="TableContents"/>
              <w:spacing w:before="0" w:after="283"/>
              <w:jc w:val="right"/>
              <w:rPr/>
            </w:pPr>
            <w:r>
              <w:rPr/>
              <w:t>16 060,8</w:t>
            </w:r>
          </w:p>
        </w:tc>
      </w:tr>
      <w:tr>
        <w:trPr/>
        <w:tc>
          <w:tcPr>
            <w:tcW w:w="1850" w:type="dxa"/>
            <w:vMerge w:val="restart"/>
            <w:tcBorders/>
            <w:shd w:fill="auto" w:val="clear"/>
          </w:tcPr>
          <w:p>
            <w:pPr>
              <w:pStyle w:val="TableContents"/>
              <w:spacing w:before="0" w:after="283"/>
              <w:rPr/>
            </w:pPr>
            <w:r>
              <w:rPr/>
              <w:t>ОМ 4.4</w:t>
            </w:r>
          </w:p>
        </w:tc>
        <w:tc>
          <w:tcPr>
            <w:tcW w:w="3200" w:type="dxa"/>
            <w:vMerge w:val="restart"/>
            <w:tcBorders/>
            <w:shd w:fill="auto" w:val="clear"/>
          </w:tcPr>
          <w:p>
            <w:pPr>
              <w:pStyle w:val="TableContents"/>
              <w:spacing w:before="0" w:after="283"/>
              <w:rPr/>
            </w:pPr>
            <w:r>
              <w:rPr/>
              <w:t>Оказание мер государственной поддержки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tc>
        <w:tc>
          <w:tcPr>
            <w:tcW w:w="1730" w:type="dxa"/>
            <w:tcBorders/>
            <w:shd w:fill="auto" w:val="clear"/>
          </w:tcPr>
          <w:p>
            <w:pPr>
              <w:pStyle w:val="TableContents"/>
              <w:spacing w:before="0" w:after="283"/>
              <w:rPr/>
            </w:pPr>
            <w:r>
              <w:rPr/>
              <w:t>всего, в том числе:</w:t>
            </w:r>
          </w:p>
        </w:tc>
        <w:tc>
          <w:tcPr>
            <w:tcW w:w="650" w:type="dxa"/>
            <w:tcBorders/>
            <w:shd w:fill="auto" w:val="clear"/>
          </w:tcPr>
          <w:p>
            <w:pPr>
              <w:pStyle w:val="TableContents"/>
              <w:spacing w:before="0" w:after="283"/>
              <w:jc w:val="center"/>
              <w:rPr/>
            </w:pPr>
            <w:r>
              <w:rPr/>
              <w:t>X</w:t>
            </w:r>
          </w:p>
        </w:tc>
        <w:tc>
          <w:tcPr>
            <w:tcW w:w="500" w:type="dxa"/>
            <w:tcBorders/>
            <w:shd w:fill="auto" w:val="clear"/>
          </w:tcPr>
          <w:p>
            <w:pPr>
              <w:pStyle w:val="TableContents"/>
              <w:spacing w:before="0" w:after="283"/>
              <w:jc w:val="center"/>
              <w:rPr/>
            </w:pPr>
            <w:r>
              <w:rPr/>
              <w:t>X</w:t>
            </w:r>
          </w:p>
        </w:tc>
        <w:tc>
          <w:tcPr>
            <w:tcW w:w="1220" w:type="dxa"/>
            <w:tcBorders/>
            <w:shd w:fill="auto" w:val="clear"/>
          </w:tcPr>
          <w:p>
            <w:pPr>
              <w:pStyle w:val="TableContents"/>
              <w:spacing w:before="0" w:after="283"/>
              <w:jc w:val="center"/>
              <w:rPr/>
            </w:pPr>
            <w:r>
              <w:rPr/>
              <w:t>X</w:t>
            </w:r>
          </w:p>
        </w:tc>
        <w:tc>
          <w:tcPr>
            <w:tcW w:w="380" w:type="dxa"/>
            <w:tcBorders/>
            <w:shd w:fill="auto" w:val="clear"/>
          </w:tcPr>
          <w:p>
            <w:pPr>
              <w:pStyle w:val="TableContents"/>
              <w:spacing w:before="0" w:after="283"/>
              <w:jc w:val="center"/>
              <w:rPr/>
            </w:pPr>
            <w:r>
              <w:rPr/>
              <w:t>X</w:t>
            </w:r>
          </w:p>
        </w:tc>
        <w:tc>
          <w:tcPr>
            <w:tcW w:w="1145" w:type="dxa"/>
            <w:gridSpan w:val="2"/>
            <w:tcBorders/>
            <w:shd w:fill="auto" w:val="clear"/>
          </w:tcPr>
          <w:p>
            <w:pPr>
              <w:pStyle w:val="TableContents"/>
              <w:spacing w:before="0" w:after="283"/>
              <w:jc w:val="right"/>
              <w:rPr/>
            </w:pPr>
            <w:r>
              <w:rPr/>
              <w:t>1 977 480,3</w:t>
            </w:r>
          </w:p>
        </w:tc>
        <w:tc>
          <w:tcPr>
            <w:tcW w:w="1145" w:type="dxa"/>
            <w:tcBorders/>
            <w:shd w:fill="auto" w:val="clear"/>
          </w:tcPr>
          <w:p>
            <w:pPr>
              <w:pStyle w:val="TableContents"/>
              <w:spacing w:before="0" w:after="283"/>
              <w:jc w:val="right"/>
              <w:rPr/>
            </w:pPr>
            <w:r>
              <w:rPr/>
              <w:t>2 368 352,1</w:t>
            </w:r>
          </w:p>
        </w:tc>
        <w:tc>
          <w:tcPr>
            <w:tcW w:w="1265" w:type="dxa"/>
            <w:tcBorders/>
            <w:shd w:fill="auto" w:val="clear"/>
          </w:tcPr>
          <w:p>
            <w:pPr>
              <w:pStyle w:val="TableContents"/>
              <w:spacing w:before="0" w:after="283"/>
              <w:jc w:val="right"/>
              <w:rPr/>
            </w:pPr>
            <w:r>
              <w:rPr/>
              <w:t>2 367 626,2</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t>ФМС России</w:t>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0740492008</w:t>
            </w:r>
          </w:p>
        </w:tc>
        <w:tc>
          <w:tcPr>
            <w:tcW w:w="380" w:type="dxa"/>
            <w:tcBorders/>
            <w:shd w:fill="auto" w:val="clear"/>
          </w:tcPr>
          <w:p>
            <w:pPr>
              <w:pStyle w:val="TableContents"/>
              <w:spacing w:before="0" w:after="283"/>
              <w:jc w:val="center"/>
              <w:rPr/>
            </w:pPr>
            <w:r>
              <w:rPr/>
              <w:t>321</w:t>
            </w:r>
          </w:p>
        </w:tc>
        <w:tc>
          <w:tcPr>
            <w:tcW w:w="1145" w:type="dxa"/>
            <w:gridSpan w:val="2"/>
            <w:tcBorders/>
            <w:shd w:fill="auto" w:val="clear"/>
          </w:tcPr>
          <w:p>
            <w:pPr>
              <w:pStyle w:val="TableContents"/>
              <w:spacing w:before="0" w:after="283"/>
              <w:jc w:val="right"/>
              <w:rPr/>
            </w:pPr>
            <w:r>
              <w:rPr/>
              <w:t>1 977 480,3</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tcBorders/>
            <w:shd w:fill="auto" w:val="clear"/>
          </w:tcPr>
          <w:p>
            <w:pPr>
              <w:pStyle w:val="TableContents"/>
              <w:spacing w:before="0" w:after="283"/>
              <w:rPr/>
            </w:pPr>
            <w:r>
              <w:rPr/>
              <w:t>МВД России</w:t>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0740492008</w:t>
            </w:r>
          </w:p>
        </w:tc>
        <w:tc>
          <w:tcPr>
            <w:tcW w:w="380" w:type="dxa"/>
            <w:tcBorders/>
            <w:shd w:fill="auto" w:val="clear"/>
          </w:tcPr>
          <w:p>
            <w:pPr>
              <w:pStyle w:val="TableContents"/>
              <w:spacing w:before="0" w:after="283"/>
              <w:jc w:val="center"/>
              <w:rPr/>
            </w:pPr>
            <w:r>
              <w:rPr/>
              <w:t>321</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2 368 352,1</w:t>
            </w:r>
          </w:p>
        </w:tc>
        <w:tc>
          <w:tcPr>
            <w:tcW w:w="1265" w:type="dxa"/>
            <w:tcBorders/>
            <w:shd w:fill="auto" w:val="clear"/>
          </w:tcPr>
          <w:p>
            <w:pPr>
              <w:pStyle w:val="TableContents"/>
              <w:spacing w:before="0" w:after="283"/>
              <w:jc w:val="right"/>
              <w:rPr/>
            </w:pPr>
            <w:r>
              <w:rPr/>
              <w:t>2 367 626,2</w:t>
            </w:r>
          </w:p>
        </w:tc>
      </w:tr>
      <w:tr>
        <w:trPr/>
        <w:tc>
          <w:tcPr>
            <w:tcW w:w="1850" w:type="dxa"/>
            <w:vMerge w:val="restart"/>
            <w:tcBorders/>
            <w:shd w:fill="auto" w:val="clear"/>
          </w:tcPr>
          <w:p>
            <w:pPr>
              <w:pStyle w:val="TableContents"/>
              <w:spacing w:before="0" w:after="283"/>
              <w:rPr/>
            </w:pPr>
            <w:r>
              <w:rPr/>
              <w:t>ОМ 4.5</w:t>
            </w:r>
          </w:p>
        </w:tc>
        <w:tc>
          <w:tcPr>
            <w:tcW w:w="3200" w:type="dxa"/>
            <w:vMerge w:val="restart"/>
            <w:tcBorders/>
            <w:shd w:fill="auto" w:val="clear"/>
          </w:tcPr>
          <w:p>
            <w:pPr>
              <w:pStyle w:val="TableContents"/>
              <w:spacing w:before="0" w:after="283"/>
              <w:rPr/>
            </w:pPr>
            <w:r>
              <w:rPr/>
              <w:t>Аналитическое и организационно-методическое 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1730" w:type="dxa"/>
            <w:tcBorders/>
            <w:shd w:fill="auto" w:val="clear"/>
          </w:tcPr>
          <w:p>
            <w:pPr>
              <w:pStyle w:val="TableContents"/>
              <w:spacing w:before="0" w:after="283"/>
              <w:rPr/>
            </w:pPr>
            <w:r>
              <w:rPr/>
              <w:t>всего, в том числе:</w:t>
            </w:r>
          </w:p>
        </w:tc>
        <w:tc>
          <w:tcPr>
            <w:tcW w:w="650" w:type="dxa"/>
            <w:tcBorders/>
            <w:shd w:fill="auto" w:val="clear"/>
          </w:tcPr>
          <w:p>
            <w:pPr>
              <w:pStyle w:val="TableContents"/>
              <w:spacing w:before="0" w:after="283"/>
              <w:jc w:val="center"/>
              <w:rPr/>
            </w:pPr>
            <w:r>
              <w:rPr/>
              <w:t>X</w:t>
            </w:r>
          </w:p>
        </w:tc>
        <w:tc>
          <w:tcPr>
            <w:tcW w:w="500" w:type="dxa"/>
            <w:tcBorders/>
            <w:shd w:fill="auto" w:val="clear"/>
          </w:tcPr>
          <w:p>
            <w:pPr>
              <w:pStyle w:val="TableContents"/>
              <w:spacing w:before="0" w:after="283"/>
              <w:jc w:val="center"/>
              <w:rPr/>
            </w:pPr>
            <w:r>
              <w:rPr/>
              <w:t>X</w:t>
            </w:r>
          </w:p>
        </w:tc>
        <w:tc>
          <w:tcPr>
            <w:tcW w:w="1220" w:type="dxa"/>
            <w:tcBorders/>
            <w:shd w:fill="auto" w:val="clear"/>
          </w:tcPr>
          <w:p>
            <w:pPr>
              <w:pStyle w:val="TableContents"/>
              <w:spacing w:before="0" w:after="283"/>
              <w:jc w:val="center"/>
              <w:rPr/>
            </w:pPr>
            <w:r>
              <w:rPr/>
              <w:t>X</w:t>
            </w:r>
          </w:p>
        </w:tc>
        <w:tc>
          <w:tcPr>
            <w:tcW w:w="380" w:type="dxa"/>
            <w:tcBorders/>
            <w:shd w:fill="auto" w:val="clear"/>
          </w:tcPr>
          <w:p>
            <w:pPr>
              <w:pStyle w:val="TableContents"/>
              <w:spacing w:before="0" w:after="283"/>
              <w:jc w:val="center"/>
              <w:rPr/>
            </w:pPr>
            <w:r>
              <w:rPr/>
              <w:t>X</w:t>
            </w:r>
          </w:p>
        </w:tc>
        <w:tc>
          <w:tcPr>
            <w:tcW w:w="1145" w:type="dxa"/>
            <w:gridSpan w:val="2"/>
            <w:tcBorders/>
            <w:shd w:fill="auto" w:val="clear"/>
          </w:tcPr>
          <w:p>
            <w:pPr>
              <w:pStyle w:val="TableContents"/>
              <w:spacing w:before="0" w:after="283"/>
              <w:jc w:val="right"/>
              <w:rPr/>
            </w:pPr>
            <w:r>
              <w:rPr/>
              <w:t>105 622,5</w:t>
            </w:r>
          </w:p>
        </w:tc>
        <w:tc>
          <w:tcPr>
            <w:tcW w:w="1145" w:type="dxa"/>
            <w:tcBorders/>
            <w:shd w:fill="auto" w:val="clear"/>
          </w:tcPr>
          <w:p>
            <w:pPr>
              <w:pStyle w:val="TableContents"/>
              <w:spacing w:before="0" w:after="283"/>
              <w:jc w:val="right"/>
              <w:rPr/>
            </w:pPr>
            <w:r>
              <w:rPr/>
              <w:t>77 759,2</w:t>
            </w:r>
          </w:p>
        </w:tc>
        <w:tc>
          <w:tcPr>
            <w:tcW w:w="1265" w:type="dxa"/>
            <w:tcBorders/>
            <w:shd w:fill="auto" w:val="clear"/>
          </w:tcPr>
          <w:p>
            <w:pPr>
              <w:pStyle w:val="TableContents"/>
              <w:spacing w:before="0" w:after="283"/>
              <w:jc w:val="right"/>
              <w:rPr/>
            </w:pPr>
            <w:r>
              <w:rPr/>
              <w:t>45 574,8</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restart"/>
            <w:tcBorders/>
            <w:shd w:fill="auto" w:val="clear"/>
          </w:tcPr>
          <w:p>
            <w:pPr>
              <w:pStyle w:val="TableContents"/>
              <w:spacing w:before="0" w:after="283"/>
              <w:rPr/>
            </w:pPr>
            <w:r>
              <w:rPr/>
              <w:t>ФМС России</w:t>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0740592008</w:t>
            </w:r>
          </w:p>
        </w:tc>
        <w:tc>
          <w:tcPr>
            <w:tcW w:w="380" w:type="dxa"/>
            <w:tcBorders/>
            <w:shd w:fill="auto" w:val="clear"/>
          </w:tcPr>
          <w:p>
            <w:pPr>
              <w:pStyle w:val="TableContents"/>
              <w:spacing w:before="0" w:after="283"/>
              <w:jc w:val="center"/>
              <w:rPr/>
            </w:pPr>
            <w:r>
              <w:rPr/>
              <w:t>242</w:t>
            </w:r>
          </w:p>
        </w:tc>
        <w:tc>
          <w:tcPr>
            <w:tcW w:w="1145" w:type="dxa"/>
            <w:gridSpan w:val="2"/>
            <w:tcBorders/>
            <w:shd w:fill="auto" w:val="clear"/>
          </w:tcPr>
          <w:p>
            <w:pPr>
              <w:pStyle w:val="TableContents"/>
              <w:spacing w:before="0" w:after="283"/>
              <w:jc w:val="right"/>
              <w:rPr/>
            </w:pPr>
            <w:r>
              <w:rPr/>
              <w:t>17 102,0</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192</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0740592008</w:t>
            </w:r>
          </w:p>
        </w:tc>
        <w:tc>
          <w:tcPr>
            <w:tcW w:w="380" w:type="dxa"/>
            <w:tcBorders/>
            <w:shd w:fill="auto" w:val="clear"/>
          </w:tcPr>
          <w:p>
            <w:pPr>
              <w:pStyle w:val="TableContents"/>
              <w:spacing w:before="0" w:after="283"/>
              <w:jc w:val="center"/>
              <w:rPr/>
            </w:pPr>
            <w:r>
              <w:rPr/>
              <w:t>244</w:t>
            </w:r>
          </w:p>
        </w:tc>
        <w:tc>
          <w:tcPr>
            <w:tcW w:w="1145" w:type="dxa"/>
            <w:gridSpan w:val="2"/>
            <w:tcBorders/>
            <w:shd w:fill="auto" w:val="clear"/>
          </w:tcPr>
          <w:p>
            <w:pPr>
              <w:pStyle w:val="TableContents"/>
              <w:spacing w:before="0" w:after="283"/>
              <w:jc w:val="right"/>
              <w:rPr/>
            </w:pPr>
            <w:r>
              <w:rPr/>
              <w:t>44 100,0</w:t>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restart"/>
            <w:tcBorders/>
            <w:shd w:fill="auto" w:val="clear"/>
          </w:tcPr>
          <w:p>
            <w:pPr>
              <w:pStyle w:val="TableContents"/>
              <w:spacing w:before="0" w:after="283"/>
              <w:rPr/>
            </w:pPr>
            <w:r>
              <w:rPr/>
              <w:t>МВД России</w:t>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0740592008</w:t>
            </w:r>
          </w:p>
        </w:tc>
        <w:tc>
          <w:tcPr>
            <w:tcW w:w="380" w:type="dxa"/>
            <w:tcBorders/>
            <w:shd w:fill="auto" w:val="clear"/>
          </w:tcPr>
          <w:p>
            <w:pPr>
              <w:pStyle w:val="TableContents"/>
              <w:spacing w:before="0" w:after="283"/>
              <w:jc w:val="center"/>
              <w:rPr/>
            </w:pPr>
            <w:r>
              <w:rPr/>
              <w:t>242</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17 102,0</w:t>
            </w:r>
          </w:p>
        </w:tc>
        <w:tc>
          <w:tcPr>
            <w:tcW w:w="1265" w:type="dxa"/>
            <w:tcBorders/>
            <w:shd w:fill="auto" w:val="clear"/>
            <w:vAlign w:val="center"/>
          </w:tcPr>
          <w:p>
            <w:pPr>
              <w:pStyle w:val="TableContents"/>
              <w:spacing w:before="0" w:after="283"/>
              <w:jc w:val="right"/>
              <w:rPr/>
            </w:pPr>
            <w:r>
              <w:rPr/>
              <w:t>9 971,2</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jc w:val="center"/>
              <w:rPr/>
            </w:pPr>
            <w:r>
              <w:rPr/>
              <w:t>188</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0740592008</w:t>
            </w:r>
          </w:p>
        </w:tc>
        <w:tc>
          <w:tcPr>
            <w:tcW w:w="380" w:type="dxa"/>
            <w:tcBorders/>
            <w:shd w:fill="auto" w:val="clear"/>
          </w:tcPr>
          <w:p>
            <w:pPr>
              <w:pStyle w:val="TableContents"/>
              <w:spacing w:before="0" w:after="283"/>
              <w:jc w:val="center"/>
              <w:rPr/>
            </w:pPr>
            <w:r>
              <w:rPr/>
              <w:t>244</w:t>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jc w:val="right"/>
              <w:rPr/>
            </w:pPr>
            <w:r>
              <w:rPr/>
              <w:t>29 027,9</w:t>
            </w:r>
          </w:p>
        </w:tc>
        <w:tc>
          <w:tcPr>
            <w:tcW w:w="1265" w:type="dxa"/>
            <w:tcBorders/>
            <w:shd w:fill="auto" w:val="clear"/>
            <w:vAlign w:val="center"/>
          </w:tcPr>
          <w:p>
            <w:pPr>
              <w:pStyle w:val="TableContents"/>
              <w:spacing w:before="0" w:after="283"/>
              <w:jc w:val="right"/>
              <w:rPr/>
            </w:pPr>
            <w:r>
              <w:rPr/>
              <w:t>8 119,1</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restart"/>
            <w:tcBorders/>
            <w:shd w:fill="auto" w:val="clear"/>
          </w:tcPr>
          <w:p>
            <w:pPr>
              <w:pStyle w:val="TableContents"/>
              <w:spacing w:before="0" w:after="283"/>
              <w:rPr/>
            </w:pPr>
            <w:r>
              <w:rPr/>
              <w:t>МИД России</w:t>
            </w:r>
          </w:p>
        </w:tc>
        <w:tc>
          <w:tcPr>
            <w:tcW w:w="650" w:type="dxa"/>
            <w:tcBorders/>
            <w:shd w:fill="auto" w:val="clear"/>
          </w:tcPr>
          <w:p>
            <w:pPr>
              <w:pStyle w:val="TableContents"/>
              <w:spacing w:before="0" w:after="283"/>
              <w:jc w:val="center"/>
              <w:rPr/>
            </w:pPr>
            <w:r>
              <w:rPr/>
              <w:t>310</w:t>
            </w:r>
          </w:p>
        </w:tc>
        <w:tc>
          <w:tcPr>
            <w:tcW w:w="500" w:type="dxa"/>
            <w:tcBorders/>
            <w:shd w:fill="auto" w:val="clear"/>
          </w:tcPr>
          <w:p>
            <w:pPr>
              <w:pStyle w:val="TableContents"/>
              <w:spacing w:before="0" w:after="283"/>
              <w:jc w:val="center"/>
              <w:rPr/>
            </w:pPr>
            <w:r>
              <w:rPr/>
              <w:t>0311</w:t>
            </w:r>
          </w:p>
        </w:tc>
        <w:tc>
          <w:tcPr>
            <w:tcW w:w="1220" w:type="dxa"/>
            <w:tcBorders/>
            <w:shd w:fill="auto" w:val="clear"/>
          </w:tcPr>
          <w:p>
            <w:pPr>
              <w:pStyle w:val="TableContents"/>
              <w:spacing w:before="0" w:after="283"/>
              <w:jc w:val="center"/>
              <w:rPr/>
            </w:pPr>
            <w:r>
              <w:rPr/>
              <w:t>0740592008</w:t>
            </w:r>
          </w:p>
        </w:tc>
        <w:tc>
          <w:tcPr>
            <w:tcW w:w="380" w:type="dxa"/>
            <w:tcBorders/>
            <w:shd w:fill="auto" w:val="clear"/>
          </w:tcPr>
          <w:p>
            <w:pPr>
              <w:pStyle w:val="TableContents"/>
              <w:spacing w:before="0" w:after="283"/>
              <w:jc w:val="center"/>
              <w:rPr/>
            </w:pPr>
            <w:r>
              <w:rPr/>
              <w:t>244</w:t>
            </w:r>
          </w:p>
        </w:tc>
        <w:tc>
          <w:tcPr>
            <w:tcW w:w="1145" w:type="dxa"/>
            <w:gridSpan w:val="2"/>
            <w:tcBorders/>
            <w:shd w:fill="auto" w:val="clear"/>
          </w:tcPr>
          <w:p>
            <w:pPr>
              <w:pStyle w:val="TableContents"/>
              <w:spacing w:before="0" w:after="283"/>
              <w:jc w:val="right"/>
              <w:rPr/>
            </w:pPr>
            <w:r>
              <w:rPr/>
              <w:t>44 420,5</w:t>
            </w:r>
          </w:p>
        </w:tc>
        <w:tc>
          <w:tcPr>
            <w:tcW w:w="1145" w:type="dxa"/>
            <w:tcBorders/>
            <w:shd w:fill="auto" w:val="clear"/>
          </w:tcPr>
          <w:p>
            <w:pPr>
              <w:pStyle w:val="TableContents"/>
              <w:spacing w:before="0" w:after="283"/>
              <w:jc w:val="right"/>
              <w:rPr/>
            </w:pPr>
            <w:r>
              <w:rPr/>
              <w:t>31 629,3</w:t>
            </w:r>
          </w:p>
        </w:tc>
        <w:tc>
          <w:tcPr>
            <w:tcW w:w="1265" w:type="dxa"/>
            <w:tcBorders/>
            <w:shd w:fill="auto" w:val="clear"/>
          </w:tcPr>
          <w:p>
            <w:pPr>
              <w:pStyle w:val="TableContents"/>
              <w:spacing w:before="0" w:after="283"/>
              <w:jc w:val="right"/>
              <w:rPr/>
            </w:pPr>
            <w:r>
              <w:rPr/>
              <w:t>27 484,5</w:t>
            </w:r>
          </w:p>
        </w:tc>
      </w:tr>
      <w:tr>
        <w:trPr/>
        <w:tc>
          <w:tcPr>
            <w:tcW w:w="1850" w:type="dxa"/>
            <w:vMerge w:val="continue"/>
            <w:tcBorders/>
            <w:shd w:fill="auto" w:val="clear"/>
          </w:tcPr>
          <w:p>
            <w:pPr>
              <w:pStyle w:val="TableContents"/>
              <w:spacing w:before="0" w:after="283"/>
              <w:rPr>
                <w:sz w:val="4"/>
                <w:szCs w:val="4"/>
              </w:rPr>
            </w:pPr>
            <w:r>
              <w:rPr>
                <w:sz w:val="4"/>
                <w:szCs w:val="4"/>
              </w:rPr>
            </w:r>
          </w:p>
        </w:tc>
        <w:tc>
          <w:tcPr>
            <w:tcW w:w="3200" w:type="dxa"/>
            <w:vMerge w:val="continue"/>
            <w:tcBorders/>
            <w:shd w:fill="auto" w:val="clear"/>
          </w:tcPr>
          <w:p>
            <w:pPr>
              <w:pStyle w:val="TableContents"/>
              <w:spacing w:before="0" w:after="283"/>
              <w:rPr>
                <w:sz w:val="4"/>
                <w:szCs w:val="4"/>
              </w:rPr>
            </w:pPr>
            <w:r>
              <w:rPr>
                <w:sz w:val="4"/>
                <w:szCs w:val="4"/>
              </w:rPr>
            </w:r>
          </w:p>
        </w:tc>
        <w:tc>
          <w:tcPr>
            <w:tcW w:w="1730" w:type="dxa"/>
            <w:vMerge w:val="continue"/>
            <w:tcBorders/>
            <w:shd w:fill="auto" w:val="clear"/>
          </w:tcPr>
          <w:p>
            <w:pPr>
              <w:pStyle w:val="TableContents"/>
              <w:spacing w:before="0" w:after="283"/>
              <w:rPr>
                <w:sz w:val="4"/>
                <w:szCs w:val="4"/>
              </w:rPr>
            </w:pPr>
            <w:r>
              <w:rPr>
                <w:sz w:val="4"/>
                <w:szCs w:val="4"/>
              </w:rPr>
            </w:r>
          </w:p>
        </w:tc>
        <w:tc>
          <w:tcPr>
            <w:tcW w:w="650" w:type="dxa"/>
            <w:tcBorders/>
            <w:shd w:fill="auto" w:val="clear"/>
          </w:tcPr>
          <w:p>
            <w:pPr>
              <w:pStyle w:val="TableContents"/>
              <w:spacing w:before="0" w:after="283"/>
              <w:rPr/>
            </w:pPr>
            <w:r>
              <w:rPr/>
            </w:r>
          </w:p>
        </w:tc>
        <w:tc>
          <w:tcPr>
            <w:tcW w:w="500" w:type="dxa"/>
            <w:tcBorders/>
            <w:shd w:fill="auto" w:val="clear"/>
          </w:tcPr>
          <w:p>
            <w:pPr>
              <w:pStyle w:val="TableContents"/>
              <w:spacing w:before="0" w:after="283"/>
              <w:rPr/>
            </w:pPr>
            <w:r>
              <w:rPr/>
            </w:r>
          </w:p>
        </w:tc>
        <w:tc>
          <w:tcPr>
            <w:tcW w:w="1220" w:type="dxa"/>
            <w:tcBorders/>
            <w:shd w:fill="auto" w:val="clear"/>
          </w:tcPr>
          <w:p>
            <w:pPr>
              <w:pStyle w:val="TableContents"/>
              <w:spacing w:before="0" w:after="283"/>
              <w:rPr/>
            </w:pPr>
            <w:r>
              <w:rPr/>
            </w:r>
          </w:p>
        </w:tc>
        <w:tc>
          <w:tcPr>
            <w:tcW w:w="380" w:type="dxa"/>
            <w:tcBorders/>
            <w:shd w:fill="auto" w:val="clear"/>
          </w:tcPr>
          <w:p>
            <w:pPr>
              <w:pStyle w:val="TableContents"/>
              <w:spacing w:before="0" w:after="283"/>
              <w:rPr/>
            </w:pPr>
            <w:r>
              <w:rPr/>
            </w:r>
          </w:p>
        </w:tc>
        <w:tc>
          <w:tcPr>
            <w:tcW w:w="1145" w:type="dxa"/>
            <w:gridSpan w:val="2"/>
            <w:tcBorders/>
            <w:shd w:fill="auto" w:val="clear"/>
          </w:tcPr>
          <w:p>
            <w:pPr>
              <w:pStyle w:val="TableContents"/>
              <w:spacing w:before="0" w:after="283"/>
              <w:rPr/>
            </w:pPr>
            <w:r>
              <w:rPr/>
            </w:r>
          </w:p>
        </w:tc>
        <w:tc>
          <w:tcPr>
            <w:tcW w:w="1145" w:type="dxa"/>
            <w:tcBorders/>
            <w:shd w:fill="auto" w:val="clear"/>
          </w:tcPr>
          <w:p>
            <w:pPr>
              <w:pStyle w:val="TableContents"/>
              <w:spacing w:before="0" w:after="283"/>
              <w:rPr/>
            </w:pPr>
            <w:r>
              <w:rPr/>
            </w:r>
          </w:p>
        </w:tc>
        <w:tc>
          <w:tcPr>
            <w:tcW w:w="1265" w:type="dxa"/>
            <w:tcBorders/>
            <w:shd w:fill="auto" w:val="clear"/>
          </w:tcPr>
          <w:p>
            <w:pPr>
              <w:pStyle w:val="TableContents"/>
              <w:spacing w:before="0" w:after="283"/>
              <w:rPr/>
            </w:pPr>
            <w:r>
              <w:rPr/>
            </w:r>
          </w:p>
        </w:tc>
      </w:tr>
      <w:tr>
        <w:trPr/>
        <w:tc>
          <w:tcPr>
            <w:tcW w:w="1850" w:type="dxa"/>
            <w:tcBorders/>
            <w:shd w:fill="auto" w:val="clear"/>
            <w:vAlign w:val="center"/>
          </w:tcPr>
          <w:p>
            <w:pPr>
              <w:pStyle w:val="TableContents"/>
              <w:spacing w:before="0" w:after="283"/>
              <w:rPr/>
            </w:pPr>
            <w:r>
              <w:rPr/>
            </w:r>
          </w:p>
        </w:tc>
        <w:tc>
          <w:tcPr>
            <w:tcW w:w="3200" w:type="dxa"/>
            <w:tcBorders/>
            <w:shd w:fill="auto" w:val="clear"/>
            <w:vAlign w:val="center"/>
          </w:tcPr>
          <w:p>
            <w:pPr>
              <w:pStyle w:val="TableContents"/>
              <w:spacing w:before="0" w:after="283"/>
              <w:rPr/>
            </w:pPr>
            <w:r>
              <w:rPr/>
            </w:r>
          </w:p>
        </w:tc>
        <w:tc>
          <w:tcPr>
            <w:tcW w:w="1730" w:type="dxa"/>
            <w:tcBorders/>
            <w:shd w:fill="auto" w:val="clear"/>
            <w:vAlign w:val="center"/>
          </w:tcPr>
          <w:p>
            <w:pPr>
              <w:pStyle w:val="TableContents"/>
              <w:spacing w:before="0" w:after="283"/>
              <w:rPr/>
            </w:pPr>
            <w:r>
              <w:rPr/>
            </w:r>
          </w:p>
        </w:tc>
        <w:tc>
          <w:tcPr>
            <w:tcW w:w="650" w:type="dxa"/>
            <w:tcBorders/>
            <w:shd w:fill="auto" w:val="clear"/>
            <w:vAlign w:val="center"/>
          </w:tcPr>
          <w:p>
            <w:pPr>
              <w:pStyle w:val="TableContents"/>
              <w:spacing w:before="0" w:after="283"/>
              <w:rPr/>
            </w:pPr>
            <w:r>
              <w:rPr/>
            </w:r>
          </w:p>
        </w:tc>
        <w:tc>
          <w:tcPr>
            <w:tcW w:w="500" w:type="dxa"/>
            <w:tcBorders/>
            <w:shd w:fill="auto" w:val="clear"/>
            <w:vAlign w:val="center"/>
          </w:tcPr>
          <w:p>
            <w:pPr>
              <w:pStyle w:val="TableContents"/>
              <w:spacing w:before="0" w:after="283"/>
              <w:rPr/>
            </w:pPr>
            <w:r>
              <w:rPr/>
            </w:r>
          </w:p>
        </w:tc>
        <w:tc>
          <w:tcPr>
            <w:tcW w:w="1220" w:type="dxa"/>
            <w:tcBorders/>
            <w:shd w:fill="auto" w:val="clear"/>
            <w:vAlign w:val="center"/>
          </w:tcPr>
          <w:p>
            <w:pPr>
              <w:pStyle w:val="TableContents"/>
              <w:spacing w:before="0" w:after="283"/>
              <w:rPr/>
            </w:pPr>
            <w:r>
              <w:rPr/>
            </w:r>
          </w:p>
        </w:tc>
        <w:tc>
          <w:tcPr>
            <w:tcW w:w="380" w:type="dxa"/>
            <w:tcBorders/>
            <w:shd w:fill="auto" w:val="clear"/>
            <w:vAlign w:val="center"/>
          </w:tcPr>
          <w:p>
            <w:pPr>
              <w:pStyle w:val="TableContents"/>
              <w:spacing w:before="0" w:after="283"/>
              <w:rPr/>
            </w:pPr>
            <w:r>
              <w:rPr/>
            </w:r>
          </w:p>
        </w:tc>
        <w:tc>
          <w:tcPr>
            <w:tcW w:w="572" w:type="dxa"/>
            <w:tcBorders/>
            <w:shd w:fill="auto" w:val="clear"/>
            <w:vAlign w:val="center"/>
          </w:tcPr>
          <w:p>
            <w:pPr>
              <w:pStyle w:val="TableContents"/>
              <w:spacing w:before="0" w:after="283"/>
              <w:rPr/>
            </w:pPr>
            <w:r>
              <w:rPr/>
            </w:r>
          </w:p>
        </w:tc>
        <w:tc>
          <w:tcPr>
            <w:tcW w:w="573" w:type="dxa"/>
            <w:tcBorders/>
            <w:shd w:fill="auto" w:val="clear"/>
            <w:vAlign w:val="center"/>
          </w:tcPr>
          <w:p>
            <w:pPr>
              <w:pStyle w:val="TableContents"/>
              <w:spacing w:before="0" w:after="283"/>
              <w:rPr/>
            </w:pPr>
            <w:r>
              <w:rPr/>
            </w:r>
          </w:p>
        </w:tc>
        <w:tc>
          <w:tcPr>
            <w:tcW w:w="1145" w:type="dxa"/>
            <w:tcBorders/>
            <w:shd w:fill="auto" w:val="clear"/>
            <w:vAlign w:val="center"/>
          </w:tcPr>
          <w:p>
            <w:pPr>
              <w:pStyle w:val="TableContents"/>
              <w:spacing w:before="0" w:after="283"/>
              <w:rPr/>
            </w:pPr>
            <w:r>
              <w:rPr/>
            </w:r>
          </w:p>
        </w:tc>
        <w:tc>
          <w:tcPr>
            <w:tcW w:w="1265" w:type="dxa"/>
            <w:tcBorders/>
            <w:shd w:fill="auto" w:val="clear"/>
            <w:vAlign w:val="center"/>
          </w:tcPr>
          <w:p>
            <w:pPr>
              <w:pStyle w:val="TableContents"/>
              <w:spacing w:before="0" w:after="283"/>
              <w:rPr/>
            </w:pPr>
            <w:r>
              <w:rPr/>
            </w:r>
          </w:p>
        </w:tc>
      </w:tr>
    </w:tbl>
    <w:p>
      <w:pPr>
        <w:pStyle w:val="TextBody"/>
        <w:rPr/>
      </w:pPr>
      <w:r>
        <w:rPr/>
        <w:t>Таблица 21</w:t>
      </w:r>
    </w:p>
    <w:p>
      <w:pPr>
        <w:pStyle w:val="TextBody"/>
        <w:rPr/>
      </w:pPr>
      <w:r>
        <w:rPr>
          <w:rStyle w:val="StrongEmphasis"/>
        </w:rPr>
        <w:t>Информация о расходах федерального бюджета, бюджетов государственных внебюджетных фондов Российской Федерации, консолидированных бюджетов субъектов Российской Федерации и юридических лиц на реализацию целей государственной программы Российской Федерации (тыс. руб.)</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1827"/>
        <w:gridCol w:w="3254"/>
        <w:gridCol w:w="2488"/>
        <w:gridCol w:w="1068"/>
        <w:gridCol w:w="1568"/>
      </w:tblGrid>
      <w:tr>
        <w:trPr>
          <w:tblHeader w:val="true"/>
        </w:trPr>
        <w:tc>
          <w:tcPr>
            <w:tcW w:w="1827"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rStyle w:val="StrongEmphasis"/>
              </w:rPr>
              <w:t>Статус</w:t>
            </w:r>
          </w:p>
        </w:tc>
        <w:tc>
          <w:tcPr>
            <w:tcW w:w="3254"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Наименование государственной программы, подпрограммы государственной программы, федеральной целевой программы (подпрограммы федеральной целевой программы), ведомственной целевой программы, основного мероприятия</w:t>
            </w:r>
          </w:p>
        </w:tc>
        <w:tc>
          <w:tcPr>
            <w:tcW w:w="2488"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Источники ресурсного обеспечения</w:t>
            </w:r>
          </w:p>
        </w:tc>
        <w:tc>
          <w:tcPr>
            <w:tcW w:w="1068"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Оценка расходов</w:t>
            </w:r>
          </w:p>
        </w:tc>
        <w:tc>
          <w:tcPr>
            <w:tcW w:w="1568"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rStyle w:val="StrongEmphasis"/>
              </w:rPr>
              <w:t>Фактические расходы</w:t>
            </w:r>
          </w:p>
        </w:tc>
      </w:tr>
      <w:tr>
        <w:trPr>
          <w:tblHeader w:val="true"/>
        </w:trPr>
        <w:tc>
          <w:tcPr>
            <w:tcW w:w="182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rStyle w:val="StrongEmphasis"/>
              </w:rPr>
              <w:t>1</w:t>
            </w:r>
          </w:p>
        </w:tc>
        <w:tc>
          <w:tcPr>
            <w:tcW w:w="3254"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2</w:t>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3</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4</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rStyle w:val="StrongEmphasis"/>
              </w:rPr>
              <w:t>5</w:t>
            </w:r>
          </w:p>
        </w:tc>
      </w:tr>
      <w:tr>
        <w:trPr/>
        <w:tc>
          <w:tcPr>
            <w:tcW w:w="1827"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Государственная программа</w:t>
            </w:r>
          </w:p>
        </w:tc>
        <w:tc>
          <w:tcPr>
            <w:tcW w:w="3254"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Содействие занятости населения</w:t>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87 326 932,2</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83 469 516,83</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 действующие расходные обязательства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79 950 833,6</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76 101 049,3</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консолидированные бюджеты субъектов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6 876 098,60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6 876 098,60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государственные внебюджетные фонды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500 000,0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492 368,93</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территориальные государственные внебюджетные фонды</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юридические лица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 том числе, государственные корпорации и публичные акционерные общества с государственным участием</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внебюджетные источники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*cправочно: источники финансирования дефицита федерального бюджета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Подпрограмма 1</w:t>
            </w:r>
          </w:p>
        </w:tc>
        <w:tc>
          <w:tcPr>
            <w:tcW w:w="3254"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Активная политика занятости населения и социальная поддержка безработных граждан</w:t>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54 931 305,00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50 126 309,50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 действующие расходные обязательства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48 055 206,40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43 250 210,90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консолидированные бюджеты субъектов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6 876 098,60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6 876 098,60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государственные внебюджетные фонды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территориальные государственные внебюджетные фонды</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юридические лица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 том числе, государственные корпорации и публичные акционерные общества с государственным участием</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внебюджетные источники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*cправочно: источники финансирования дефицита федерального бюджета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1.1</w:t>
            </w:r>
          </w:p>
        </w:tc>
        <w:tc>
          <w:tcPr>
            <w:tcW w:w="3254"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Разработка нормативной правовой и методической базы в сфере содействия занятости населения</w:t>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 действующие расходные обязательства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консолидированные бюджеты субъектов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государственные внебюджетные фонды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территориальные государственные внебюджетные фонды</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юридические лица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 том числе, государственные корпорации и публичные акционерные общества с государственным участием</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внебюджетные источники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*cправочно: источники финансирования дефицита федерального бюджета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1.2</w:t>
            </w:r>
          </w:p>
        </w:tc>
        <w:tc>
          <w:tcPr>
            <w:tcW w:w="3254"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Реализация мероприятий активной политики занятости населения и дополнительных мероприятий в сфере занятости населения</w:t>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6 919 613,10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8 992 506,00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 действующие расходные обязательства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185 920,00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2 258 812,90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консолидированные бюджеты субъектов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6 733 693,10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6 733 693,10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государственные внебюджетные фонды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территориальные государственные внебюджетные фонды</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юридические лица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 том числе, государственные корпорации и публичные акционерные общества с государственным участием</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внебюджетные источники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*cправочно: источники финансирования дефицита федерального бюджета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1.3</w:t>
            </w:r>
          </w:p>
        </w:tc>
        <w:tc>
          <w:tcPr>
            <w:tcW w:w="3254"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Развитие трудовой мобильности населения</w:t>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1 424 789,70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200 274,00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 действующие расходные обязательства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1 282 384,20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57 868,50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консолидированные бюджеты субъектов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142 405,50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142 405,50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государственные внебюджетные фонды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территориальные государственные внебюджетные фонды</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юридические лица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 том числе, государственные корпорации и публичные акционерные общества с государственным участием</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внебюджетные источники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*cправочно: источники финансирования дефицита федерального бюджета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1.4</w:t>
            </w:r>
          </w:p>
        </w:tc>
        <w:tc>
          <w:tcPr>
            <w:tcW w:w="3254"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Мониторинг состояния и разработка прогнозных оценок рынка труда</w:t>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2 700,00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27,10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 действующие расходные обязательства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2 700,00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27,10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консолидированные бюджеты субъектов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государственные внебюджетные фонды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территориальные государственные внебюджетные фонды</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юридические лица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 том числе, государственные корпорации и публичные акционерные общества с государственным участием</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внебюджетные источники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*cправочно: источники финансирования дефицита федерального бюджета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1.5</w:t>
            </w:r>
          </w:p>
        </w:tc>
        <w:tc>
          <w:tcPr>
            <w:tcW w:w="3254"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Социальные выплаты безработным гражданам и оптимизация критериев назначения и размеров пособия по безработице</w:t>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46 584 202,20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40 933 502,40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 действующие расходные обязательства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46 584 202,20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40 933 502,40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консолидированные бюджеты субъектов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государственные внебюджетные фонды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территориальные государственные внебюджетные фонды</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юридические лица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 том числе, государственные корпорации и публичные акционерные общества с государственным участием</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внебюджетные источники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*cправочно: источники финансирования дефицита федерального бюджета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Подпрограмма 2</w:t>
            </w:r>
          </w:p>
        </w:tc>
        <w:tc>
          <w:tcPr>
            <w:tcW w:w="3254"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Внешняя трудовая миграция</w:t>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26 295 126,0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26 388 673,20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 действующие расходные обязательства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26 295 126,0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26 388 673,20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консолидированные бюджеты субъектов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государственные внебюджетные фонды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территориальные государственные внебюджетные фонды</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юридические лица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 том числе, государственные корпорации и публичные акционерные общества с государственным участием</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внебюджетные источники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*cправочно: источники финансирования дефицита федерального бюджета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2.1</w:t>
            </w:r>
          </w:p>
        </w:tc>
        <w:tc>
          <w:tcPr>
            <w:tcW w:w="3254"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Совершенствование миграционного законодательства в части привлечения и использования иностранных работников</w:t>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 действующие расходные обязательства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консолидированные бюджеты субъектов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государственные внебюджетные фонды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территориальные государственные внебюджетные фонды</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юридические лица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 том числе, государственные корпорации и публичные акционерные общества с государственным участием</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внебюджетные источники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*cправочно: источники финансирования дефицита федерального бюджета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2.2</w:t>
            </w:r>
          </w:p>
        </w:tc>
        <w:tc>
          <w:tcPr>
            <w:tcW w:w="3254"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Использование дифференцированного подхода к привлечению и использованию иностранных работников</w:t>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22 334 240,3</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23 739 687,70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 действующие расходные обязательства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22 334 240,3</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23 739 687,70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консолидированные бюджеты субъектов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государственные внебюджетные фонды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территориальные государственные внебюджетные фонды</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юридические лица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 том числе, государственные корпорации и публичные акционерные общества с государственным участием</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внебюджетные источники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*cправочно: источники финансирования дефицита федерального бюджета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2.3</w:t>
            </w:r>
          </w:p>
        </w:tc>
        <w:tc>
          <w:tcPr>
            <w:tcW w:w="3254"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Противодействие незаконной трудовой деятельности иностранных работников в Российской Федерации</w:t>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2 522 772,2</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1 371 545,00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 действующие расходные обязательства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2 522 772,2</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1 371 545,00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консолидированные бюджеты субъектов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государственные внебюджетные фонды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территориальные государственные внебюджетные фонды</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юридические лица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 том числе, государственные корпорации и публичные акционерные общества с государственным участием</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внебюджетные источники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*cправочно: источники финансирования дефицита федерального бюджета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2.4</w:t>
            </w:r>
          </w:p>
        </w:tc>
        <w:tc>
          <w:tcPr>
            <w:tcW w:w="3254"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Организация системы учета иностранных граждан</w:t>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811 240,8</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703 351,40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 действующие расходные обязательства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811 240,8</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703 351,40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консолидированные бюджеты субъектов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государственные внебюджетные фонды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территориальные государственные внебюджетные фонды</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юридические лица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 том числе, государственные корпорации и публичные акционерные общества с государственным участием</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внебюджетные источники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*cправочно: источники финансирования дефицита федерального бюджета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2.5</w:t>
            </w:r>
          </w:p>
        </w:tc>
        <w:tc>
          <w:tcPr>
            <w:tcW w:w="3254"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Содействие развитию и реализации программ по адаптации и интеграции иностранных граждан в российское общество.</w:t>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626 872,7</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574 089,10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 действующие расходные обязательства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626 872,7</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574 089,10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консолидированные бюджеты субъектов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государственные внебюджетные фонды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территориальные государственные внебюджетные фонды</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юридические лица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 том числе, государственные корпорации и публичные акционерные общества с государственным участием</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внебюджетные источники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*cправочно: источники финансирования дефицита федерального бюджета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Подпрограмма 3</w:t>
            </w:r>
          </w:p>
        </w:tc>
        <w:tc>
          <w:tcPr>
            <w:tcW w:w="3254"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Развитие институтов рынка труда</w:t>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3 700 717,70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4 122 822,33</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 действующие расходные обязательства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3 200 717,70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3 630 453,40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консолидированные бюджеты субъектов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государственные внебюджетные фонды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территориальные государственные внебюджетные фонды</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юридические лица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 том числе, государственные корпорации и публичные акционерные общества с государственным участием</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внебюджетные источники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500 000,00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492 368,93</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*cправочно: источники финансирования дефицита федерального бюджета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3.1</w:t>
            </w:r>
          </w:p>
        </w:tc>
        <w:tc>
          <w:tcPr>
            <w:tcW w:w="3254"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Разработка и утверждение профессиональных стандартов</w:t>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527 208,20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501 434,23</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 действующие расходные обязательства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27 208,20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9 065,30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консолидированные бюджеты субъектов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государственные внебюджетные фонды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500 000,00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492 368,93</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территориальные государственные внебюджетные фонды</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юридические лица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 том числе, государственные корпорации и публичные акционерные общества с государственным участием</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внебюджетные источники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*cправочно: источники финансирования дефицита федерального бюджета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3.2</w:t>
            </w:r>
          </w:p>
        </w:tc>
        <w:tc>
          <w:tcPr>
            <w:tcW w:w="3254"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Содействие увеличению размера реальной заработной платы</w:t>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 действующие расходные обязательства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консолидированные бюджеты субъектов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государственные внебюджетные фонды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территориальные государственные внебюджетные фонды</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юридические лица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 том числе, государственные корпорации и публичные акционерные общества с государственным участием</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внебюджетные источники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*cправочно: источники финансирования дефицита федерального бюджета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3.3</w:t>
            </w:r>
          </w:p>
        </w:tc>
        <w:tc>
          <w:tcPr>
            <w:tcW w:w="3254"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Развитие социального партнерства</w:t>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575 098,60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682 827,70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 действующие расходные обязательства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575 098,60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682 827,70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консолидированные бюджеты субъектов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государственные внебюджетные фонды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территориальные государственные внебюджетные фонды</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юридические лица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 том числе, государственные корпорации и публичные акционерные общества с государственным участием</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внебюджетные источники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*cправочно: источники финансирования дефицита федерального бюджета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3.4</w:t>
            </w:r>
          </w:p>
        </w:tc>
        <w:tc>
          <w:tcPr>
            <w:tcW w:w="3254"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Стимулирование работодателей к улучшению условий труда на рабочих местах</w:t>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2 700,00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 действующие расходные обязательства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2 700,00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консолидированные бюджеты субъектов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государственные внебюджетные фонды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территориальные государственные внебюджетные фонды</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юридические лица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 том числе, государственные корпорации и публичные акционерные общества с государственным участием</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внебюджетные источники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*cправочно: источники финансирования дефицита федерального бюджета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ОМ 3.5</w:t>
            </w:r>
          </w:p>
        </w:tc>
        <w:tc>
          <w:tcPr>
            <w:tcW w:w="3254"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Надзор и контроль в сфере труда и занятости</w:t>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2 595 710,90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2 938 560,40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 действующие расходные обязательства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2 595 710,90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2 938 560,40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консолидированные бюджеты субъектов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государственные внебюджетные фонды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территориальные государственные внебюджетные фонды</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юридические лица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 том числе, государственные корпорации и публичные акционерные общества с государственным участием</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внебюджетные источники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*cправочно: источники финансирования дефицита федерального бюджета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0,00</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0,00</w:t>
            </w:r>
          </w:p>
        </w:tc>
      </w:tr>
      <w:tr>
        <w:trPr/>
        <w:tc>
          <w:tcPr>
            <w:tcW w:w="1827"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Подпрограмма 4</w:t>
            </w:r>
          </w:p>
        </w:tc>
        <w:tc>
          <w:tcPr>
            <w:tcW w:w="3254"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Оказание содействия добровольному переселению в Российскую Федерацию соотечественников, проживающих за рубежом</w:t>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всего</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2 399 783,5</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2 831 711,8</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бюджет, действующие расходные обязательства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2 399 783,5</w:t>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2 831 711,8</w:t>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консолидированные бюджеты субъектов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государственные внебюджетные фонды Российской Федерации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территориальные государственные внебюджетные фонды</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юридические лица</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 том числе, государственные корпорации и публичные акционерные общества с государственным участием</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1827"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внебюджетные источники</w:t>
            </w:r>
          </w:p>
        </w:tc>
        <w:tc>
          <w:tcPr>
            <w:tcW w:w="1068"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
          </w:p>
        </w:tc>
        <w:tc>
          <w:tcPr>
            <w:tcW w:w="156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
          </w:p>
        </w:tc>
      </w:tr>
      <w:tr>
        <w:trPr/>
        <w:tc>
          <w:tcPr>
            <w:tcW w:w="1827" w:type="dxa"/>
            <w:vMerge w:val="continue"/>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rPr>
                <w:sz w:val="4"/>
                <w:szCs w:val="4"/>
              </w:rPr>
            </w:pPr>
            <w:r>
              <w:rPr>
                <w:sz w:val="4"/>
                <w:szCs w:val="4"/>
              </w:rPr>
            </w:r>
          </w:p>
        </w:tc>
        <w:tc>
          <w:tcPr>
            <w:tcW w:w="3254" w:type="dxa"/>
            <w:vMerge w:val="continue"/>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sz w:val="4"/>
                <w:szCs w:val="4"/>
              </w:rPr>
            </w:pPr>
            <w:r>
              <w:rPr>
                <w:sz w:val="4"/>
                <w:szCs w:val="4"/>
              </w:rPr>
            </w:r>
          </w:p>
        </w:tc>
        <w:tc>
          <w:tcPr>
            <w:tcW w:w="2488"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*cправочно: источники финансирования дефицита федерального бюджета</w:t>
            </w:r>
          </w:p>
        </w:tc>
        <w:tc>
          <w:tcPr>
            <w:tcW w:w="1068"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r>
          </w:p>
        </w:tc>
        <w:tc>
          <w:tcPr>
            <w:tcW w:w="1568"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spacing w:before="0" w:after="283"/>
              <w:rPr/>
            </w:pPr>
            <w:r>
              <w:rPr/>
            </w:r>
          </w:p>
        </w:tc>
      </w:tr>
    </w:tbl>
    <w:p>
      <w:pPr>
        <w:pStyle w:val="TextBody"/>
        <w:rPr/>
      </w:pPr>
      <w:r>
        <w:rPr/>
        <w:t>Таблица 22</w:t>
      </w:r>
    </w:p>
    <w:p>
      <w:pPr>
        <w:pStyle w:val="TextBody"/>
        <w:spacing w:before="0" w:after="283"/>
        <w:rPr/>
      </w:pPr>
      <w:r>
        <w:rPr>
          <w:rStyle w:val="StrongEmphasis"/>
        </w:rPr>
        <w:t>Отчет о выполнении сводных показателей государственных заданий на оказание государственных услуг федеральными государственными учреждениями по государственной программе Российской Федерации</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Emphasis">
    <w:name w:val="Emphasis"/>
    <w:qFormat/>
    <w:rPr>
      <w:i/>
      <w:i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vd.ru/" TargetMode="External"/><Relationship Id="rId3" Type="http://schemas.openxmlformats.org/officeDocument/2006/relationships/hyperlink" Target="http://www.aiss.gov.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