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№426 от 17 мая 2017 г.</w:t>
      </w:r>
    </w:p>
    <w:p>
      <w:pPr>
        <w:pStyle w:val="Heading2"/>
        <w:rPr/>
      </w:pPr>
      <w:r>
        <w:rPr/>
        <w:t>«О внесении изменения в 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2017 год»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Изложить графу «Сроки проведения контрольного мероприятия» пункта 4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2017 год, утвержденного приказом Министерства труда и социальной защиты Российской Федерации от 23 января 2017 г. № 62, в следующей редакции:</w:t>
      </w:r>
    </w:p>
    <w:p>
      <w:pPr>
        <w:pStyle w:val="TextBody"/>
        <w:rPr/>
      </w:pPr>
      <w:r>
        <w:rPr/>
        <w:t xml:space="preserve">«с 19.06.2017 по 23.06.2017».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