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 июня 2017 г.</w:t>
      </w:r>
    </w:p>
    <w:p>
      <w:pPr>
        <w:pStyle w:val="Heading2"/>
        <w:rPr/>
      </w:pPr>
      <w:r>
        <w:rPr/>
        <w:t>«Информационная справка о реализации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детей»</w:t>
      </w:r>
    </w:p>
    <w:p>
      <w:pPr>
        <w:pStyle w:val="TextBody"/>
        <w:rPr/>
      </w:pPr>
      <w:r>
        <w:rPr/>
        <w:t>В период с 1 января по 15 ноября 2017 года в ФКУ «Главное бюро медико-социальной экспертизы по Воронежской области» Минтруда России и ФКУ «Главное бюро медико-социальной экспертизы по Смоленской области» Минтруда России (далее – главные бюро) осуществляется реализация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детей.</w:t>
      </w:r>
    </w:p>
    <w:p>
      <w:pPr>
        <w:pStyle w:val="TextBody"/>
        <w:rPr/>
      </w:pPr>
      <w:r>
        <w:rPr/>
        <w:t>Указанный пилотный проект проводится в рамках государственной программы Российской Федерации «Доступная среда» на 2011-2020 годы.</w:t>
      </w:r>
    </w:p>
    <w:p>
      <w:pPr>
        <w:pStyle w:val="TextBody"/>
        <w:rPr/>
      </w:pPr>
      <w:r>
        <w:rPr/>
        <w:t>Для реализации пилотного проекта разработаны следующие нормативные правовые акты: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Минтруда России от 28 ноября 2017 г. № 675н «Об утверждении технического задания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Минтруда России от 29 декабря 2016 г. № 849 «О рабочей группе по контролю за реализацией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детей». </w:t>
      </w:r>
    </w:p>
    <w:p>
      <w:pPr>
        <w:pStyle w:val="TextBody"/>
        <w:rPr/>
      </w:pPr>
      <w:r>
        <w:rPr/>
        <w:t>Основной целью проведения данного пилотного проекта является отработка новых классификаций и критериев, используемых при осуществлении медико-социальной экспертизы детей.</w:t>
      </w:r>
    </w:p>
    <w:p>
      <w:pPr>
        <w:pStyle w:val="TextBody"/>
        <w:rPr/>
      </w:pPr>
      <w:r>
        <w:rPr/>
        <w:t>Пилотный проект проводится в три этапа.</w:t>
      </w:r>
    </w:p>
    <w:p>
      <w:pPr>
        <w:pStyle w:val="TextBody"/>
        <w:rPr/>
      </w:pPr>
      <w:r>
        <w:rPr/>
        <w:t>Первый этап Пилотного проекта (с 1 января 2017 г. по 28 февраля 2017 г.) предусматривает проведение организационных и подготовительных мероприятий: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утверждение распорядительных документов по организации работы соответствующего главного бюро по проведению Пилотного проекта;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взаимодействие с медицинскими организациями по направлению детей на медико-социальную экспертизу с учетом проведения Пилотного проекта;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оформление информационных стендов и проведение разъяснительной работы среди граждан, в том числе с привлечением средств массовой информации. </w:t>
      </w:r>
    </w:p>
    <w:p>
      <w:pPr>
        <w:pStyle w:val="TextBody"/>
        <w:rPr/>
      </w:pPr>
      <w:r>
        <w:rPr/>
        <w:t>На втором этапе Пилотного проекта (с 1 марта 2017 г. по 30 сентября 2017 г.) предполагается непосредственное проведение освидетельствований детей с использованием проекта новых классификаций и критериев в главных бюро.</w:t>
      </w:r>
    </w:p>
    <w:p>
      <w:pPr>
        <w:pStyle w:val="TextBody"/>
        <w:rPr/>
      </w:pPr>
      <w:r>
        <w:rPr/>
        <w:t>Третий этап Пилотного проекта (с 1 октября 2017 г. по 15 ноября 2017 г.) предполагает анализ полученных результатов, а также подготовку предложений по доработке проекта новых классификаций и критериев в целях их дальнейшего утверждения в установленном порядке и дальнейшего применения на территории всей Российской Федерации.</w:t>
      </w:r>
    </w:p>
    <w:p>
      <w:pPr>
        <w:pStyle w:val="TextBody"/>
        <w:spacing w:before="0" w:after="283"/>
        <w:rPr/>
      </w:pPr>
      <w:r>
        <w:rPr/>
        <w:t>На всех этапах реализации пилотного проекта предусмотрено обсуждение проекта новых классификаций и критериев с общественными организациями инвалидов, а также пациентскими организациями.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