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16 июня 2017 г.</w:t>
      </w:r>
    </w:p>
    <w:p>
      <w:pPr>
        <w:pStyle w:val="Heading2"/>
        <w:rPr/>
      </w:pPr>
      <w:r>
        <w:rPr/>
        <w:t xml:space="preserve">«Перечень подготовленных проектов нормативных правовых актов в сфере реализации подпрограммы 2 «Совершенствование системы комплексной реабилитации и абилитации инвалидов, в том числе детей-инвалидов Государственной программы Российской Федерации «Доступная среда» на 2011-2020 годы»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проект приказа Минтруда России «Об утверждении примерных штатных нормативов организаций, предоставляющих услуги по социальной и профессиональной реабилитации инвалидов, в том числе детей-инвалидов»;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проект приказа Минтруда России «Об утверждении стандарта услуги по сопровождению инвалида при решении вопросов занятости с учетом нарушенных функций организма».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