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№26н от 23 января 2013 г.</w:t>
      </w:r>
    </w:p>
    <w:p>
      <w:pPr>
        <w:pStyle w:val="Heading2"/>
        <w:rPr/>
      </w:pPr>
      <w:r>
        <w:rPr/>
        <w:t xml:space="preserve">«Об утверждении Порядка представления гражданами, претендующими на замещение должностей федеральной государственной гражданской службы в Министерстве труда и социальной защиты Российской Федерации, и федеральными государственными гражданскими служащими, замещающими должности федеральной государственной гражданской службы в Министерстве труда и социальной защиты Российской Федерации,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детей»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Зарегистрирован в Минюсте 18 апреля 2013, № 28197</w:t>
      </w:r>
    </w:p>
    <w:p>
      <w:pPr>
        <w:pStyle w:val="TextBody"/>
        <w:rPr/>
      </w:pPr>
      <w:r>
        <w:rPr/>
        <w:t>В соответствии с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1391) приказываю:</w:t>
      </w:r>
    </w:p>
    <w:p>
      <w:pPr>
        <w:pStyle w:val="TextBody"/>
        <w:rPr/>
      </w:pPr>
      <w:r>
        <w:rPr/>
        <w:t xml:space="preserve">1. Утвердить прилагаемый Порядок представления гражданами, претендующими на замещение должностей федеральной государственной гражданской службы в Министерстве труда и социальной защиты Российской Федерации, и федеральными государственными гражданскими служащими, замещающими должности федеральной государственной гражданской службы в Министерстве труда и социальной защиты Российской Федерации,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детей. </w:t>
      </w:r>
    </w:p>
    <w:p>
      <w:pPr>
        <w:pStyle w:val="TextBody"/>
        <w:rPr/>
      </w:pPr>
      <w:r>
        <w:rPr/>
        <w:t xml:space="preserve">2. Руководителям структурных подразделений Министерства труда и социальной защиты Российской Федерации ознакомить федеральных государственных гражданских служащих вверенных им структурных подразделений с Порядком представления гражданами, претендующими на замещение должностей федеральной государственной гражданской службы в Министерстве труда и социальной защиты Российской Федерации, и федеральными государственными гражданскими служащими, замещающими должности федеральной государственной гражданской службы в Министерстве труда и социальной защиты Российской Федерации,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детей. </w:t>
      </w:r>
    </w:p>
    <w:p>
      <w:pPr>
        <w:pStyle w:val="TextBody"/>
        <w:rPr/>
      </w:pPr>
      <w:r>
        <w:rPr/>
        <w:t xml:space="preserve">3. Контроль за исполнением настоящего приказа оставляю за собой.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