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12-2/10/В-6120 от 9 августа 2017 г.</w:t>
      </w:r>
    </w:p>
    <w:p>
      <w:pPr>
        <w:pStyle w:val="Heading2"/>
        <w:rPr/>
      </w:pPr>
      <w:r>
        <w:rPr/>
        <w:t>Руководителям высших органов исполнительной власти субъектов Российской Федерации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направляет на согласование расчет потребности в субсидии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от 7 мая 2012 г. № 606 «О мерах по реализации демографической политики Российской Федерации», на 2017 год, произведенный на основании данных органов исполнительной власти субъектов Российской Федерации.</w:t>
      </w:r>
    </w:p>
    <w:p>
      <w:pPr>
        <w:pStyle w:val="TextBody"/>
        <w:rPr/>
      </w:pPr>
      <w:r>
        <w:rPr/>
        <w:t>При этом следует обратить внимание на необходимость внесения изменений в бюджет субъекта Российской Федерации в части приведения объемов собственных средств субъекта на исполнение расходного обязательства субъекта Российской Федерации, возникающего при назначении ежемесячной денежной выплаты, в соответствие представленному расчету.</w:t>
      </w:r>
    </w:p>
    <w:p>
      <w:pPr>
        <w:pStyle w:val="TextBody"/>
        <w:rPr/>
      </w:pPr>
      <w:r>
        <w:rPr/>
        <w:t xml:space="preserve">Расчет потребности размещен на сайте Минтруда России по адресу: </w:t>
      </w:r>
      <w:hyperlink r:id="rId2">
        <w:r>
          <w:rPr>
            <w:rStyle w:val="InternetLink"/>
          </w:rPr>
          <w:t>http://www.rosmintrud.ru/docs/mintrud/protection/445</w:t>
        </w:r>
      </w:hyperlink>
    </w:p>
    <w:p>
      <w:pPr>
        <w:pStyle w:val="TextBody"/>
        <w:rPr/>
      </w:pPr>
      <w:r>
        <w:rPr/>
        <w:t xml:space="preserve">Информацию о согласовании расчета либо о необходимости изменения расчета с обоснованиями просим представить в Минтруд России до 11 августа 2017 г. в сканированном виде на адрес электронной почты </w:t>
      </w:r>
      <w:hyperlink r:id="rId3">
        <w:r>
          <w:rPr>
            <w:rStyle w:val="InternetLink"/>
          </w:rPr>
          <w:t>doroninaea@rosmintrud.ru</w:t>
        </w:r>
      </w:hyperlink>
      <w:r>
        <w:rPr>
          <w:u w:val="single"/>
        </w:rPr>
        <w:t>,</w:t>
      </w:r>
      <w:r>
        <w:rPr/>
        <w:t xml:space="preserve"> а также на бумажном носителе в установленном порядке.</w:t>
      </w:r>
    </w:p>
    <w:p>
      <w:pPr>
        <w:pStyle w:val="TextBody"/>
        <w:rPr/>
      </w:pPr>
      <w:r>
        <w:rPr/>
        <w:t>Контактный телефон: (495) 926-99-01 доб. 12-25 Доронина Е.А.</w:t>
      </w:r>
    </w:p>
    <w:p>
      <w:pPr>
        <w:pStyle w:val="TextBody"/>
        <w:rPr/>
      </w:pPr>
      <w:r>
        <w:rPr/>
        <w:t>Факс: (495) 606-16-42</w:t>
      </w:r>
    </w:p>
    <w:p>
      <w:pPr>
        <w:pStyle w:val="TextBody"/>
        <w:spacing w:before="0" w:after="0"/>
        <w:rPr/>
      </w:pPr>
      <w:r>
        <w:rPr>
          <w:rStyle w:val="StrongEmphasis"/>
        </w:rPr>
        <w:t>Первый заместительМинистра труда и социальной защитыРоссийской Федерации</w:t>
      </w:r>
    </w:p>
    <w:p>
      <w:pPr>
        <w:pStyle w:val="TextBody"/>
        <w:spacing w:before="0" w:after="0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rotection/445" TargetMode="External"/><Relationship Id="rId3" Type="http://schemas.openxmlformats.org/officeDocument/2006/relationships/hyperlink" Target="mailto:DORONINAEA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