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ДокументыИнформация от 23 августа 2017 г.</w:t>
      </w:r>
    </w:p>
    <w:p>
      <w:pPr>
        <w:pStyle w:val="Heading2"/>
        <w:spacing w:before="200" w:after="120"/>
        <w:rPr/>
      </w:pPr>
      <w:r>
        <w:rPr/>
        <w:t>«Карта пациента "Комплексная гериатрическая оценка"»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