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Иллюстрированное пособие «Развивающий уход за детьми с тяжелыми и множественными нарушениями развития», часть 1</w:t>
      </w:r>
    </w:p>
    <w:p>
      <w:pPr>
        <w:pStyle w:val="Heading2"/>
        <w:spacing w:before="200" w:after="120"/>
        <w:rPr/>
      </w:pPr>
      <w:r>
        <w:rPr/>
        <w:t>«Коммуникация и социализация»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